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2A26" w14:textId="1FAF9C2A" w:rsidR="00D111AF" w:rsidRDefault="00F257BB" w:rsidP="00131012">
      <w:pPr>
        <w:tabs>
          <w:tab w:val="center" w:pos="4513"/>
          <w:tab w:val="right" w:pos="9026"/>
        </w:tabs>
        <w:jc w:val="center"/>
        <w:rPr>
          <w:b/>
          <w:bCs/>
          <w:sz w:val="32"/>
          <w:szCs w:val="32"/>
        </w:rPr>
      </w:pPr>
      <w:r>
        <w:rPr>
          <w:rFonts w:ascii="Times New Roman" w:hAnsi="Times New Roman"/>
          <w:b/>
          <w:bCs/>
          <w:color w:val="000000"/>
          <w:sz w:val="36"/>
          <w:szCs w:val="36"/>
        </w:rPr>
        <w:t>BCSE497J - Project-I</w:t>
      </w:r>
    </w:p>
    <w:p w14:paraId="5729B225" w14:textId="77777777" w:rsidR="00D111AF" w:rsidRDefault="00D111AF" w:rsidP="00131012">
      <w:pPr>
        <w:jc w:val="center"/>
        <w:rPr>
          <w:b/>
          <w:bCs/>
          <w:sz w:val="28"/>
          <w:szCs w:val="28"/>
        </w:rPr>
      </w:pPr>
    </w:p>
    <w:p w14:paraId="75A41413" w14:textId="77777777" w:rsidR="00D111AF" w:rsidRDefault="00D111AF" w:rsidP="00131012">
      <w:pPr>
        <w:jc w:val="center"/>
        <w:rPr>
          <w:b/>
          <w:bCs/>
          <w:sz w:val="28"/>
          <w:szCs w:val="28"/>
        </w:rPr>
      </w:pPr>
    </w:p>
    <w:p w14:paraId="333F2D8F" w14:textId="4CEA6336" w:rsidR="00D111AF" w:rsidRDefault="00A51DAD" w:rsidP="00131012">
      <w:pPr>
        <w:jc w:val="center"/>
        <w:rPr>
          <w:b/>
          <w:bCs/>
          <w:sz w:val="32"/>
          <w:szCs w:val="32"/>
        </w:rPr>
      </w:pPr>
      <w:r w:rsidRPr="00A51DAD">
        <w:rPr>
          <w:rFonts w:ascii="Times New Roman" w:hAnsi="Times New Roman"/>
          <w:b/>
          <w:bCs/>
          <w:color w:val="000000"/>
          <w:sz w:val="32"/>
          <w:szCs w:val="32"/>
        </w:rPr>
        <w:t>Context-Aware AI-Based Detection of Multi-Stage Web Injection Attacks Using Sequential HTTP Request Analysis</w:t>
      </w:r>
    </w:p>
    <w:p w14:paraId="19C394BA" w14:textId="77777777" w:rsidR="00D111AF" w:rsidRDefault="00D111AF" w:rsidP="00131012">
      <w:pPr>
        <w:jc w:val="center"/>
        <w:rPr>
          <w:b/>
          <w:bCs/>
          <w:sz w:val="32"/>
          <w:szCs w:val="32"/>
        </w:rPr>
      </w:pPr>
    </w:p>
    <w:p w14:paraId="7F2D6BDF" w14:textId="77777777" w:rsidR="00D111AF" w:rsidRDefault="00D111AF" w:rsidP="00131012">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21D46735" w14:textId="77777777">
        <w:trPr>
          <w:jc w:val="center"/>
        </w:trPr>
        <w:tc>
          <w:tcPr>
            <w:tcW w:w="1701" w:type="dxa"/>
            <w:vAlign w:val="center"/>
          </w:tcPr>
          <w:p w14:paraId="0C905515" w14:textId="5159DDFB" w:rsidR="00D111AF" w:rsidRDefault="00D8150D" w:rsidP="00131012">
            <w:pPr>
              <w:spacing w:line="360" w:lineRule="auto"/>
              <w:jc w:val="center"/>
              <w:rPr>
                <w:b/>
                <w:bCs/>
                <w:sz w:val="26"/>
                <w:szCs w:val="26"/>
              </w:rPr>
            </w:pPr>
            <w:r>
              <w:rPr>
                <w:rFonts w:ascii="Times New Roman" w:hAnsi="Times New Roman"/>
                <w:b/>
                <w:bCs/>
                <w:color w:val="000000"/>
                <w:sz w:val="26"/>
                <w:szCs w:val="26"/>
              </w:rPr>
              <w:t>23BCI0056</w:t>
            </w:r>
          </w:p>
        </w:tc>
        <w:tc>
          <w:tcPr>
            <w:tcW w:w="4560" w:type="dxa"/>
          </w:tcPr>
          <w:p w14:paraId="181CBEE7" w14:textId="7ED237D7" w:rsidR="00D111AF" w:rsidRDefault="00D8150D" w:rsidP="00131012">
            <w:pPr>
              <w:spacing w:line="360" w:lineRule="auto"/>
              <w:jc w:val="center"/>
              <w:rPr>
                <w:b/>
                <w:bCs/>
                <w:sz w:val="26"/>
                <w:szCs w:val="26"/>
              </w:rPr>
            </w:pPr>
            <w:r>
              <w:rPr>
                <w:rFonts w:ascii="Times New Roman" w:hAnsi="Times New Roman"/>
                <w:b/>
                <w:bCs/>
                <w:color w:val="000000"/>
                <w:sz w:val="26"/>
                <w:szCs w:val="26"/>
              </w:rPr>
              <w:t>KOUSTAV MITRA</w:t>
            </w:r>
          </w:p>
        </w:tc>
      </w:tr>
      <w:tr w:rsidR="00D111AF" w14:paraId="5FBEF35B" w14:textId="77777777">
        <w:trPr>
          <w:jc w:val="center"/>
        </w:trPr>
        <w:tc>
          <w:tcPr>
            <w:tcW w:w="1701" w:type="dxa"/>
            <w:vAlign w:val="center"/>
          </w:tcPr>
          <w:p w14:paraId="6C881413" w14:textId="4C2E651D" w:rsidR="00D111AF" w:rsidRDefault="00DF42CD" w:rsidP="00131012">
            <w:pPr>
              <w:tabs>
                <w:tab w:val="left" w:pos="1725"/>
              </w:tabs>
              <w:spacing w:line="360" w:lineRule="auto"/>
              <w:jc w:val="center"/>
              <w:rPr>
                <w:b/>
                <w:bCs/>
                <w:sz w:val="26"/>
                <w:szCs w:val="26"/>
              </w:rPr>
            </w:pPr>
            <w:r>
              <w:rPr>
                <w:rFonts w:ascii="Times New Roman" w:hAnsi="Times New Roman"/>
                <w:b/>
                <w:bCs/>
                <w:color w:val="000000"/>
                <w:sz w:val="26"/>
                <w:szCs w:val="26"/>
              </w:rPr>
              <w:t>23BCI0060</w:t>
            </w:r>
          </w:p>
        </w:tc>
        <w:tc>
          <w:tcPr>
            <w:tcW w:w="4560" w:type="dxa"/>
          </w:tcPr>
          <w:p w14:paraId="3B77031B" w14:textId="1AC53A87" w:rsidR="00D111AF" w:rsidRDefault="00583F79" w:rsidP="00131012">
            <w:pPr>
              <w:spacing w:line="360" w:lineRule="auto"/>
              <w:jc w:val="center"/>
              <w:rPr>
                <w:b/>
                <w:bCs/>
                <w:sz w:val="26"/>
                <w:szCs w:val="26"/>
              </w:rPr>
            </w:pPr>
            <w:r>
              <w:rPr>
                <w:rFonts w:ascii="Times New Roman" w:hAnsi="Times New Roman"/>
                <w:b/>
                <w:bCs/>
                <w:color w:val="000000"/>
                <w:sz w:val="26"/>
                <w:szCs w:val="26"/>
              </w:rPr>
              <w:t>M.</w:t>
            </w:r>
            <w:r w:rsidR="00CE1430">
              <w:rPr>
                <w:rFonts w:ascii="Times New Roman" w:hAnsi="Times New Roman"/>
                <w:b/>
                <w:bCs/>
                <w:color w:val="000000"/>
                <w:sz w:val="26"/>
                <w:szCs w:val="26"/>
              </w:rPr>
              <w:t xml:space="preserve"> </w:t>
            </w:r>
            <w:r>
              <w:rPr>
                <w:rFonts w:ascii="Times New Roman" w:hAnsi="Times New Roman"/>
                <w:b/>
                <w:bCs/>
                <w:color w:val="000000"/>
                <w:sz w:val="26"/>
                <w:szCs w:val="26"/>
              </w:rPr>
              <w:t>SRIKAR BHARADWAJ</w:t>
            </w:r>
          </w:p>
        </w:tc>
      </w:tr>
      <w:tr w:rsidR="00D111AF" w14:paraId="562501B3" w14:textId="77777777">
        <w:trPr>
          <w:jc w:val="center"/>
        </w:trPr>
        <w:tc>
          <w:tcPr>
            <w:tcW w:w="1701" w:type="dxa"/>
            <w:vAlign w:val="center"/>
          </w:tcPr>
          <w:p w14:paraId="3B8ACE03" w14:textId="451A7769" w:rsidR="00D111AF" w:rsidRDefault="00F54BDE" w:rsidP="00131012">
            <w:pPr>
              <w:spacing w:line="360" w:lineRule="auto"/>
              <w:jc w:val="center"/>
              <w:rPr>
                <w:b/>
                <w:bCs/>
                <w:sz w:val="26"/>
                <w:szCs w:val="26"/>
              </w:rPr>
            </w:pPr>
            <w:r w:rsidRPr="00F54BDE">
              <w:rPr>
                <w:rFonts w:ascii="Times New Roman" w:hAnsi="Times New Roman"/>
                <w:b/>
                <w:bCs/>
                <w:color w:val="000000"/>
                <w:sz w:val="26"/>
                <w:szCs w:val="26"/>
              </w:rPr>
              <w:t>23BCE2262</w:t>
            </w:r>
          </w:p>
        </w:tc>
        <w:tc>
          <w:tcPr>
            <w:tcW w:w="4560" w:type="dxa"/>
          </w:tcPr>
          <w:p w14:paraId="570E2EC4" w14:textId="59BF4BA1" w:rsidR="00D111AF" w:rsidRDefault="00CE1430" w:rsidP="00131012">
            <w:pPr>
              <w:spacing w:line="360" w:lineRule="auto"/>
              <w:jc w:val="center"/>
              <w:rPr>
                <w:b/>
                <w:bCs/>
                <w:sz w:val="26"/>
                <w:szCs w:val="26"/>
              </w:rPr>
            </w:pPr>
            <w:r w:rsidRPr="00CD5CEA">
              <w:rPr>
                <w:rFonts w:ascii="Times New Roman" w:hAnsi="Times New Roman"/>
                <w:b/>
                <w:bCs/>
                <w:color w:val="000000"/>
                <w:sz w:val="26"/>
                <w:szCs w:val="26"/>
              </w:rPr>
              <w:t>R.</w:t>
            </w:r>
            <w:r>
              <w:rPr>
                <w:rFonts w:ascii="Times New Roman" w:hAnsi="Times New Roman"/>
                <w:b/>
                <w:bCs/>
                <w:color w:val="000000"/>
                <w:sz w:val="26"/>
                <w:szCs w:val="26"/>
              </w:rPr>
              <w:t xml:space="preserve"> PHANINDRA</w:t>
            </w:r>
            <w:r w:rsidR="00CD5CEA" w:rsidRPr="00CD5CEA">
              <w:rPr>
                <w:rFonts w:ascii="Times New Roman" w:hAnsi="Times New Roman"/>
                <w:b/>
                <w:bCs/>
                <w:color w:val="000000"/>
                <w:sz w:val="26"/>
                <w:szCs w:val="26"/>
              </w:rPr>
              <w:t xml:space="preserve"> </w:t>
            </w:r>
            <w:r w:rsidR="00CD5CEA">
              <w:rPr>
                <w:rFonts w:ascii="Times New Roman" w:hAnsi="Times New Roman"/>
                <w:b/>
                <w:bCs/>
                <w:color w:val="000000"/>
                <w:sz w:val="26"/>
                <w:szCs w:val="26"/>
              </w:rPr>
              <w:t>SANJAY</w:t>
            </w:r>
          </w:p>
        </w:tc>
      </w:tr>
    </w:tbl>
    <w:p w14:paraId="1EF1814E" w14:textId="77777777" w:rsidR="00D111AF" w:rsidRDefault="00D111AF" w:rsidP="00131012">
      <w:pPr>
        <w:jc w:val="center"/>
      </w:pPr>
    </w:p>
    <w:p w14:paraId="31FA5E8F" w14:textId="77777777" w:rsidR="00D111AF" w:rsidRDefault="00D111AF" w:rsidP="00131012">
      <w:pPr>
        <w:jc w:val="center"/>
      </w:pPr>
    </w:p>
    <w:p w14:paraId="6D0A69E4" w14:textId="77777777" w:rsidR="00D111AF" w:rsidRDefault="00F257BB" w:rsidP="00131012">
      <w:pPr>
        <w:jc w:val="center"/>
        <w:rPr>
          <w:sz w:val="28"/>
          <w:szCs w:val="28"/>
        </w:rPr>
      </w:pPr>
      <w:r>
        <w:rPr>
          <w:rFonts w:ascii="Times New Roman" w:hAnsi="Times New Roman"/>
          <w:color w:val="000000"/>
          <w:sz w:val="28"/>
          <w:szCs w:val="28"/>
        </w:rPr>
        <w:t>Under the Supervision of</w:t>
      </w:r>
    </w:p>
    <w:p w14:paraId="438D36C8" w14:textId="77777777" w:rsidR="00D111AF" w:rsidRDefault="00D111AF" w:rsidP="00131012">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72AA5BE" w14:textId="77777777">
        <w:trPr>
          <w:jc w:val="center"/>
        </w:trPr>
        <w:tc>
          <w:tcPr>
            <w:tcW w:w="6237" w:type="dxa"/>
          </w:tcPr>
          <w:p w14:paraId="1B7B6050" w14:textId="56BF9181" w:rsidR="00D111AF" w:rsidRPr="00D51C37" w:rsidRDefault="00D51C37" w:rsidP="00131012">
            <w:pPr>
              <w:spacing w:line="360" w:lineRule="auto"/>
              <w:jc w:val="center"/>
              <w:rPr>
                <w:sz w:val="26"/>
                <w:szCs w:val="26"/>
                <w:lang w:val="en-US"/>
              </w:rPr>
            </w:pPr>
            <w:r w:rsidRPr="00D51C37">
              <w:rPr>
                <w:rFonts w:ascii="Times New Roman" w:hAnsi="Times New Roman"/>
                <w:b/>
                <w:bCs/>
                <w:color w:val="000000"/>
                <w:sz w:val="26"/>
                <w:szCs w:val="26"/>
                <w:lang w:val="en-US"/>
              </w:rPr>
              <w:t xml:space="preserve">Dr. Ganesh </w:t>
            </w:r>
            <w:proofErr w:type="spellStart"/>
            <w:r w:rsidRPr="00D51C37">
              <w:rPr>
                <w:rFonts w:ascii="Times New Roman" w:hAnsi="Times New Roman"/>
                <w:b/>
                <w:bCs/>
                <w:color w:val="000000"/>
                <w:sz w:val="26"/>
                <w:szCs w:val="26"/>
                <w:lang w:val="en-US"/>
              </w:rPr>
              <w:t>Shamrao</w:t>
            </w:r>
            <w:proofErr w:type="spellEnd"/>
            <w:r w:rsidRPr="00D51C37">
              <w:rPr>
                <w:rFonts w:ascii="Times New Roman" w:hAnsi="Times New Roman"/>
                <w:b/>
                <w:bCs/>
                <w:color w:val="000000"/>
                <w:sz w:val="26"/>
                <w:szCs w:val="26"/>
                <w:lang w:val="en-US"/>
              </w:rPr>
              <w:t xml:space="preserve"> </w:t>
            </w:r>
            <w:proofErr w:type="spellStart"/>
            <w:r w:rsidRPr="00D51C37">
              <w:rPr>
                <w:rFonts w:ascii="Times New Roman" w:hAnsi="Times New Roman"/>
                <w:b/>
                <w:bCs/>
                <w:color w:val="000000"/>
                <w:sz w:val="26"/>
                <w:szCs w:val="26"/>
                <w:lang w:val="en-US"/>
              </w:rPr>
              <w:t>Khekar</w:t>
            </w:r>
            <w:r w:rsidR="008710C0">
              <w:rPr>
                <w:rFonts w:ascii="Times New Roman" w:hAnsi="Times New Roman"/>
                <w:b/>
                <w:bCs/>
                <w:color w:val="000000"/>
                <w:sz w:val="26"/>
                <w:szCs w:val="26"/>
                <w:lang w:val="en-US"/>
              </w:rPr>
              <w:t>e</w:t>
            </w:r>
            <w:proofErr w:type="spellEnd"/>
          </w:p>
        </w:tc>
      </w:tr>
      <w:tr w:rsidR="00D111AF" w14:paraId="33C2FA49" w14:textId="77777777">
        <w:trPr>
          <w:jc w:val="center"/>
        </w:trPr>
        <w:tc>
          <w:tcPr>
            <w:tcW w:w="6237" w:type="dxa"/>
          </w:tcPr>
          <w:p w14:paraId="6A254B34" w14:textId="6E0E3AEA" w:rsidR="00D111AF" w:rsidRDefault="006E4599" w:rsidP="00131012">
            <w:pPr>
              <w:spacing w:line="360" w:lineRule="auto"/>
              <w:jc w:val="center"/>
              <w:rPr>
                <w:sz w:val="26"/>
                <w:szCs w:val="26"/>
              </w:rPr>
            </w:pPr>
            <w:r>
              <w:rPr>
                <w:rFonts w:ascii="Times New Roman" w:hAnsi="Times New Roman"/>
                <w:color w:val="000000"/>
                <w:sz w:val="26"/>
                <w:szCs w:val="26"/>
              </w:rPr>
              <w:t>Assis</w:t>
            </w:r>
            <w:r w:rsidR="00C90B02">
              <w:rPr>
                <w:rFonts w:ascii="Times New Roman" w:hAnsi="Times New Roman"/>
                <w:color w:val="000000"/>
                <w:sz w:val="26"/>
                <w:szCs w:val="26"/>
              </w:rPr>
              <w:t>tant Professor Sr. Grade 2</w:t>
            </w:r>
          </w:p>
        </w:tc>
      </w:tr>
      <w:tr w:rsidR="00D111AF" w14:paraId="1449EACA" w14:textId="77777777">
        <w:trPr>
          <w:jc w:val="center"/>
        </w:trPr>
        <w:tc>
          <w:tcPr>
            <w:tcW w:w="6237" w:type="dxa"/>
          </w:tcPr>
          <w:p w14:paraId="5A0887AD" w14:textId="77777777" w:rsidR="00D111AF" w:rsidRDefault="00F257BB" w:rsidP="00131012">
            <w:pPr>
              <w:spacing w:line="360" w:lineRule="auto"/>
              <w:jc w:val="center"/>
              <w:rPr>
                <w:color w:val="FF0000"/>
                <w:sz w:val="26"/>
                <w:szCs w:val="26"/>
              </w:rPr>
            </w:pPr>
            <w:r>
              <w:rPr>
                <w:rFonts w:ascii="Times New Roman" w:hAnsi="Times New Roman"/>
                <w:color w:val="000000"/>
                <w:sz w:val="26"/>
                <w:szCs w:val="26"/>
              </w:rPr>
              <w:t>School of Computer Science and Engineering (SCOPE)</w:t>
            </w:r>
          </w:p>
        </w:tc>
      </w:tr>
    </w:tbl>
    <w:p w14:paraId="72C11348" w14:textId="03F66599" w:rsidR="00D111AF" w:rsidRDefault="00D111AF" w:rsidP="00131012">
      <w:pPr>
        <w:jc w:val="center"/>
      </w:pPr>
    </w:p>
    <w:p w14:paraId="740DB16E" w14:textId="77777777" w:rsidR="00D111AF" w:rsidRDefault="00D111AF" w:rsidP="00131012">
      <w:pPr>
        <w:jc w:val="center"/>
      </w:pPr>
    </w:p>
    <w:p w14:paraId="4C5CC7F7" w14:textId="2F06AF88" w:rsidR="00D111AF" w:rsidRDefault="00D111AF" w:rsidP="00131012">
      <w:pPr>
        <w:tabs>
          <w:tab w:val="left" w:pos="7470"/>
        </w:tabs>
        <w:jc w:val="center"/>
      </w:pPr>
    </w:p>
    <w:p w14:paraId="1E702413" w14:textId="77777777" w:rsidR="00D111AF" w:rsidRDefault="00D111AF" w:rsidP="00131012">
      <w:pPr>
        <w:jc w:val="center"/>
      </w:pPr>
    </w:p>
    <w:p w14:paraId="4F24C278"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B.Tech.</w:t>
      </w:r>
    </w:p>
    <w:p w14:paraId="50456011" w14:textId="77777777" w:rsidR="00D111AF" w:rsidRDefault="00F257BB" w:rsidP="00131012">
      <w:pPr>
        <w:spacing w:line="360" w:lineRule="auto"/>
        <w:jc w:val="center"/>
        <w:rPr>
          <w:i/>
          <w:iCs/>
          <w:sz w:val="28"/>
          <w:szCs w:val="28"/>
        </w:rPr>
      </w:pPr>
      <w:r>
        <w:rPr>
          <w:rFonts w:ascii="Times New Roman" w:hAnsi="Times New Roman"/>
          <w:i/>
          <w:iCs/>
          <w:color w:val="000000"/>
          <w:sz w:val="28"/>
          <w:szCs w:val="28"/>
        </w:rPr>
        <w:t>in</w:t>
      </w:r>
    </w:p>
    <w:p w14:paraId="10834A4A"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Computer Science and Engineering</w:t>
      </w:r>
    </w:p>
    <w:p w14:paraId="17C5B1C2" w14:textId="4FD3D42B" w:rsidR="00D111AF" w:rsidRPr="0007401E" w:rsidRDefault="0007401E" w:rsidP="00131012">
      <w:pPr>
        <w:spacing w:line="360" w:lineRule="auto"/>
        <w:jc w:val="center"/>
        <w:rPr>
          <w:b/>
          <w:bCs/>
          <w:sz w:val="28"/>
          <w:szCs w:val="28"/>
          <w:lang w:val="en-US"/>
        </w:rPr>
      </w:pPr>
      <w:r w:rsidRPr="0007401E">
        <w:rPr>
          <w:rFonts w:ascii="Times New Roman" w:hAnsi="Times New Roman"/>
          <w:b/>
          <w:bCs/>
          <w:color w:val="000000"/>
          <w:sz w:val="28"/>
          <w:szCs w:val="28"/>
        </w:rPr>
        <w:t>(Specialization Information Security)</w:t>
      </w:r>
    </w:p>
    <w:p w14:paraId="16410DC9" w14:textId="77777777" w:rsidR="00D111AF" w:rsidRDefault="00D111AF" w:rsidP="00131012">
      <w:pPr>
        <w:jc w:val="center"/>
      </w:pPr>
    </w:p>
    <w:p w14:paraId="58BA953C" w14:textId="77777777" w:rsidR="00D111AF" w:rsidRDefault="00F257BB" w:rsidP="00131012">
      <w:pPr>
        <w:jc w:val="center"/>
        <w:rPr>
          <w:b/>
          <w:bCs/>
          <w:sz w:val="32"/>
          <w:szCs w:val="32"/>
        </w:rPr>
      </w:pPr>
      <w:r>
        <w:rPr>
          <w:rFonts w:ascii="Times New Roman" w:hAnsi="Times New Roman"/>
          <w:b/>
          <w:bCs/>
          <w:color w:val="000000"/>
          <w:sz w:val="32"/>
          <w:szCs w:val="32"/>
        </w:rPr>
        <w:t>School of Computer Science and Engineering</w:t>
      </w:r>
    </w:p>
    <w:p w14:paraId="08FC0800" w14:textId="77777777" w:rsidR="00D111AF" w:rsidRDefault="00D111AF" w:rsidP="00131012">
      <w:pPr>
        <w:jc w:val="center"/>
        <w:rPr>
          <w:b/>
          <w:bCs/>
          <w:sz w:val="32"/>
          <w:szCs w:val="32"/>
        </w:rPr>
      </w:pPr>
    </w:p>
    <w:p w14:paraId="47CB9C60" w14:textId="77777777" w:rsidR="00D111AF" w:rsidRDefault="00F257BB" w:rsidP="00131012">
      <w:pPr>
        <w:jc w:val="center"/>
        <w:rPr>
          <w:b/>
          <w:bCs/>
        </w:rPr>
      </w:pPr>
      <w:r>
        <w:rPr>
          <w:rFonts w:ascii="Times New Roman" w:hAnsi="Times New Roman"/>
          <w:noProof/>
          <w:color w:val="000000"/>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693AE770" w14:textId="77777777" w:rsidR="00D111AF" w:rsidRDefault="00D111AF" w:rsidP="00131012">
      <w:pPr>
        <w:jc w:val="center"/>
        <w:rPr>
          <w:b/>
          <w:bCs/>
        </w:rPr>
      </w:pPr>
    </w:p>
    <w:p w14:paraId="13CDA85B" w14:textId="77777777" w:rsidR="00D111AF" w:rsidRDefault="00D111AF" w:rsidP="00131012">
      <w:pPr>
        <w:jc w:val="center"/>
      </w:pPr>
    </w:p>
    <w:p w14:paraId="53C0576A" w14:textId="782F2AF7" w:rsidR="00D111AF" w:rsidRDefault="007568C5" w:rsidP="00131012">
      <w:pPr>
        <w:jc w:val="center"/>
        <w:rPr>
          <w:sz w:val="26"/>
          <w:szCs w:val="26"/>
        </w:rPr>
      </w:pPr>
      <w:r>
        <w:rPr>
          <w:rFonts w:ascii="Times New Roman" w:hAnsi="Times New Roman"/>
          <w:color w:val="000000"/>
          <w:sz w:val="26"/>
          <w:szCs w:val="26"/>
        </w:rPr>
        <w:t>September 2026</w:t>
      </w:r>
    </w:p>
    <w:p w14:paraId="14E66BBB" w14:textId="77777777" w:rsidR="00D111AF" w:rsidRDefault="00F257BB">
      <w:pPr>
        <w:spacing w:after="160" w:line="259" w:lineRule="auto"/>
        <w:rPr>
          <w:sz w:val="26"/>
          <w:szCs w:val="26"/>
        </w:rPr>
      </w:pPr>
      <w:r>
        <w:rPr>
          <w:rFonts w:ascii="Times New Roman" w:hAnsi="Times New Roman"/>
          <w:color w:val="000000"/>
        </w:rPr>
        <w:br w:type="page"/>
      </w:r>
    </w:p>
    <w:p w14:paraId="1F9A577F" w14:textId="77777777" w:rsidR="00D111AF" w:rsidRDefault="00F257BB">
      <w:pPr>
        <w:widowControl w:val="0"/>
        <w:pBdr>
          <w:top w:val="nil"/>
          <w:left w:val="nil"/>
          <w:bottom w:val="nil"/>
          <w:right w:val="nil"/>
          <w:between w:val="nil"/>
        </w:pBdr>
        <w:tabs>
          <w:tab w:val="center" w:pos="4536"/>
          <w:tab w:val="left" w:pos="5715"/>
        </w:tabs>
        <w:spacing w:before="113" w:line="360" w:lineRule="auto"/>
        <w:ind w:right="-46"/>
        <w:rPr>
          <w:b/>
          <w:bCs/>
          <w:color w:val="000000"/>
          <w:sz w:val="28"/>
          <w:szCs w:val="28"/>
        </w:rPr>
      </w:pPr>
      <w:r>
        <w:rPr>
          <w:rFonts w:ascii="Times New Roman" w:hAnsi="Times New Roman"/>
          <w:b/>
          <w:bCs/>
          <w:color w:val="000000"/>
          <w:sz w:val="28"/>
          <w:szCs w:val="28"/>
        </w:rPr>
        <w:lastRenderedPageBreak/>
        <w:tab/>
        <w:t>ABSTRACT</w:t>
      </w:r>
    </w:p>
    <w:p w14:paraId="7F1B770E" w14:textId="77777777" w:rsidR="00D111AF" w:rsidRDefault="00D111AF">
      <w:pPr>
        <w:pBdr>
          <w:top w:val="nil"/>
          <w:left w:val="nil"/>
          <w:bottom w:val="nil"/>
          <w:right w:val="nil"/>
          <w:between w:val="nil"/>
        </w:pBdr>
        <w:spacing w:line="276" w:lineRule="auto"/>
        <w:ind w:firstLine="720"/>
        <w:jc w:val="both"/>
        <w:rPr>
          <w:color w:val="000000"/>
        </w:rPr>
      </w:pPr>
    </w:p>
    <w:p w14:paraId="736DF064" w14:textId="7632BF7B"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Web application attacks often manifest as a sequence of orchestrated activities instead of isolated, single-use malicious requests. This operational reality necessitates intrusion detection systems to shift away from stateless, request-centric inspection toward causal, session-level sequential analysis. In this work, we present a context-aware artificial intelligence framework designed to detect, track, and forecast multi-stage web injection attacks across sequential HTTP transactions. We define a comprehensive five-stage attack taxonomy consisting of Normal, Reconnaissance, Fuzzing, Injection, and Exploitation stages, enabling defenders to track individual HTTP transactions and establish their exact placement within an active attack campaign.</w:t>
      </w:r>
    </w:p>
    <w:p w14:paraId="5BAC1959" w14:textId="77777777" w:rsidR="008710C0" w:rsidRPr="008710C0" w:rsidRDefault="008710C0" w:rsidP="008710C0">
      <w:pPr>
        <w:tabs>
          <w:tab w:val="left" w:pos="3735"/>
        </w:tabs>
        <w:jc w:val="both"/>
        <w:rPr>
          <w:color w:val="000000"/>
        </w:rPr>
      </w:pPr>
    </w:p>
    <w:p w14:paraId="74555042" w14:textId="77777777"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An empirical experimental dataset was constructed using an air-gapped, containerized deployment of the OWASP Juice Shop vulnerable web application, intercepted via mitmproxy and Burp Suite across 62 capture files and approximately 1,200 live-response requests. To evaluate non-trivial sequential dynamics without synthetic shortcuts, these real HTTP request blocks were composed into an extensive multi-stage corpus of 2,100 sessions containing 72,269 total request instances, partitioned using a split-disjoint file protocol to prevent source block overlap across splits. To enforce strict operational causality without future lookahead bias, we engineer a 31-dimensional causal feature extraction framework incorporating request morphology, payload regex signatures, endpoint sensitivity classes, response status metrics, and decaying session-context indicators. Current-stage detection is executed via a responsive causal ensemble combining a per-request gradient boosted decision tree (XGBoost) and a seed-averaged Long Short-Term Memory (LSTM) recurrent neural network, fused via equal-weight probability blending (alpha = 0.50) and calibrated through temperature scaling (T = 0.916). A causal Hidden Markov Model (HMM) forward filter tracks Bayesian state belief, enabling proactive next-distinct-stage intent forecasting and providing an optional lower-false-positive operating mode.</w:t>
      </w:r>
    </w:p>
    <w:p w14:paraId="07F4E785" w14:textId="77777777" w:rsidR="008710C0" w:rsidRPr="008710C0" w:rsidRDefault="008710C0" w:rsidP="008710C0">
      <w:pPr>
        <w:tabs>
          <w:tab w:val="left" w:pos="3735"/>
        </w:tabs>
        <w:jc w:val="both"/>
        <w:rPr>
          <w:color w:val="000000"/>
        </w:rPr>
      </w:pPr>
    </w:p>
    <w:p w14:paraId="59629063" w14:textId="64CEAE63"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The proposed system was empirically evaluated on a held-out, split-disjoint test corpus consisting of 300 sessions and 10,174 HTTP requests. The deployed causal ensemble achieves an overall accuracy of 54.31% and a Macro-F1 score of 0.5060, substantially outperforming zero-parameter and running-max baselines by +24.36 percentage points. The transition edge accuracy reaches 0.4156, demonstrating strong sequential path continuity. Causal context filtering constrains benign false-positive rates to 14.00% (and 10.97% in pure HMM forward-filtering mode), representing a 41.4% reduction in false alarms compared to standalone XGBoost. At the session campaign level, the detector catches 90.91% of reconnaissance campaigns and 91.45% of exploitation attacks, with a median detection latency of just 1 request into the attack stage. Furthermore, Bayesian next-distinct-stage intent forecasting achieves 33.69% Top-1 and 55.17% Top-2 accuracy at real phase transitions, providing actionable early-warning lead time for security operations centers while sustaining an end-to-end algorithmic inference latency averaging 0.18 ms per request.</w:t>
      </w:r>
    </w:p>
    <w:p w14:paraId="354A1336" w14:textId="77777777" w:rsidR="008710C0" w:rsidRDefault="008710C0" w:rsidP="008710C0">
      <w:pPr>
        <w:tabs>
          <w:tab w:val="left" w:pos="3735"/>
        </w:tabs>
        <w:rPr>
          <w:color w:val="000000"/>
        </w:rPr>
      </w:pPr>
    </w:p>
    <w:p w14:paraId="44143214" w14:textId="77777777" w:rsidR="00CE1430" w:rsidRPr="008710C0" w:rsidRDefault="00CE1430" w:rsidP="008710C0">
      <w:pPr>
        <w:tabs>
          <w:tab w:val="left" w:pos="3735"/>
        </w:tabs>
        <w:rPr>
          <w:color w:val="000000"/>
        </w:rPr>
      </w:pPr>
    </w:p>
    <w:p w14:paraId="07D44D24" w14:textId="1EFAADDE" w:rsidR="00D111AF" w:rsidRDefault="008710C0" w:rsidP="008710C0">
      <w:pPr>
        <w:tabs>
          <w:tab w:val="left" w:pos="3735"/>
        </w:tabs>
        <w:jc w:val="both"/>
        <w:rPr>
          <w:color w:val="FF0000"/>
        </w:rPr>
      </w:pPr>
      <w:r>
        <w:rPr>
          <w:rFonts w:ascii="Times New Roman" w:hAnsi="Times New Roman"/>
          <w:color w:val="000000"/>
        </w:rPr>
      </w:r>
      <w:r>
        <w:rPr>
          <w:rFonts w:ascii="Times New Roman" w:hAnsi="Times New Roman"/>
          <w:b/>
          <w:i w:val="0"/>
          <w:color w:val="000000"/>
          <w:sz w:val="22"/>
        </w:rPr>
        <w:t xml:space="preserve">Keywords — </w:t>
      </w:r>
      <w:r>
        <w:rPr>
          <w:rFonts w:ascii="Times New Roman" w:hAnsi="Times New Roman"/>
          <w:b w:val="0"/>
          <w:i/>
          <w:color w:val="000000"/>
          <w:sz w:val="22"/>
        </w:rPr>
        <w:t>Multi-Stage Web Attacks, Web Injection Detection, Sequential HTTP Analysis, Long Short-Term Memory (LSTM), Hidden Markov Model (HMM), Ensemble Learning, Context-Aware Cybersecurity.</w:t>
      </w:r>
    </w:p>
    <w:p w14:paraId="76A00124" w14:textId="77777777" w:rsidR="00D111AF" w:rsidRDefault="00F257BB">
      <w:pPr>
        <w:spacing w:after="160" w:line="259" w:lineRule="auto"/>
      </w:pPr>
      <w:r>
        <w:rPr>
          <w:rFonts w:ascii="Times New Roman" w:hAnsi="Times New Roman"/>
          <w:color w:val="000000"/>
        </w:rPr>
        <w:br w:type="page"/>
      </w:r>
    </w:p>
    <w:p w14:paraId="6B83D194" w14:textId="3EC07DBC" w:rsidR="00D111AF" w:rsidRDefault="00F257BB" w:rsidP="002E3A44">
      <w:pPr>
        <w:spacing w:after="160" w:line="259" w:lineRule="auto"/>
        <w:jc w:val="center"/>
        <w:rPr>
          <w:b/>
          <w:bCs/>
          <w:sz w:val="28"/>
          <w:szCs w:val="28"/>
        </w:rPr>
      </w:pPr>
      <w:r>
        <w:rPr>
          <w:rFonts w:ascii="Times New Roman" w:hAnsi="Times New Roman"/>
          <w:b/>
          <w:bCs/>
          <w:color w:val="000000"/>
          <w:sz w:val="28"/>
          <w:szCs w:val="28"/>
        </w:rPr>
        <w:lastRenderedPageBreak/>
        <w:t>TABLE OF CONTENTS</w:t>
      </w:r>
    </w:p>
    <w:tbl>
      <w:tblPr>
        <w:tblStyle w:val="a3"/>
        <w:tblW w:w="9016" w:type="dxa"/>
        <w:tblInd w:w="-108" w:type="dxa"/>
        <w:tblLayout w:type="fixed"/>
        <w:tblLook w:val="0400" w:firstRow="0" w:lastRow="0" w:firstColumn="0" w:lastColumn="0" w:noHBand="0" w:noVBand="1"/>
      </w:tblPr>
      <w:tblGrid>
        <w:gridCol w:w="1271"/>
        <w:gridCol w:w="5954"/>
        <w:gridCol w:w="1791"/>
      </w:tblGrid>
      <w:tr w:rsidR="00D111AF" w14:paraId="0E570881" w14:textId="77777777" w:rsidTr="002E3A44">
        <w:tc>
          <w:tcPr>
            <w:tcW w:w="1271" w:type="dxa"/>
          </w:tcPr>
          <w:p w14:paraId="3B0BFB0D" w14:textId="77777777" w:rsidR="00D111AF" w:rsidRDefault="00F257BB">
            <w:pPr>
              <w:spacing w:line="360" w:lineRule="auto"/>
              <w:jc w:val="center"/>
              <w:rPr>
                <w:b/>
                <w:bCs/>
              </w:rPr>
            </w:pPr>
            <w:proofErr w:type="spellStart"/>
            <w:proofErr w:type="gramStart"/>
            <w:r>
              <w:rPr>
                <w:rFonts w:ascii="Times New Roman" w:hAnsi="Times New Roman"/>
                <w:b/>
                <w:bCs/>
                <w:color w:val="000000"/>
              </w:rPr>
              <w:t>Sl.No</w:t>
            </w:r>
            <w:proofErr w:type="spellEnd"/>
            <w:proofErr w:type="gramEnd"/>
          </w:p>
        </w:tc>
        <w:tc>
          <w:tcPr>
            <w:tcW w:w="5954" w:type="dxa"/>
          </w:tcPr>
          <w:p w14:paraId="55AAFBDC" w14:textId="77777777" w:rsidR="00D111AF" w:rsidRDefault="00F257BB">
            <w:pPr>
              <w:spacing w:line="360" w:lineRule="auto"/>
              <w:jc w:val="center"/>
              <w:rPr>
                <w:b/>
                <w:bCs/>
              </w:rPr>
            </w:pPr>
            <w:r>
              <w:rPr>
                <w:rFonts w:ascii="Times New Roman" w:hAnsi="Times New Roman"/>
                <w:b/>
                <w:bCs/>
                <w:color w:val="000000"/>
              </w:rPr>
              <w:t>Contents</w:t>
            </w:r>
          </w:p>
        </w:tc>
        <w:tc>
          <w:tcPr>
            <w:tcW w:w="1791" w:type="dxa"/>
          </w:tcPr>
          <w:p w14:paraId="1B8D1478" w14:textId="77777777" w:rsidR="00D111AF" w:rsidRDefault="00F257BB">
            <w:pPr>
              <w:spacing w:line="360" w:lineRule="auto"/>
              <w:jc w:val="center"/>
              <w:rPr>
                <w:b/>
                <w:bCs/>
              </w:rPr>
            </w:pPr>
            <w:r>
              <w:rPr>
                <w:rFonts w:ascii="Times New Roman" w:hAnsi="Times New Roman"/>
                <w:b/>
                <w:bCs/>
                <w:color w:val="000000"/>
              </w:rPr>
              <w:t>Page No.</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Abstract</w:t>
            </w:r>
          </w:p>
        </w:tc>
        <w:tc>
          <w:tcPr>
            <w:tcW w:type="dxa" w:w="1791"/>
          </w:tcPr>
          <w:p>
            <w:pPr>
              <w:spacing w:before="40" w:after="40" w:line="252" w:lineRule="auto"/>
              <w:jc w:val="right"/>
            </w:pPr>
            <w:r>
              <w:rPr>
                <w:rFonts w:ascii="Times New Roman" w:hAnsi="Times New Roman"/>
                <w:color w:val="000000"/>
              </w:rPr>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1.</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INTRODUCTION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1.1 Background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1.2 Motivation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1.3 Scope of the Project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2.</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PROJECT DESCRIPTION AND GOALS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2.1 Literature Review</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2.2 Research Gap</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2.3 Objectives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2.4 Problem Statement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2.5 Project Plan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3.</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TECHNICAL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3.1.1 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3.1.2 Non-Functional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 Feasibility Study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3.2.1 Technical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3.2.2 Economic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3.2.3 Social and Ethical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 System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3.3.1 Hardware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3.3.2 Software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4.</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DESIGN APPROACH AND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4.1 System Architecture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 Design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4.2.1 Data Flow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4.2.2 Use Case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4.2.3 Class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4.2.4 Sequence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5.</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IMPLEMENTATION AND EXPERIMENTAL METHODOLOGY</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22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5.1 Implementation Environment and Specifications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5.2 Five-Stage Attack Taxonomy and Operational Scope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5.3 Dataset Construction and In-House Testbed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5.4 The 31 Causal Feature Engineering Framework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5.5 Machine Learning Baseline Models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5.6 Hidden Markov Model (HMM) Transition Dynamics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5.7 Causal Ensemble Architecture and Decision Logic</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5.8 Evaluation Metrics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5.9 Experimental Setup and Reproducibility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33</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6.</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RESULTS AND EVALUATION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34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6.1 Benchmark Comparison on Held-Out Test Set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6.2 Per-Class Performance and Confusion Matrix Analysis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6.3 Transition Edge Accuracy and Sequential Consistency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6.4 False-Positive Rate Reduction via Temporal Context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6.5 Session-Level Attack Campaign Detection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6.6 Early Detection Latency &amp; Defensive Lead Time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6.7 Next-Stage Attack Intent Forecasting</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6.8 Real-Time Streaming and Inference Latency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40</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7.</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DISCUSSION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7.1 The Value of Context in Web Application Security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7.2 Error Analysis: The Fuzzing-Injection Boundary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7.3 Operational Feasibility in Security Operations Centers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7.4 Latency vs. Accuracy Trade-Off</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7.5 The Zero-Leakage Experimental Guarantee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7.6 Threats to Validity and Limitations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43</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8.</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CONCLUSION AND FUTURE 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8.1 Summary of Contributions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8.2 Future Research Directions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44</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9.</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REFERENCES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45</w:t>
            </w:r>
          </w:p>
        </w:tc>
      </w:tr>
    </w:tbl>
    <w:p w14:paraId="2DA2D01F" w14:textId="77777777" w:rsidR="00D111AF" w:rsidRDefault="00D111AF">
      <w:pPr>
        <w:spacing w:after="160" w:line="259" w:lineRule="auto"/>
        <w:jc w:val="center"/>
        <w:rPr>
          <w:b/>
          <w:bCs/>
          <w:sz w:val="28"/>
          <w:szCs w:val="28"/>
        </w:rPr>
        <w:sectPr w:rsidR="00D111AF">
          <w:footerReference w:type="default" r:id="rId9"/>
          <w:headerReference w:type="default" r:id="rId23"/>
          <w:pgSz w:w="11906" w:h="16838"/>
          <w:pgMar w:top="1440" w:right="1440" w:bottom="1440" w:left="1440" w:header="1276" w:footer="709" w:gutter="0"/>
          <w:pgNumType w:start="1"/>
          <w:cols w:space="720"/>
        </w:sectPr>
      </w:pPr>
    </w:p>
    <w:p w14:paraId="4AC75F38" w14:textId="61611B88" w:rsidR="00D111AF" w:rsidRDefault="00F257BB" w:rsidP="00911D09">
      <w:pPr>
        <w:spacing w:after="160" w:line="259" w:lineRule="auto"/>
        <w:jc w:val="center"/>
        <w:rPr>
          <w:b/>
          <w:bCs/>
          <w:sz w:val="28"/>
          <w:szCs w:val="28"/>
        </w:rPr>
      </w:pPr>
      <w:r>
        <w:rPr>
          <w:rFonts w:ascii="Times New Roman" w:hAnsi="Times New Roman"/>
          <w:b/>
          <w:bCs/>
          <w:color w:val="000000"/>
          <w:sz w:val="28"/>
          <w:szCs w:val="28"/>
        </w:rPr>
        <w:lastRenderedPageBreak/>
        <w:t>1. INTRODUCTION</w:t>
      </w:r>
    </w:p>
    <w:p w14:paraId="334B1FB4" w14:textId="77777777" w:rsidR="00911D09" w:rsidRPr="00911D09" w:rsidRDefault="00911D09" w:rsidP="00911D09">
      <w:pPr>
        <w:spacing w:after="160" w:line="259" w:lineRule="auto"/>
        <w:jc w:val="center"/>
        <w:rPr>
          <w:b/>
          <w:bCs/>
          <w:sz w:val="28"/>
          <w:szCs w:val="28"/>
        </w:rPr>
      </w:pPr>
    </w:p>
    <w:p w14:paraId="5D9CBFAF" w14:textId="77777777" w:rsidR="00D111AF" w:rsidRDefault="00F257BB">
      <w:pPr>
        <w:spacing w:after="160" w:line="259" w:lineRule="auto"/>
        <w:rPr>
          <w:b/>
          <w:bCs/>
          <w:sz w:val="26"/>
          <w:szCs w:val="26"/>
        </w:rPr>
      </w:pPr>
      <w:r>
        <w:rPr>
          <w:rFonts w:ascii="Times New Roman" w:hAnsi="Times New Roman"/>
          <w:b/>
          <w:bCs/>
          <w:color w:val="000000"/>
          <w:sz w:val="26"/>
          <w:szCs w:val="26"/>
        </w:rPr>
        <w:t xml:space="preserve">1.1 Background  </w:t>
      </w:r>
    </w:p>
    <w:p w14:paraId="21261AF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accelerated migration of enterprise services to web and cloud architectures has rendered web applications the primary attack surface for modern cyber adversaries. Modern web applications process sensitive transactions, interact with backend relational and NoSQL databases via RESTful APIs, and expose rich client-side single-page interfaces. Among all web vulnerability classes, injection attacks—predominantly Structured Query Language (SQL) injection and its variants—consistently rank among the most devastating threats cataloged in the OWASP Top 10 (A03:2021 - Injection). A successful injection exploit can result in complete database compromise, unauthorized data exfiltration, administrative privilege escalation, and remote code execution on backend host systems.</w:t>
      </w:r>
    </w:p>
    <w:p w14:paraId="4DE67BF5"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E2E3F3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Historically, intrusion detection systems (IDS) operated at the network packet layer (Layers 3 and 4), inspecting IP addresses, TCP sequence flags, and flow volume metrics. While effective against volumetric denial-of-service and network-layer port scans, packet-level inspection is inherently blind to application-layer (Layer 7) injection attacks encapsulated within encrypted TLS/HTTPS sessions. Detecting semantic web attacks requires parsing HTTP URI paths, query strings, multipart form bodies, and JSON payloads. Crucially, sophisticated adversaries do not launch exploit payloads blindly; they execute systematic, multi-step campaigns that unfold over chronological user sessions. Capturing this behavior requires moving beyond isolated packet analysis to stateful, session-aware inspection.</w:t>
      </w:r>
    </w:p>
    <w:p w14:paraId="6F3D142C"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53BD658" w14:textId="15018465" w:rsidR="006F01F6" w:rsidRPr="006F01F6"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An alternative approach to network-level anomaly detection is to conceptualise HTTP traffic within the context of a user’s session. In this case, a single HTTP request would have limited information about an ongoing attack, but the analysis of a series of requests in chronological order could reveal the attack’s progression. An attack session against a web application could be split into distinct phases, including Normal (benign) user behaviour, Reconnaissance, Fuzzing, Injection, and Exploitation. The analysis of requests within an ongoing HTTP session could be used to train an intrusion detection classifier to identify the current stage of an attack and predict future developments. Notably, such a system would be able to differentiate between suspicious single requests and a series of requests that comprise an attack session. The application of such a system would enhance the detection of multi-stage web injection attacks, minimise false positives and provide additional context about the attacker’s intentions and behaviours.</w:t>
      </w:r>
    </w:p>
    <w:p w14:paraId="339AB94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9858DE9" w14:textId="51C27AF6" w:rsidR="00D111AF"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 xml:space="preserve">The rapid development of artificial intelligence and sequential analysis models over the past decade also supports the application of this attack detection concept. In this project, an LSTM neural network can be used to process sequential HTTP requests, </w:t>
      </w:r>
      <w:proofErr w:type="spellStart"/>
      <w:r w:rsidRPr="006F01F6">
        <w:rPr>
          <w:rFonts w:ascii="Times New Roman" w:hAnsi="Times New Roman"/>
          <w:color w:val="000000"/>
        </w:rPr>
        <w:t>XGBoost</w:t>
      </w:r>
      <w:proofErr w:type="spellEnd"/>
      <w:r w:rsidRPr="006F01F6">
        <w:rPr>
          <w:rFonts w:ascii="Times New Roman" w:hAnsi="Times New Roman"/>
          <w:color w:val="000000"/>
        </w:rPr>
        <w:t xml:space="preserve"> gradient boosting could be applied to analyse the features of individual requests and sessions, and a Hidden Markov Model could predict the next stage of an ongoing attack. Overall, the research </w:t>
      </w:r>
      <w:r w:rsidRPr="006F01F6">
        <w:rPr>
          <w:rFonts w:ascii="Times New Roman" w:hAnsi="Times New Roman"/>
          <w:color w:val="000000"/>
        </w:rPr>
        <w:lastRenderedPageBreak/>
        <w:t>project will explore the application of a new causal intrusion detection framework that employs multiple models to analyse HTTP sessions and predict the stages of an ongoing attack.</w:t>
      </w:r>
    </w:p>
    <w:p w14:paraId="39D2C925" w14:textId="77777777" w:rsidR="00C878BD" w:rsidRDefault="00C878BD" w:rsidP="00F2445A">
      <w:pPr>
        <w:pBdr>
          <w:top w:val="nil"/>
          <w:left w:val="nil"/>
          <w:bottom w:val="nil"/>
          <w:right w:val="nil"/>
          <w:between w:val="nil"/>
        </w:pBdr>
        <w:spacing w:line="276" w:lineRule="auto"/>
        <w:ind w:firstLine="720"/>
        <w:jc w:val="both"/>
        <w:rPr>
          <w:color w:val="000000"/>
        </w:rPr>
      </w:pPr>
    </w:p>
    <w:p w14:paraId="439A0BB6" w14:textId="77777777" w:rsidR="003B1F56" w:rsidRPr="00F2445A" w:rsidRDefault="003B1F56" w:rsidP="00F2445A">
      <w:pPr>
        <w:pBdr>
          <w:top w:val="nil"/>
          <w:left w:val="nil"/>
          <w:bottom w:val="nil"/>
          <w:right w:val="nil"/>
          <w:between w:val="nil"/>
        </w:pBdr>
        <w:spacing w:line="276" w:lineRule="auto"/>
        <w:ind w:firstLine="720"/>
        <w:jc w:val="both"/>
        <w:rPr>
          <w:color w:val="000000"/>
        </w:rPr>
      </w:pPr>
    </w:p>
    <w:p w14:paraId="36510C30" w14:textId="7D4A4F39" w:rsidR="006F01F6" w:rsidRPr="006F01F6" w:rsidRDefault="00F257BB" w:rsidP="006F01F6">
      <w:pPr>
        <w:spacing w:after="160" w:line="259" w:lineRule="auto"/>
        <w:rPr>
          <w:color w:val="000000"/>
        </w:rPr>
      </w:pPr>
      <w:r>
        <w:rPr>
          <w:rFonts w:ascii="Times New Roman" w:hAnsi="Times New Roman"/>
          <w:b/>
          <w:bCs/>
          <w:color w:val="000000"/>
          <w:sz w:val="26"/>
          <w:szCs w:val="26"/>
        </w:rPr>
        <w:t>1.2 Motivation</w:t>
      </w:r>
    </w:p>
    <w:p w14:paraId="5E4D5F7C"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primary motivation for this research stems from the fundamental operational failure of stateless Web Application Firewalls (WAFs). Conventional WAFs and signature-matching appliances evaluate each HTTP transaction in absolute isolation, discarding state immediately after processing. This stateless architecture exhibits two fatal limitations in enterprise environments. First, it induces overwhelming false-positive rates on complex legitimate traffic: legitimate search queries containing special characters, nested JSON objects, or base64 authentication tokens frequently trigger rigid regex patterns, generating thousands of spurious alerts that desensitize security operations center (SOC) analysts.</w:t>
      </w:r>
    </w:p>
    <w:p w14:paraId="5954EDEA"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A3809FE"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Second, stateless inspection is easily bypassed by sophisticated adversaries who distribute attack activities across an extended temporal session. An adversary initially navigates normally, probes endpoints to map input fields, executes boundary fuzzing to identify database error responses, verifies syntax with subtle boolean probes, and only then submits the final exploitation payload. Under stateless inspection, early reconnaissance and fuzzing probes appear as benign misconfigurations or routine application exploration. Only by tracking the decaying temporal context and sequential transition dynamics across an entire session can a security system correlate these interrelated steps, suppress false positives, and provide early warning before database compromise occurs.</w:t>
      </w:r>
    </w:p>
    <w:p w14:paraId="42E422E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6D935843" w14:textId="451BB24A" w:rsidR="00292F73" w:rsidRPr="00D55883"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For these reasons, this project develops a novel context-aware framework for session-based web intrusion detection. The five-stage classification of Normal, Reconnaissance, Fuzzing, Injection, and Exploitation models the chronological progression of an attack across consecutive HTTP transactions. A key motivation for this approach is transitioning from reactive signature matching to proactive progression tracking. By tracking session progression through these stages, defenders obtain actionable early warning to intervene before exploitation or data exfiltration occurs. The system integrates Long Short-Term Memory recurrent neural networks, Extreme Gradient Boosted (XGBoost) decision trees, and Hidden Markov Models to track session trajectories, classify requests under strict causality, and forecast impending transitions.</w:t>
      </w:r>
    </w:p>
    <w:p w14:paraId="504080A3" w14:textId="77777777" w:rsidR="00D111AF" w:rsidRDefault="00D111AF">
      <w:pPr>
        <w:tabs>
          <w:tab w:val="left" w:pos="2055"/>
        </w:tabs>
        <w:spacing w:after="160" w:line="259" w:lineRule="auto"/>
        <w:rPr>
          <w:b/>
          <w:bCs/>
          <w:sz w:val="26"/>
          <w:szCs w:val="26"/>
        </w:rPr>
      </w:pPr>
    </w:p>
    <w:p w14:paraId="129F77DC" w14:textId="6F03101E" w:rsidR="00D111AF" w:rsidRPr="007A3F5B" w:rsidRDefault="00F257BB" w:rsidP="007A3F5B">
      <w:pPr>
        <w:tabs>
          <w:tab w:val="left" w:pos="2055"/>
        </w:tabs>
        <w:spacing w:after="160" w:line="259" w:lineRule="auto"/>
        <w:rPr>
          <w:b/>
          <w:bCs/>
          <w:sz w:val="26"/>
          <w:szCs w:val="26"/>
        </w:rPr>
      </w:pPr>
      <w:r>
        <w:rPr>
          <w:rFonts w:ascii="Times New Roman" w:hAnsi="Times New Roman"/>
          <w:b/>
          <w:bCs/>
          <w:color w:val="000000"/>
          <w:sz w:val="26"/>
          <w:szCs w:val="26"/>
        </w:rPr>
        <w:t>1.3 Scope of the Project</w:t>
      </w:r>
      <w:r>
        <w:rPr>
          <w:rFonts w:ascii="Times New Roman" w:hAnsi="Times New Roman"/>
          <w:b/>
          <w:bCs/>
          <w:color w:val="000000"/>
          <w:sz w:val="26"/>
          <w:szCs w:val="26"/>
        </w:rPr>
        <w:tab/>
      </w:r>
    </w:p>
    <w:p w14:paraId="26AF0160" w14:textId="77777777" w:rsidR="006F01F6" w:rsidRPr="006F01F6"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 xml:space="preserve">The project aims to develop a context-aware intrusion detection system that can detect multi-stage web injection attacks by </w:t>
      </w:r>
      <w:proofErr w:type="spellStart"/>
      <w:r w:rsidRPr="006F01F6">
        <w:rPr>
          <w:rFonts w:ascii="Times New Roman" w:hAnsi="Times New Roman"/>
          <w:color w:val="000000"/>
        </w:rPr>
        <w:t>analyzing</w:t>
      </w:r>
      <w:proofErr w:type="spellEnd"/>
      <w:r w:rsidRPr="006F01F6">
        <w:rPr>
          <w:rFonts w:ascii="Times New Roman" w:hAnsi="Times New Roman"/>
          <w:color w:val="000000"/>
        </w:rPr>
        <w:t xml:space="preserve"> the sequence of HTTP requests. The traffic data was captured using Burp Suite from an experimental environment that used OWASP Juice Shop. The exported data represents HTTP requests and responses grouped into sessions that enable reconstructing the chronological order of requests.</w:t>
      </w:r>
    </w:p>
    <w:p w14:paraId="22D498D1" w14:textId="77777777" w:rsidR="006F01F6" w:rsidRPr="006F01F6" w:rsidRDefault="006F01F6" w:rsidP="006F01F6">
      <w:pPr>
        <w:pBdr>
          <w:top w:val="nil"/>
          <w:left w:val="nil"/>
          <w:bottom w:val="nil"/>
          <w:right w:val="nil"/>
          <w:between w:val="nil"/>
        </w:pBdr>
        <w:spacing w:line="276" w:lineRule="auto"/>
        <w:jc w:val="both"/>
        <w:rPr>
          <w:color w:val="000000"/>
        </w:rPr>
      </w:pPr>
    </w:p>
    <w:p w14:paraId="50F754B4" w14:textId="77777777" w:rsidR="006F01F6" w:rsidRPr="006F01F6" w:rsidRDefault="006F01F6" w:rsidP="006F01F6">
      <w:pPr>
        <w:pBdr>
          <w:top w:val="nil"/>
          <w:left w:val="nil"/>
          <w:bottom w:val="nil"/>
          <w:right w:val="nil"/>
          <w:between w:val="nil"/>
        </w:pBdr>
        <w:spacing w:line="276" w:lineRule="auto"/>
        <w:jc w:val="both"/>
        <w:rPr>
          <w:color w:val="000000"/>
        </w:rPr>
      </w:pPr>
      <w:r>
        <w:rPr>
          <w:rFonts w:ascii="Times New Roman" w:hAnsi="Times New Roman"/>
          <w:color w:val="000000"/>
        </w:rPr>
      </w:r>
      <w:r>
        <w:rPr>
          <w:rFonts w:ascii="Times New Roman" w:hAnsi="Times New Roman"/>
          <w:b w:val="0"/>
          <w:i w:val="0"/>
          <w:color w:val="000000"/>
          <w:sz w:val="24"/>
        </w:rPr>
        <w:t>The scope of this project encompasses the design, implementation, and empirical evaluation of a context-aware machine learning framework for detecting and forecasting multi-stage web injection attacks across sequential HTTP request streams. The system models application-layer traffic according to a five-stage progression: Normal, Reconnaissance, Fuzzing, Injection, and Exploitation. Evaluation is conducted on a dedicated in-house corpus of 2,100 sessions and 72,269 requests generated using the OWASP Juice Shop web application, strictly partitioned at the session level to guarantee zero data leakage between training and testing splits. The framework is engineered strictly under operational temporal causality: at any request step t, features and predictions depend exclusively on requests &lt;= t, ensuring direct deployability in real-time reverse proxies. The scope focuses specifically on Layer-7 web injection campaigns and does not address generic network DDoS or host-level kernel rootkits.</w:t>
      </w:r>
    </w:p>
    <w:p w14:paraId="3B7961DF" w14:textId="77777777" w:rsidR="006F01F6" w:rsidRPr="006F01F6" w:rsidRDefault="006F01F6" w:rsidP="006F01F6">
      <w:pPr>
        <w:pBdr>
          <w:top w:val="nil"/>
          <w:left w:val="nil"/>
          <w:bottom w:val="nil"/>
          <w:right w:val="nil"/>
          <w:between w:val="nil"/>
        </w:pBdr>
        <w:spacing w:line="276" w:lineRule="auto"/>
        <w:jc w:val="both"/>
        <w:rPr>
          <w:color w:val="000000"/>
        </w:rPr>
      </w:pPr>
    </w:p>
    <w:p w14:paraId="769B549F" w14:textId="3AAC71BE" w:rsidR="00D111AF"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In general, the system was developed to perform attack detection and session tracking while predicting attack stages. The project’s evaluation was performed on a session-based, leak-free corpus of data that uses a range of features for attack detection. The experiments and results analysis focused on the system’s ability in detecting the current attack stage, transition between attack stages, false positives, detection performance at the session level, and next-stage prediction. However, the project is not a generic intrusion detection system that could be applied to any cybersecurity task or use case. The system is specifically focused on the concept of attack stages and uses particular features relevant to web application attacks.</w:t>
      </w:r>
      <w:r w:rsidR="00F257BB">
        <w:rPr>
          <w:rFonts w:ascii="Times New Roman" w:hAnsi="Times New Roman"/>
          <w:color w:val="000000"/>
        </w:rPr>
        <w:br w:type="page"/>
      </w:r>
    </w:p>
    <w:p w14:paraId="400A4263"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2. PROJECT DESCRIPTION AND GOALS</w:t>
      </w:r>
    </w:p>
    <w:p w14:paraId="21D8E7B8" w14:textId="77777777" w:rsidR="0064514A" w:rsidRDefault="00F257BB" w:rsidP="0064514A">
      <w:pPr>
        <w:tabs>
          <w:tab w:val="left" w:pos="2055"/>
        </w:tabs>
        <w:spacing w:after="160" w:line="259" w:lineRule="auto"/>
        <w:rPr>
          <w:b/>
          <w:bCs/>
          <w:sz w:val="26"/>
          <w:szCs w:val="26"/>
        </w:rPr>
      </w:pPr>
      <w:r>
        <w:rPr>
          <w:rFonts w:ascii="Times New Roman" w:hAnsi="Times New Roman"/>
          <w:b/>
          <w:bCs/>
          <w:color w:val="000000"/>
          <w:sz w:val="26"/>
          <w:szCs w:val="26"/>
        </w:rPr>
        <w:t>2.1 Literature Review</w:t>
      </w:r>
    </w:p>
    <w:p w14:paraId="78EFF997"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The intrusion detection field has evolved from deterministic rule-based systems toward statistical machine learning and deep neural network architectures. Wisanwanichthan and Thammawichai [1] proposed a two-layer hybrid architecture combining Naive Bayes and Support Vector Machines (SVM) with Principal Component Analysis, achieving 95.07% accuracy on the NSL-KDD benchmark. Tartakovsky et al. [2] developed adaptive sequential change-point detection algorithms using cumulative sum (CUSUM) statistics, capturing rapid network anomalies but exhibiting severe performance degradation on low-frequency, semantic attacks. Chaabouni et al. [11] surveyed machine learning and deep learning techniques for IoT security, highlighting the trade-off between model expressiveness and inference latency. Karatas et al. [28] conducted cross-evaluation of machine learning NIDS, proving that models trained on specific network topologies suffer from severe generalization drops when exposed to foreign traffic distributions. Salih et al. [30] comprehensively reviewed machine learning and deep learning paradigms across enterprise cybersecurity, confirming that while supervised classifiers excel at static pattern matching, they fail to capture multi-stage behavioral progressions.</w:t>
      </w:r>
    </w:p>
    <w:p w14:paraId="29471D41"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Recognizing the limitations of stateless evaluation, several researchers have explored context-aware anomaly detection. Ghosh et al. [3] integrated Random Forest, SVM, and XGBoost with cyber-physical system telemetry for false-data-injection detection in tele-driving operations. Huang et al. [4] introduced AegisGuard, a context-aware framework for semantic vulnerability detection and risk stratification that incorporates control-flow semantics. Pathan [9] formulated an agent-based, self-adaptable vulnerability assessment framework that continuously adjusts security policies based on contextual host feedback. Rahman and Assi [10] developed Third Eye, a context-aware detection scheme for hidden terminal emulation in cognitive radio IoT networks. While these approaches confirmed that contextual indicators dramatically reduce false alarm rates, their application remained bounded by domain-specific physical or network contexts, leaving the sequential context of web application HTTP transactions unaddressed.</w:t>
      </w:r>
    </w:p>
    <w:p w14:paraId="283A02C8"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Sequential and recurrent architectures have demonstrated high efficacy in modeling temporal network dynamics. Bertoli et al. [6] proposed the AB-TRAP analytics framework, emphasizing the necessity of continuously updated sequential datasets for deep learning evaluation. Yue et al. [7] combined Convolutional Neural Networks (CNN) with Recurrent Neural Networks (RNN) to capture spatio-temporal features in train Ethernet consist networks. Dou et al. [8] applied similarity metric learning to event-triggered traffic time series. In industrial control and smart grid domains, Liang et al. [15] deployed improved LSTM and feedforward networks for SCADA intrusion detection; Habibi et al. [16] utilized bidirectional RNNs for power system security under IEEE 1815.1 protocols; and He et al. [17] combined Kalman filtering with RNNs (KFRNN) to detect false data injection in smart grids. Similarly, Al-Sultan and Al-Bayatti [18] applied LSTM time-series classifiers to detect false safety messages in vehicular ad-hoc networks (VANETs). In the web security domain, Jagat et al. [20] proposed a Variational LSTM Autoencoder deviation network to detect web attacks from HTTP weblogs, while Tang et al. [23] implemented LSTM sequence models for SQL injection detection in intelligent transportation systems. These works established that recurrent architectures excel at sequential pattern recognition, yet they typically treated intrusion detection as a binary anomaly task rather than tracking progressive multi-stage attack chains.</w:t>
      </w:r>
    </w:p>
    <w:p w14:paraId="54005AFC" w14:textId="54898706" w:rsidR="00D111AF" w:rsidRDefault="006F01F6" w:rsidP="006F01F6">
      <w:pPr>
        <w:jc w:val="both"/>
      </w:pPr>
      <w:r>
        <w:rPr>
          <w:rFonts w:ascii="Times New Roman" w:hAnsi="Times New Roman"/>
          <w:color w:val="000000"/>
        </w:rPr>
      </w:r>
      <w:r>
        <w:rPr>
          <w:rFonts w:ascii="Times New Roman" w:hAnsi="Times New Roman"/>
          <w:b w:val="0"/>
          <w:i w:val="0"/>
          <w:color w:val="000000"/>
          <w:sz w:val="24"/>
        </w:rPr>
        <w:t>Modeling the progression of multi-stage cyber campaigns has been studied using probabilistic graphical models and unsupervised clustering. Shawly et al. [5] developed an HMM-based architecture to detect and track interleaved multi-stage network attacks on the DARPA 2000 dataset, representing discrete attack steps as hidden states. Radoglou-Grammatikis et al. [12] analyzed low-frequency, multi-stage attacks in industrial IoT networks, showing that slow probing often escapes traditional threshold detectors. Yoon and Kang [13] applied Latent Dirichlet Allocation (LDA) to group multi-stage threat events into latent attack topics. Maimo et al. [14] extracted threat behaviors via unsupervised clustering of multi-stage network flows. Cao et al. [19] investigated sequential attack detection in recommender systems, modeling malicious profile injections as sequential markovian deviations. Chadza et al. [22] proposed an HMM transfer learning framework for sequential network attack detection and next-stage intent prediction. These studies confirmed that Markov models capture state progression effectively; however, they operated on synthetic network-layer alert sequences rather than application-layer HTTP session streams.</w:t>
      </w:r>
      <w:r>
        <w:rPr>
          <w:rFonts w:ascii="Times New Roman" w:hAnsi="Times New Roman"/>
          <w:b w:val="0"/>
          <w:i w:val="0"/>
          <w:color w:val="000000"/>
          <w:sz w:val="24"/>
        </w:rPr>
        <w:br/>
        <w:br/>
        <w:t>A critical limitation of intrusion detection research lies in benchmark dataset design. Widely cited web datasets—such as the CSIC 2010 HTTP Dataset (Álvarez et al., CSIC) and the ECML/PKDD 2007 Discovery Challenge—contain thousands of tagged HTTP requests but entirely lack multi-request session attack progressions, rendering them unsuitable for sequential modeling. General-purpose intrusion datasets such as CICIDS-2017 (benchmarked by Maseer et al. [21] and analyzed with Information Gain feature selection by Panigrahi and Borah [24]) evaluate isolated packet captures. In the domain of SQL injection defense, Li et al. [25] proposed ModSec-AdvLearn to counter adversarial SQL injections through robust feature spaces; Lakhina et al. [26] analyzed IP traffic anomaly detection across variable granularities; Sarhan et al. [27] applied Explainable AI (XAI) to interpret feature importance in network classifiers; and Bharadwaj and Khekare [29] analyzed detection gaps and security risks in SQL injections within large-language-model-generated database queries. Furthermore, our five-stage operational taxonomy is conceptually informed by established industry frameworks, specifically the Lockheed Martin Cyber Kill Chain (Hutchins et al., 2011) and the MITRE ATT&amp;CK Matrix for Enterprise (Strom et al., 2018), translating high-level tactics—including Active Scanning (T1595), Exploit Public-Facing Application (T1190), and Credential Access (T1212)—into observable application-layer session states. Whereas foundational alert correlation research (e.g., Valeur et al., IEEE TDSC 2004; Ning et al., ACM TISSEC 2004) focused on complex post-hoc graph reconstruction of disconnected network alarms, our approach provides lightweight, online Bayesian HMM forward filtering that executes in line-rate without alert flooding.</w:t>
      </w:r>
    </w:p>
    <w:p w14:paraId="47AD4FF5" w14:textId="77777777" w:rsidR="001172D7" w:rsidRDefault="00F257BB" w:rsidP="001172D7">
      <w:pPr>
        <w:tabs>
          <w:tab w:val="left" w:pos="2055"/>
        </w:tabs>
        <w:spacing w:after="160" w:line="259" w:lineRule="auto"/>
        <w:rPr>
          <w:b/>
          <w:bCs/>
          <w:sz w:val="26"/>
          <w:szCs w:val="26"/>
        </w:rPr>
      </w:pPr>
      <w:r>
        <w:rPr>
          <w:rFonts w:ascii="Times New Roman" w:hAnsi="Times New Roman"/>
          <w:b/>
          <w:bCs/>
          <w:color w:val="000000"/>
          <w:sz w:val="26"/>
          <w:szCs w:val="26"/>
        </w:rPr>
        <w:lastRenderedPageBreak/>
        <w:t>2.2 Research Gap</w:t>
      </w:r>
    </w:p>
    <w:p w14:paraId="5601C829" w14:textId="77777777" w:rsidR="00893CF1" w:rsidRPr="00893CF1" w:rsidRDefault="00893CF1" w:rsidP="00893CF1">
      <w:pPr>
        <w:jc w:val="both"/>
        <w:rPr>
          <w:lang w:val="en-US"/>
        </w:rPr>
      </w:pPr>
      <w:r>
        <w:rPr>
          <w:rFonts w:ascii="Times New Roman" w:hAnsi="Times New Roman"/>
          <w:color w:val="000000"/>
        </w:rPr>
      </w:r>
      <w:r>
        <w:rPr>
          <w:rFonts w:ascii="Times New Roman" w:hAnsi="Times New Roman"/>
          <w:b w:val="0"/>
          <w:i w:val="0"/>
          <w:color w:val="000000"/>
          <w:sz w:val="24"/>
        </w:rPr>
        <w:t>Although state-of-the-art intrusion detection research has applied diverse machine learning and deep learning algorithms, existing solutions overwhelmingly evaluate individual, isolated HTTP transactions. Previous web security studies have focused either on post-hoc parsing of web server access logs (such as static Apache or Nginx combined log formats) or on network-layer packet captures. Access logs record only URI paths and response status codes, discarding request POST bodies, headers, and payload semantics, whereas network packet captures cannot inspect TLS-encrypted application content. Furthermore, standard benchmarks (CSIC 2010, NSL-KDD, CICIDS2017) fail to capture multi-stage web injection attack chains where benign navigation, parameter exploration, boundary fuzzing, syntax verification, and exploitation occur chronologically within the same user session.</w:t>
      </w:r>
    </w:p>
    <w:p w14:paraId="7713B229" w14:textId="1D68BD5D" w:rsidR="00D111AF" w:rsidRDefault="00893CF1" w:rsidP="00893CF1">
      <w:pPr>
        <w:jc w:val="both"/>
        <w:rPr>
          <w:b/>
          <w:bCs/>
          <w:sz w:val="26"/>
          <w:szCs w:val="26"/>
        </w:rPr>
      </w:pPr>
      <w:r>
        <w:rPr>
          <w:rFonts w:ascii="Times New Roman" w:hAnsi="Times New Roman"/>
          <w:color w:val="000000"/>
        </w:rPr>
      </w:r>
      <w:r>
        <w:rPr>
          <w:rFonts w:ascii="Times New Roman" w:hAnsi="Times New Roman"/>
          <w:b w:val="0"/>
          <w:i w:val="0"/>
          <w:color w:val="000000"/>
          <w:sz w:val="24"/>
        </w:rPr>
        <w:t>Consequently, there is a fundamental research gap in context-aware, sequential detection for multi-stage web injection attacks. Current defenses lack the capability to correlate application-layer HTTP payload features with decaying session context under strict operational causality (guaranteeing zero future lookahead). This research addresses this gap by designing, implementing, and empirically evaluating a hybrid causal framework that tracks attack progression in real-time, suppresses benign false positives through session memory, and forecasts impending attacker intent before critical exploitation occurs.</w:t>
      </w:r>
    </w:p>
    <w:p w14:paraId="49A6C85A" w14:textId="77777777" w:rsidR="00D111AF" w:rsidRDefault="00D111AF">
      <w:pPr>
        <w:rPr>
          <w:b/>
          <w:bCs/>
          <w:sz w:val="26"/>
          <w:szCs w:val="26"/>
        </w:rPr>
      </w:pPr>
    </w:p>
    <w:p w14:paraId="3939351B" w14:textId="563564E9" w:rsidR="00BE2528" w:rsidRDefault="00F257BB" w:rsidP="009601CD">
      <w:pPr>
        <w:rPr>
          <w:b/>
          <w:bCs/>
          <w:sz w:val="26"/>
          <w:szCs w:val="26"/>
        </w:rPr>
      </w:pPr>
      <w:r>
        <w:rPr>
          <w:rFonts w:ascii="Times New Roman" w:hAnsi="Times New Roman"/>
          <w:b/>
          <w:bCs/>
          <w:color w:val="000000"/>
          <w:sz w:val="26"/>
          <w:szCs w:val="26"/>
        </w:rPr>
        <w:t>2.3 Objectives</w:t>
      </w:r>
    </w:p>
    <w:p w14:paraId="4C75FA82" w14:textId="77777777" w:rsidR="00893CF1" w:rsidRPr="009601CD" w:rsidRDefault="00893CF1" w:rsidP="009601CD">
      <w:pPr>
        <w:jc w:val="both"/>
        <w:rPr>
          <w:b/>
          <w:bCs/>
          <w:sz w:val="26"/>
          <w:szCs w:val="26"/>
        </w:rPr>
      </w:pPr>
      <w:r>
        <w:rPr>
          <w:rFonts w:ascii="Times New Roman" w:hAnsi="Times New Roman"/>
          <w:color w:val="000000"/>
        </w:rPr>
      </w:r>
      <w:r>
        <w:rPr>
          <w:rFonts w:ascii="Times New Roman" w:hAnsi="Times New Roman"/>
          <w:b w:val="0"/>
          <w:i w:val="0"/>
          <w:color w:val="000000"/>
          <w:sz w:val="24"/>
        </w:rPr>
        <w:t>The primary objective of this project was to develop, implement, and empirically validate a context-aware AI detection framework for multi-stage web injection attacks across sequential HTTP transactions. The specific technical objectives accomplished in this study are:</w:t>
      </w:r>
    </w:p>
    <w:p w14:paraId="01F12FB7" w14:textId="77777777" w:rsidR="00893CF1" w:rsidRPr="00893CF1" w:rsidRDefault="00893CF1" w:rsidP="00893CF1">
      <w:pPr>
        <w:tabs>
          <w:tab w:val="left" w:pos="6105"/>
        </w:tabs>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1. Formulated an operational five-stage attack taxonomy (Normal, Reconnaissance, Fuzzing, Injection, Exploitation) and engineered a 31-dimensional causal feature extraction engine that combines per-request syntactic morphology, regex signatures, endpoint sensitivity, and decaying session-context indicators, guaranteeing strict zero future lookahead.</w:t>
        <w:br/>
        <w:t>2. Curated an authentic, leak-free experimental corpus of 2,100 sessions totaling 72,269 HTTP requests from real Burp Suite captures on an air-gapped OWASP Juice Shop testbed, enforcing whole-file-level partitioning prior to block composition to prevent split leakage.</w:t>
      </w:r>
    </w:p>
    <w:p w14:paraId="55370A1A" w14:textId="1CC03595" w:rsidR="00D111AF" w:rsidRPr="008C01EF" w:rsidRDefault="00893CF1" w:rsidP="00893CF1">
      <w:pPr>
        <w:tabs>
          <w:tab w:val="left" w:pos="6105"/>
        </w:tabs>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3. Constructed and deployed a multi-model causal ensemble architecture fusing a seed-averaged Long Short-Term Memory (LSTM) recurrent neural network with an XGBoost tree classifier via calibrated temperature scaling (T = 0.916) for responsive current-stage tracking, coupled with a Hidden Markov Model (HMM) forward filter for Bayesian state estimation and next-distinct-stage intent forecasting.</w:t>
        <w:br/>
        <w:t>4. Conducted comprehensive empirical evaluation on a held-out test split of 10,174 requests, quantifying overall accuracy, Macro-F1 score, transition edge accuracy, false-positive suppression, campaign catch rates, defensive lead time, and sub-0.20 ms streaming latency.</w:t>
      </w:r>
    </w:p>
    <w:p w14:paraId="6C7946B1" w14:textId="77777777" w:rsidR="00D111AF" w:rsidRDefault="00D111AF">
      <w:pPr>
        <w:rPr>
          <w:b/>
          <w:bCs/>
          <w:sz w:val="26"/>
          <w:szCs w:val="26"/>
        </w:rPr>
      </w:pPr>
    </w:p>
    <w:p w14:paraId="46EDED1A" w14:textId="77777777" w:rsidR="00D709D1" w:rsidRDefault="00F257BB" w:rsidP="001D2044">
      <w:pPr>
        <w:rPr>
          <w:b/>
          <w:bCs/>
          <w:sz w:val="26"/>
          <w:szCs w:val="26"/>
        </w:rPr>
      </w:pPr>
      <w:r>
        <w:rPr>
          <w:rFonts w:ascii="Times New Roman" w:hAnsi="Times New Roman"/>
          <w:b/>
          <w:bCs/>
          <w:color w:val="000000"/>
          <w:sz w:val="26"/>
          <w:szCs w:val="26"/>
        </w:rPr>
        <w:t>2.4 Problem</w:t>
      </w:r>
      <w:r>
        <w:rPr>
          <w:rFonts w:ascii="Times New Roman" w:hAnsi="Times New Roman"/>
          <w:color w:val="000000"/>
        </w:rPr>
        <w:t xml:space="preserve"> </w:t>
      </w:r>
      <w:r>
        <w:rPr>
          <w:rFonts w:ascii="Times New Roman" w:hAnsi="Times New Roman"/>
          <w:b/>
          <w:bCs/>
          <w:color w:val="000000"/>
          <w:sz w:val="26"/>
          <w:szCs w:val="26"/>
        </w:rPr>
        <w:t>Statement</w:t>
      </w:r>
    </w:p>
    <w:p w14:paraId="19EA47B3" w14:textId="77777777" w:rsidR="00D709D1" w:rsidRDefault="00D709D1" w:rsidP="001D2044">
      <w:pPr>
        <w:jc w:val="both"/>
        <w:rPr>
          <w:b/>
          <w:bCs/>
          <w:sz w:val="26"/>
          <w:szCs w:val="26"/>
        </w:rPr>
      </w:pPr>
      <w:r>
        <w:rPr>
          <w:rFonts w:ascii="Times New Roman" w:hAnsi="Times New Roman"/>
          <w:color w:val="000000"/>
        </w:rPr>
      </w:r>
      <w:r>
        <w:rPr>
          <w:rFonts w:ascii="Times New Roman" w:hAnsi="Times New Roman"/>
          <w:b w:val="0"/>
          <w:i w:val="0"/>
          <w:color w:val="000000"/>
          <w:sz w:val="24"/>
        </w:rPr>
        <w:t>Formally, consider a chronological web session S = (r_1, r_2, ..., r_t, ..., r_T) comprising T sequential HTTP transactions. Each request r_t consists of an HTTP method, URI path, query parameters, headers, POST body, and corresponding server response metrics. Under strict operational causality, at each discrete time step t, the detection system must compute a 31-dimensional feature representation f_t = phi(r_1, ..., r_t) depending exclusively on current and historical transactions &lt;= t. The objective is threefold: (1) Classify the current active attack stage y_t in {0: Normal, 1: Reconnaissance, 2: Fuzzing, 3: Injection, 4: Exploitation}; (2) Compute a normalized severity score Severity(t) in [0.0, 1.0] reflecting cumulative session risk; and (3) Forecast the probability distribution over the next distinct attack stage y_{t+k} (where y_{t+k} != y_t) to enable proactive mitigation. The system must maintain an end-to-end inference latency under 0.20 ms per request to support line-rate inspection in production environments.</w:t>
      </w:r>
    </w:p>
    <w:p w14:paraId="383023E4" w14:textId="77777777" w:rsidR="00893CF1" w:rsidRPr="00893CF1" w:rsidRDefault="00893CF1" w:rsidP="00893CF1">
      <w:pPr>
        <w:jc w:val="both"/>
        <w:rPr>
          <w:lang w:val="en-US"/>
        </w:rPr>
      </w:pPr>
      <w:r w:rsidRPr="00893CF1">
        <w:rPr>
          <w:rFonts w:ascii="Times New Roman" w:hAnsi="Times New Roman"/>
          <w:color w:val="000000"/>
          <w:lang w:val="en-US"/>
        </w:rPr>
        <w:t>Traditional web intrusion detection systems are typically designed to examine individual HTTP requests and classify them as either malicious or benign. However, such an approach is not sufficient in detecting multi-stage web attacks, where the attacker uses multiple requests to perform various tasks (e.g., reconnaissance, fuzzing, injection, and finally, exploitation). This is because benign-looking requests can be used throughout the attack lifecycle in different stages. In addition, malicious requests may not be easily distinguished from normal web traffic if the context of their appearance in the session is not considered.</w:t>
      </w:r>
    </w:p>
    <w:p w14:paraId="29DDA664" w14:textId="77777777" w:rsidR="00893CF1" w:rsidRPr="00893CF1" w:rsidRDefault="00893CF1" w:rsidP="00893CF1">
      <w:pPr>
        <w:jc w:val="both"/>
        <w:rPr>
          <w:lang w:val="en-US"/>
        </w:rPr>
      </w:pPr>
    </w:p>
    <w:p w14:paraId="19BAC8A3" w14:textId="37450586" w:rsidR="00893CF1" w:rsidRDefault="00893CF1" w:rsidP="00893CF1">
      <w:pPr>
        <w:jc w:val="both"/>
        <w:rPr>
          <w:lang w:val="en-US"/>
        </w:rPr>
      </w:pPr>
      <w:r w:rsidRPr="00893CF1">
        <w:rPr>
          <w:rFonts w:ascii="Times New Roman" w:hAnsi="Times New Roman"/>
          <w:color w:val="000000"/>
          <w:lang w:val="en-US"/>
        </w:rPr>
        <w:t xml:space="preserve">The problem to be solved, therefore, is to design a context-aware intrusion detection system that would analyze the chronological requests of a session and detect the stage of an ongoing attack and its progression through Normal, Reconnaissance, Fuzzing, Injection, and Exploitation. The system should consider the historical context and request-level features to </w:t>
      </w:r>
      <w:r w:rsidRPr="00893CF1">
        <w:rPr>
          <w:rFonts w:ascii="Times New Roman" w:hAnsi="Times New Roman"/>
          <w:color w:val="000000"/>
          <w:lang w:val="en-US"/>
        </w:rPr>
        <w:lastRenderedPageBreak/>
        <w:t>classify and detect malicious requests and reduce false positives. Furthermore, it should be able to predict the next expected stage in the attack.</w:t>
      </w:r>
    </w:p>
    <w:p w14:paraId="6B67845A" w14:textId="77777777" w:rsidR="00893CF1" w:rsidRPr="002A47A4" w:rsidRDefault="00893CF1" w:rsidP="00893CF1">
      <w:pPr>
        <w:jc w:val="both"/>
        <w:rPr>
          <w:b/>
          <w:bCs/>
          <w:sz w:val="26"/>
          <w:szCs w:val="26"/>
        </w:rPr>
      </w:pPr>
    </w:p>
    <w:p w14:paraId="4767EA1B" w14:textId="77777777" w:rsidR="00D111AF" w:rsidRDefault="00F257BB">
      <w:pPr>
        <w:spacing w:after="160" w:line="259" w:lineRule="auto"/>
        <w:rPr>
          <w:b/>
          <w:bCs/>
          <w:sz w:val="26"/>
          <w:szCs w:val="26"/>
        </w:rPr>
      </w:pPr>
      <w:r>
        <w:rPr>
          <w:rFonts w:ascii="Times New Roman" w:hAnsi="Times New Roman"/>
          <w:b/>
          <w:bCs/>
          <w:color w:val="000000"/>
          <w:sz w:val="26"/>
          <w:szCs w:val="26"/>
        </w:rPr>
        <w:t>2.5</w:t>
      </w:r>
      <w:r>
        <w:rPr>
          <w:rFonts w:ascii="Times New Roman" w:hAnsi="Times New Roman"/>
          <w:color w:val="000000"/>
        </w:rPr>
        <w:t xml:space="preserve"> </w:t>
      </w:r>
      <w:r>
        <w:rPr>
          <w:rFonts w:ascii="Times New Roman" w:hAnsi="Times New Roman"/>
          <w:b/>
          <w:bCs/>
          <w:color w:val="000000"/>
          <w:sz w:val="26"/>
          <w:szCs w:val="26"/>
        </w:rPr>
        <w:t>Project Plan</w:t>
      </w:r>
    </w:p>
    <w:p w14:paraId="2AAE6A6D" w14:textId="77777777" w:rsidR="00893CF1" w:rsidRDefault="00893CF1" w:rsidP="00893CF1">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outlined in the project plan schedule depicted in Fig. 1, the research was executed systematically across three operational phases over a three-month duration. Phase 1 focused on literature review, testbed deployment (containerized OWASP Juice Shop), interception proxy configuration (mitmproxy/Burp Suite), data generation, and the engineering of the 31-dimensional causal feature schema. Phase 2 involved model architecture development, including hyperparameter tuning for XGBoost, multi-seed training of the causal LSTM network, estimation of the HMM transition dynamics, ensemble probability blending, and temperature calibration. Phase 3 comprised comprehensive benchmark evaluation on the held-out leak-free test corpus, session-level campaign catch rate analysis, intent forecasting validation, and complete documentation.</w:t>
      </w:r>
    </w:p>
    <w:p w14:paraId="235B7019" w14:textId="77777777" w:rsidR="00893CF1" w:rsidRDefault="00893CF1" w:rsidP="00893CF1">
      <w:pPr>
        <w:spacing w:after="160" w:line="259" w:lineRule="auto"/>
        <w:jc w:val="both"/>
        <w:rPr>
          <w:lang w:val="en-US"/>
        </w:rPr>
      </w:pPr>
    </w:p>
    <w:p w14:paraId="3A5315D4" w14:textId="003599D7" w:rsidR="00D111AF" w:rsidRDefault="006E7C9A" w:rsidP="00893CF1">
      <w:pPr>
        <w:spacing w:after="160" w:line="259" w:lineRule="auto"/>
        <w:jc w:val="both"/>
        <w:rPr>
          <w:b/>
          <w:bCs/>
          <w:sz w:val="28"/>
          <w:szCs w:val="28"/>
        </w:rPr>
      </w:pPr>
      <w:r w:rsidRPr="006E7C9A">
        <w:rPr>
          <w:rFonts w:ascii="Times New Roman" w:hAnsi="Times New Roman"/>
          <w:noProof/>
          <w:color w:val="000000"/>
        </w:rPr>
        <w:drawing>
          <wp:inline distT="0" distB="0" distL="0" distR="0" wp14:anchorId="29151CE3" wp14:editId="54EB1527">
            <wp:extent cx="5731510" cy="3329940"/>
            <wp:effectExtent l="0" t="0" r="2540" b="3810"/>
            <wp:docPr id="10500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27765" name=""/>
                    <pic:cNvPicPr/>
                  </pic:nvPicPr>
                  <pic:blipFill>
                    <a:blip r:embed="rId10"/>
                    <a:stretch>
                      <a:fillRect/>
                    </a:stretch>
                  </pic:blipFill>
                  <pic:spPr>
                    <a:xfrm>
                      <a:off x="0" y="0"/>
                      <a:ext cx="5731510" cy="3329940"/>
                    </a:xfrm>
                    <a:prstGeom prst="rect">
                      <a:avLst/>
                    </a:prstGeom>
                  </pic:spPr>
                </pic:pic>
              </a:graphicData>
            </a:graphic>
          </wp:inline>
        </w:drawing>
      </w:r>
    </w:p>
    <w:p w14:paraId="207940D5" w14:textId="77777777" w:rsidR="00D111AF" w:rsidRDefault="00F257BB">
      <w:pPr>
        <w:spacing w:after="160" w:line="259" w:lineRule="auto"/>
        <w:jc w:val="center"/>
        <w:rPr>
          <w:sz w:val="28"/>
          <w:szCs w:val="28"/>
        </w:rPr>
      </w:pPr>
      <w:r>
        <w:rPr>
          <w:rFonts w:ascii="Times New Roman" w:hAnsi="Times New Roman"/>
          <w:color w:val="000000"/>
        </w:rPr>
        <w:t>Fig. 1. Gantt chart</w:t>
      </w:r>
      <w:r>
        <w:rPr>
          <w:rFonts w:ascii="Times New Roman" w:hAnsi="Times New Roman"/>
          <w:color w:val="000000"/>
        </w:rPr>
        <w:br w:type="page"/>
      </w:r>
    </w:p>
    <w:p w14:paraId="66B8E48C"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3. TECHNICAL SPECIFICATION</w:t>
      </w:r>
    </w:p>
    <w:p w14:paraId="330D7D4A" w14:textId="77777777" w:rsidR="00D111AF" w:rsidRDefault="00F257BB">
      <w:pPr>
        <w:spacing w:after="160" w:line="259" w:lineRule="auto"/>
        <w:rPr>
          <w:b/>
          <w:bCs/>
          <w:sz w:val="26"/>
          <w:szCs w:val="26"/>
        </w:rPr>
      </w:pPr>
      <w:r>
        <w:rPr>
          <w:rFonts w:ascii="Times New Roman" w:hAnsi="Times New Roman"/>
          <w:b/>
          <w:bCs/>
          <w:color w:val="000000"/>
          <w:sz w:val="26"/>
          <w:szCs w:val="26"/>
        </w:rPr>
        <w:t>3.1 Requirements</w:t>
      </w:r>
    </w:p>
    <w:p w14:paraId="275B62E1" w14:textId="40D58BC0" w:rsidR="00893CF1" w:rsidRPr="00893CF1" w:rsidRDefault="00893CF1" w:rsidP="00893CF1">
      <w:pPr>
        <w:pBdr>
          <w:top w:val="nil"/>
          <w:left w:val="nil"/>
          <w:bottom w:val="nil"/>
          <w:right w:val="nil"/>
          <w:between w:val="nil"/>
        </w:pBdr>
        <w:spacing w:after="160" w:line="276" w:lineRule="auto"/>
        <w:jc w:val="both"/>
      </w:pPr>
      <w:r w:rsidRPr="00893CF1">
        <w:rPr>
          <w:rFonts w:ascii="Times New Roman" w:hAnsi="Times New Roman"/>
          <w:color w:val="000000"/>
        </w:rPr>
        <w:t>The proposed system requires a web application environment that can generate and capture HTTP traffic plus mechanisms for session reconstruction, feature extraction, machine learning-based analysis, and real-time attack monitoring. The system should preserve the chronology between requests and analy</w:t>
      </w:r>
      <w:r>
        <w:rPr>
          <w:rFonts w:ascii="Times New Roman" w:hAnsi="Times New Roman"/>
          <w:color w:val="000000"/>
        </w:rPr>
        <w:t>s</w:t>
      </w:r>
      <w:r w:rsidRPr="00893CF1">
        <w:rPr>
          <w:rFonts w:ascii="Times New Roman" w:hAnsi="Times New Roman"/>
          <w:color w:val="000000"/>
        </w:rPr>
        <w:t>e the characteristics of individual requests and the context of a session to classify the traffic into the five stages described (Normal, Reconnaissance, Fuzzing, Injection, and Exploitation). The system should also learn and evaluate the session-based dataset to produce outputs for attack tracking and alert generation.</w:t>
      </w:r>
    </w:p>
    <w:p w14:paraId="77ED2355" w14:textId="26DE35C0" w:rsidR="00893CF1" w:rsidRPr="00893CF1" w:rsidRDefault="00893CF1" w:rsidP="00893CF1">
      <w:pPr>
        <w:pBdr>
          <w:top w:val="nil"/>
          <w:left w:val="nil"/>
          <w:bottom w:val="nil"/>
          <w:right w:val="nil"/>
          <w:between w:val="nil"/>
        </w:pBdr>
        <w:spacing w:after="160" w:line="276" w:lineRule="auto"/>
        <w:rPr>
          <w:b/>
          <w:bCs/>
          <w:i/>
          <w:iCs/>
          <w:sz w:val="26"/>
          <w:szCs w:val="26"/>
        </w:rPr>
      </w:pPr>
      <w:r w:rsidRPr="00893CF1">
        <w:rPr>
          <w:rFonts w:ascii="Times New Roman" w:hAnsi="Times New Roman"/>
          <w:b/>
          <w:bCs/>
          <w:i/>
          <w:iCs/>
          <w:color w:val="000000"/>
          <w:sz w:val="26"/>
          <w:szCs w:val="26"/>
        </w:rPr>
        <w:t>3.1.</w:t>
      </w:r>
      <w:r>
        <w:rPr>
          <w:rFonts w:ascii="Times New Roman" w:hAnsi="Times New Roman"/>
          <w:b/>
          <w:bCs/>
          <w:i/>
          <w:iCs/>
          <w:color w:val="000000"/>
          <w:sz w:val="26"/>
          <w:szCs w:val="26"/>
        </w:rPr>
        <w:t xml:space="preserve">1 </w:t>
      </w:r>
      <w:r>
        <w:rPr>
          <w:rFonts w:ascii="Times New Roman" w:hAnsi="Times New Roman"/>
          <w:b/>
          <w:bCs/>
          <w:i/>
          <w:iCs/>
          <w:color w:val="000000"/>
          <w:sz w:val="26"/>
          <w:szCs w:val="26"/>
        </w:rPr>
        <w:tab/>
      </w:r>
      <w:r w:rsidRPr="00893CF1">
        <w:rPr>
          <w:rFonts w:ascii="Times New Roman" w:hAnsi="Times New Roman"/>
          <w:b/>
          <w:bCs/>
          <w:i/>
          <w:iCs/>
          <w:color w:val="000000"/>
          <w:sz w:val="26"/>
          <w:szCs w:val="26"/>
        </w:rPr>
        <w:t>Functional</w:t>
      </w:r>
    </w:p>
    <w:p w14:paraId="5F716CA9" w14:textId="68315A8A"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HTTP Traffic Collection: The system should be able to collect HTTP requests and responses from tools such as Burp Suite, proxy logs, or the application itself and preserve the relevant information from the requests and responses.</w:t>
      </w:r>
    </w:p>
    <w:p w14:paraId="1D62881B" w14:textId="55FD6739"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Session Reconstruction: The system should be able to group related requests made within the same user session and preserve the chronological order of the requests in the session.</w:t>
      </w:r>
    </w:p>
    <w:p w14:paraId="680C3F2F" w14:textId="0F756E6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Feature Extraction: The system should be able to extract request- and session-level features from the HTTP methods, paths, query parameters, headers, payloads, response information, and previous requests.</w:t>
      </w:r>
    </w:p>
    <w:p w14:paraId="38E0E3F0" w14:textId="109681E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Multi-Stage Classification: The system should be able to classify individual requests based on the five predefined attack stages: Normal, Reconnaissance, Fuzzing, Injection, and Exploitation.</w:t>
      </w:r>
    </w:p>
    <w:p w14:paraId="26953D50" w14:textId="6331E1F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Sequential Analysis: The system should use sequential analysis of the requests in a given session to track the evolution of an attack instead of </w:t>
      </w:r>
      <w:r w:rsidR="00131012" w:rsidRPr="00893CF1">
        <w:rPr>
          <w:rFonts w:ascii="Times New Roman" w:hAnsi="Times New Roman"/>
          <w:color w:val="000000"/>
        </w:rPr>
        <w:t>analysing</w:t>
      </w:r>
      <w:r w:rsidRPr="00893CF1">
        <w:rPr>
          <w:rFonts w:ascii="Times New Roman" w:hAnsi="Times New Roman"/>
          <w:color w:val="000000"/>
        </w:rPr>
        <w:t xml:space="preserve"> individual requests.</w:t>
      </w:r>
    </w:p>
    <w:p w14:paraId="465DF8B5" w14:textId="2159FCA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Next-Stage Forecasting: The system should use the model that captures the sequence of attack stages to forecast the next potential attack stage at specific points.</w:t>
      </w:r>
    </w:p>
    <w:p w14:paraId="1E1B1F02" w14:textId="27545E0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Alert Generation: The system should generate alerts based on the detected attack stage and priority while preserving the session context.</w:t>
      </w:r>
    </w:p>
    <w:p w14:paraId="11814EBF" w14:textId="4C0C9BF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Evaluation: The system should evaluate the performance of the attack detection and next-attack-stage forecasting based on the selected classification metrics, including accuracy, Macro-F1, transition accuracy, and false-positive rate, session-level attack detection rate, and next-stage forecasting accuracy.</w:t>
      </w:r>
    </w:p>
    <w:p w14:paraId="28B69FA6" w14:textId="0315FBE2"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3.1.2</w:t>
      </w:r>
      <w:r>
        <w:rPr>
          <w:rFonts w:ascii="Times New Roman" w:hAnsi="Times New Roman"/>
          <w:b/>
          <w:bCs/>
          <w:i/>
          <w:iCs/>
          <w:color w:val="000000"/>
          <w:sz w:val="26"/>
          <w:szCs w:val="26"/>
        </w:rPr>
        <w:tab/>
      </w:r>
      <w:proofErr w:type="gramStart"/>
      <w:r w:rsidRPr="00893CF1">
        <w:rPr>
          <w:rFonts w:ascii="Times New Roman" w:hAnsi="Times New Roman"/>
          <w:b/>
          <w:bCs/>
          <w:i/>
          <w:iCs/>
          <w:color w:val="000000"/>
          <w:sz w:val="26"/>
          <w:szCs w:val="26"/>
        </w:rPr>
        <w:t>Non-Functional</w:t>
      </w:r>
      <w:proofErr w:type="gramEnd"/>
    </w:p>
    <w:p w14:paraId="011767DE" w14:textId="76E3E5A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The system should be able to process the incoming HTTP requests with a sufficiently low delay to enable timely attack detection and alert generation.</w:t>
      </w:r>
    </w:p>
    <w:p w14:paraId="79F86AD7" w14:textId="2604045E"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Scalability: The system should be able to handle a growing number of HTTP requests and user sessions without a significant loss in performance.</w:t>
      </w:r>
    </w:p>
    <w:p w14:paraId="4A27A6FA" w14:textId="3F93927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Reliability: The system should be able to produce consistent results in attack detection and preserve the session context even with the failure of individual requests or processing elements.</w:t>
      </w:r>
    </w:p>
    <w:p w14:paraId="6E3DA759" w14:textId="3CE83EBF"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Security: The system should ensure the security of the captured HTTP traffic, session context, and attack detection results to prevent unauthorized access or modification.</w:t>
      </w:r>
    </w:p>
    <w:p w14:paraId="4E49FC10" w14:textId="2CFB9192"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Usability: The system should be able to provide a straightforward user interface for viewing the attack stages, attack forecasts, detection results, and alerts.</w:t>
      </w:r>
    </w:p>
    <w:p w14:paraId="0757E009" w14:textId="548D675D"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Maintainability: The system should be designed in a modular way to allow for independent updates to separate elements, including attack detection, session tracking, and alert generation.</w:t>
      </w:r>
    </w:p>
    <w:p w14:paraId="7688F0A4" w14:textId="69E8691A" w:rsid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Portability: </w:t>
      </w:r>
      <w:r>
        <w:rPr>
          <w:rFonts w:ascii="Times New Roman" w:hAnsi="Times New Roman"/>
          <w:b w:val="0"/>
          <w:i w:val="0"/>
          <w:color w:val="000000"/>
          <w:sz w:val="24"/>
        </w:rPr>
        <w:t>The system must operate seamlessly across Linux and Windows environments and integrate cleanly as an inline reverse proxy or passive network tap with modern web servers (e.g., Nginx, Envoy, Traefik) without modifying application source code.</w:t>
        <w:br/>
      </w:r>
      <w:r>
        <w:rPr>
          <w:rFonts w:ascii="Times New Roman" w:hAnsi="Times New Roman"/>
          <w:b/>
          <w:i w:val="0"/>
          <w:color w:val="000000"/>
          <w:sz w:val="24"/>
        </w:rPr>
        <w:t xml:space="preserve">Compliance: </w:t>
      </w:r>
      <w:r>
        <w:rPr>
          <w:rFonts w:ascii="Times New Roman" w:hAnsi="Times New Roman"/>
          <w:b w:val="0"/>
          <w:i w:val="0"/>
          <w:color w:val="000000"/>
          <w:sz w:val="24"/>
        </w:rPr>
        <w:t>The framework must adhere strictly to RFC 9110 HTTP/1.1 and HTTP/2 protocol semantics, align with OWASP Top 10 (A03:2021) injection defense guidelines, and comply with data privacy standards by automatically masking sensitive authorization credentials, session tokens, and passwords in logged session contexts.</w:t>
      </w:r>
    </w:p>
    <w:p w14:paraId="0518818F" w14:textId="77777777" w:rsidR="00893CF1" w:rsidRPr="00893CF1" w:rsidRDefault="00893CF1" w:rsidP="00BD17FB">
      <w:pPr>
        <w:pBdr>
          <w:top w:val="nil"/>
          <w:left w:val="nil"/>
          <w:bottom w:val="nil"/>
          <w:right w:val="nil"/>
          <w:between w:val="nil"/>
        </w:pBdr>
        <w:spacing w:after="160" w:line="276" w:lineRule="auto"/>
        <w:jc w:val="both"/>
      </w:pPr>
    </w:p>
    <w:p w14:paraId="5F6D3B8D" w14:textId="634546E0"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3.2 Feasibility Study</w:t>
      </w:r>
    </w:p>
    <w:p w14:paraId="2F1C8232"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sz w:val="26"/>
          <w:szCs w:val="26"/>
        </w:rPr>
      </w:pPr>
    </w:p>
    <w:p w14:paraId="41B8E504"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3.2.1</w:t>
      </w:r>
      <w:r w:rsidRPr="00893CF1">
        <w:rPr>
          <w:rFonts w:ascii="Times New Roman" w:hAnsi="Times New Roman"/>
          <w:b/>
          <w:bCs/>
          <w:i/>
          <w:iCs/>
          <w:color w:val="000000"/>
          <w:sz w:val="26"/>
          <w:szCs w:val="26"/>
        </w:rPr>
        <w:tab/>
        <w:t>Technical Feasibility</w:t>
      </w:r>
    </w:p>
    <w:p w14:paraId="6D369767" w14:textId="01DA245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Technology Availability: The project involves technologies that are readily available, including programming languages such as Python, classification and sequential analysis techniques such as LSTM, </w:t>
      </w:r>
      <w:proofErr w:type="spellStart"/>
      <w:r w:rsidRPr="00893CF1">
        <w:rPr>
          <w:rFonts w:ascii="Times New Roman" w:hAnsi="Times New Roman"/>
          <w:color w:val="000000"/>
        </w:rPr>
        <w:t>XGBoost</w:t>
      </w:r>
      <w:proofErr w:type="spellEnd"/>
      <w:r w:rsidRPr="00893CF1">
        <w:rPr>
          <w:rFonts w:ascii="Times New Roman" w:hAnsi="Times New Roman"/>
          <w:color w:val="000000"/>
        </w:rPr>
        <w:t>, and HMM, database systems such as MongoDB Atlas, and applications such as Burp Suite and OWASP Juice Shop.</w:t>
      </w:r>
    </w:p>
    <w:p w14:paraId="625B3929" w14:textId="21942CD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Technical Expertise: </w:t>
      </w:r>
      <w:r>
        <w:rPr>
          <w:rFonts w:ascii="Times New Roman" w:hAnsi="Times New Roman"/>
          <w:b w:val="0"/>
          <w:i w:val="0"/>
          <w:color w:val="000000"/>
          <w:sz w:val="24"/>
        </w:rPr>
        <w:t>The project requires core competencies in Python software development, sequential deep learning (LSTM), tree ensembles (XGBoost), probabilistic state modeling (HMM), HTTP network traffic analysis, and application penetration testing—methodologies that are well-established within software engineering and cybersecurity research.</w:t>
      </w:r>
    </w:p>
    <w:p w14:paraId="60ACC5B7" w14:textId="3F0E83ED"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Infrastructure: </w:t>
      </w:r>
      <w:r>
        <w:rPr>
          <w:rFonts w:ascii="Times New Roman" w:hAnsi="Times New Roman"/>
          <w:b w:val="0"/>
          <w:i w:val="0"/>
          <w:color w:val="000000"/>
          <w:sz w:val="24"/>
        </w:rPr>
        <w:t>The development and evaluation infrastructure utilized standard multi-core CPU workstations for both model training and real-time streaming inference. All reported benchmark models—including the 3-seed LSTM, XGBoost, and HMM forward filter—were trained and evaluated on CPU architectures (with GPU usage restricted solely to preliminary exploratory trials), confirming that neither offline model training nor inline proxy deployment requires dedicated or expensive GPU hardware.</w:t>
      </w:r>
    </w:p>
    <w:p w14:paraId="6566BD3E" w14:textId="25978B1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Integration: The system components and modules can be integrated using an overall session tracking and feature extraction mechanism that will process the HTTP traffic and pass the extracted features to the attack detection and alert generation modules.</w:t>
      </w:r>
    </w:p>
    <w:p w14:paraId="3176CEF0" w14:textId="77777777"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3.2.2 Economic Feasibility</w:t>
      </w:r>
    </w:p>
    <w:p w14:paraId="35ED97BE" w14:textId="64E5FE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Development Cost: </w:t>
      </w:r>
      <w:r>
        <w:rPr>
          <w:rFonts w:ascii="Times New Roman" w:hAnsi="Times New Roman"/>
          <w:b w:val="0"/>
          <w:i w:val="0"/>
          <w:color w:val="000000"/>
          <w:sz w:val="24"/>
        </w:rPr>
        <w:t>The development cost was kept minimal due to the availability of open-source and free programming frameworks, including Python, XGBoost, TensorFlow / Keras, Scikit-learn, Burp Suite Community Edition, OWASP Juice Shop, and Docker.</w:t>
      </w:r>
    </w:p>
    <w:p w14:paraId="76E32398" w14:textId="69152EF1"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Infrastructure Cost: The infrastructure cost can also be low due to the availability of computing resources to store the dataset in MongoDB Atlas and perform model training and testing.</w:t>
      </w:r>
    </w:p>
    <w:p w14:paraId="02D97AAE" w14:textId="39D5A81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Cost-Benefit: </w:t>
      </w:r>
      <w:r>
        <w:rPr>
          <w:rFonts w:ascii="Times New Roman" w:hAnsi="Times New Roman"/>
          <w:b w:val="0"/>
          <w:i w:val="0"/>
          <w:color w:val="000000"/>
          <w:sz w:val="24"/>
        </w:rPr>
        <w:t>The project demonstrates high economic feasibility by leveraging open-source software libraries (TensorFlow / Keras, XGBoost, Scikit-learn, hmmlearn, mitmproxy, and Docker) and open benchmark applications (OWASP Juice Shop), incurring zero proprietary licensing expenditure while delivering rigorous experimental validation.</w:t>
      </w:r>
    </w:p>
    <w:p w14:paraId="09C4BD04" w14:textId="731D6E13"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Resource Utilization: The project can be accomplished using readily available resources because it is a research-level project, and not a full-scale commercial application that requires significant infrastructure and financial resources.</w:t>
      </w:r>
    </w:p>
    <w:p w14:paraId="5B93EA8A" w14:textId="77777777" w:rsidR="00893CF1" w:rsidRPr="00893CF1" w:rsidRDefault="00893CF1" w:rsidP="00BD17FB">
      <w:pPr>
        <w:pBdr>
          <w:top w:val="nil"/>
          <w:left w:val="nil"/>
          <w:bottom w:val="nil"/>
          <w:right w:val="nil"/>
          <w:between w:val="nil"/>
        </w:pBdr>
        <w:spacing w:after="160" w:line="276" w:lineRule="auto"/>
        <w:ind w:left="360"/>
        <w:jc w:val="left"/>
        <w:rPr>
          <w:b/>
          <w:bCs/>
          <w:i/>
          <w:iCs/>
          <w:sz w:val="26"/>
          <w:szCs w:val="26"/>
        </w:rPr>
      </w:pPr>
      <w:r>
        <w:rPr>
          <w:rFonts w:ascii="Times New Roman" w:hAnsi="Times New Roman"/>
          <w:color w:val="000000"/>
        </w:rPr>
      </w:r>
      <w:r>
        <w:rPr>
          <w:rFonts w:ascii="Times New Roman" w:hAnsi="Times New Roman"/>
          <w:b/>
          <w:i w:val="0"/>
          <w:color w:val="000000"/>
          <w:sz w:val="26"/>
        </w:rPr>
        <w:t>3.2.3 Social and Ethical Feasibility</w:t>
      </w:r>
    </w:p>
    <w:p w14:paraId="549990CA" w14:textId="754F1386"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User Acceptance: The system is designed to help security analysts by providing them with the relevant information about the current stage of an attack, the forecasted next attack stage, the level of urgency, and the alerts.</w:t>
      </w:r>
    </w:p>
    <w:p w14:paraId="22547B5D" w14:textId="08DA785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Ease of Use: The monitoring interface can present the relevant sessions in a structured way to help security analysts easily identify the important elements of the intrusion detection results without having to examine the raw HTTP traffic.</w:t>
      </w:r>
    </w:p>
    <w:p w14:paraId="1E0D5A6E" w14:textId="7F6065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Ethical Considerations: </w:t>
      </w:r>
      <w:r>
        <w:rPr>
          <w:rFonts w:ascii="Times New Roman" w:hAnsi="Times New Roman"/>
          <w:b w:val="0"/>
          <w:i w:val="0"/>
          <w:color w:val="000000"/>
          <w:sz w:val="24"/>
        </w:rPr>
        <w:t>All vulnerability assessments, penetration testing activities, payload injections, and HTTP traffic recordings were conducted strictly within an isolated, air-gapped local laboratory environment. The target web application (OWASP Juice Shop v15.0.0) was deployed within a standalone Docker container bound exclusively to localhost (127.0.0.1:9000). No public, university, commercial, or third-party production networks were targeted, probed, or monitored. Synthetic and automated attack sessions were generated adhering strictly to the ACM Code of Ethics and institutional research guidelines, ensuring zero risk of operational disruption, data leakage, or privacy infringement.</w:t>
      </w:r>
    </w:p>
    <w:p w14:paraId="66FDB08F" w14:textId="12060819" w:rsid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Practical Impact: The system can be used in practice to help security analysts better track the progression of attacks and focus on the relevant requests and alerts within a single user session.</w:t>
      </w:r>
    </w:p>
    <w:p w14:paraId="4E370E0F" w14:textId="77777777" w:rsidR="00893CF1" w:rsidRPr="00893CF1" w:rsidRDefault="00893CF1" w:rsidP="00BD17FB">
      <w:pPr>
        <w:pBdr>
          <w:top w:val="nil"/>
          <w:left w:val="nil"/>
          <w:bottom w:val="nil"/>
          <w:right w:val="nil"/>
          <w:between w:val="nil"/>
        </w:pBdr>
        <w:spacing w:after="160" w:line="276" w:lineRule="auto"/>
        <w:jc w:val="both"/>
      </w:pPr>
    </w:p>
    <w:p w14:paraId="2D6B5503" w14:textId="31233296"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3.3 System Specification</w:t>
      </w:r>
    </w:p>
    <w:p w14:paraId="7707311C" w14:textId="77777777" w:rsidR="00BD17FB" w:rsidRPr="00893CF1" w:rsidRDefault="00BD17FB" w:rsidP="00BD17FB">
      <w:pPr>
        <w:pStyle w:val="ListParagraph"/>
        <w:pBdr>
          <w:top w:val="nil"/>
          <w:left w:val="nil"/>
          <w:bottom w:val="nil"/>
          <w:right w:val="nil"/>
          <w:between w:val="nil"/>
        </w:pBdr>
        <w:spacing w:after="160" w:line="276" w:lineRule="auto"/>
        <w:ind w:left="360"/>
        <w:jc w:val="both"/>
        <w:rPr>
          <w:b/>
          <w:bCs/>
          <w:sz w:val="26"/>
          <w:szCs w:val="26"/>
        </w:rPr>
      </w:pPr>
    </w:p>
    <w:p w14:paraId="09A92B16" w14:textId="2FFAB86D" w:rsidR="00893CF1" w:rsidRPr="00BD17FB"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t>3.3.1 Hardware Specification</w:t>
      </w:r>
    </w:p>
    <w:p w14:paraId="39E69A0C" w14:textId="4ECFCC1C"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Processor (CPU): </w:t>
      </w:r>
      <w:r>
        <w:rPr>
          <w:rFonts w:ascii="Times New Roman" w:hAnsi="Times New Roman"/>
          <w:b w:val="0"/>
          <w:i w:val="0"/>
          <w:color w:val="000000"/>
          <w:sz w:val="24"/>
        </w:rPr>
        <w:t>Intel Core i7-12700H (14 cores, 20 threads, base clock 2.30 GHz, max turbo 4.70 GHz) workstation processor, serving as the dedicated benchmark host environment for all reported model training, validation, and CPU-only streaming inference evaluations.</w:t>
      </w:r>
    </w:p>
    <w:p w14:paraId="5EB09A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Memory (RAM): Minimum 8 GB RAM to run the application and database simultaneously.</w:t>
      </w:r>
    </w:p>
    <w:p w14:paraId="3833298B"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Storage: Minimum 256 GB storage to store the application, database, data, results, and other supporting files.</w:t>
      </w:r>
    </w:p>
    <w:p w14:paraId="1DCD97FC" w14:textId="77777777"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Graphics Processing Unit (GPU): </w:t>
      </w:r>
      <w:r>
        <w:rPr>
          <w:rFonts w:ascii="Times New Roman" w:hAnsi="Times New Roman"/>
          <w:b w:val="0"/>
          <w:i w:val="0"/>
          <w:color w:val="000000"/>
          <w:sz w:val="24"/>
        </w:rPr>
        <w:t>Optional for deployment. Dedicated NVIDIA GPU hardware was utilized for offline exploratory neural network experimentation; however, all reported benchmark models, training pipelines, and streaming inference evaluations were executed strictly on CPU (CUDA_VISIBLE_DEVICES=-1) to guarantee bit-reproducible execution and eliminate GPU hardware dependencies during live deployment.</w:t>
      </w:r>
    </w:p>
    <w:p w14:paraId="734C53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Monitor: Laptop screen or external monitor with a resolution of at least 1366 × 768.</w:t>
      </w:r>
    </w:p>
    <w:p w14:paraId="793BB54C" w14:textId="77777777" w:rsidR="00BD17FB" w:rsidRDefault="00BD17FB" w:rsidP="00BD17FB">
      <w:pPr>
        <w:pBdr>
          <w:top w:val="nil"/>
          <w:left w:val="nil"/>
          <w:bottom w:val="nil"/>
          <w:right w:val="nil"/>
          <w:between w:val="nil"/>
        </w:pBdr>
        <w:spacing w:after="160" w:line="276" w:lineRule="auto"/>
        <w:ind w:left="360"/>
        <w:jc w:val="both"/>
        <w:rPr>
          <w:b/>
          <w:bCs/>
          <w:i/>
          <w:iCs/>
          <w:sz w:val="26"/>
          <w:szCs w:val="26"/>
        </w:rPr>
      </w:pPr>
    </w:p>
    <w:p w14:paraId="523B5E9E" w14:textId="7A49B899" w:rsidR="00893CF1" w:rsidRPr="00BD17FB" w:rsidRDefault="00893CF1" w:rsidP="00BD17FB">
      <w:pPr>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lastRenderedPageBreak/>
        <w:t>3.3.2 Software Specification</w:t>
      </w:r>
    </w:p>
    <w:p w14:paraId="4AA9B8ED"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Operating System: Windows 10/11 or similar systems.</w:t>
      </w:r>
    </w:p>
    <w:p w14:paraId="6C283AA8"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Programming Languages: Python to perform data processing, machine learning, session tracking and analysis, and backend support.</w:t>
      </w:r>
    </w:p>
    <w:p w14:paraId="5E5F21B6"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Development Environment: Visual Studio Code – to write and debug Python programs.</w:t>
      </w:r>
    </w:p>
    <w:p w14:paraId="029D2581" w14:textId="77777777"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Libraries and Frameworks: </w:t>
      </w:r>
      <w:r>
        <w:rPr>
          <w:rFonts w:ascii="Times New Roman" w:hAnsi="Times New Roman"/>
          <w:b w:val="0"/>
          <w:i w:val="0"/>
          <w:color w:val="000000"/>
          <w:sz w:val="24"/>
        </w:rPr>
        <w:t>Python 3.10+, TensorFlow/Keras v2.15.0 (CPU execution), XGBoost v2.0.3, scikit-learn v1.4.0, hmmlearn v0.3.2, NumPy v1.26.4, SciPy v1.11+, and BeautifulSoup v4.12.</w:t>
      </w:r>
    </w:p>
    <w:p w14:paraId="61B465EE"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Database: MongoDB Atlas to store the session-based HTTP request and response data.</w:t>
      </w:r>
    </w:p>
    <w:p w14:paraId="76BFACF0" w14:textId="60B751C6" w:rsidR="00D111AF"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Security Tools: Burp Suite Community Edition to capture HTTP traffic and OWASP Juice Shop to generate web application attack traffic.</w:t>
      </w:r>
      <w:r w:rsidR="00F257BB">
        <w:rPr>
          <w:rFonts w:ascii="Times New Roman" w:hAnsi="Times New Roman"/>
          <w:color w:val="000000"/>
        </w:rPr>
        <w:br w:type="page"/>
      </w:r>
    </w:p>
    <w:p w14:paraId="325A73D7" w14:textId="77777777" w:rsidR="00D111AF" w:rsidRDefault="00F257BB">
      <w:pPr>
        <w:pageBreakBefore/>
        <w:spacing w:after="160" w:line="259" w:lineRule="auto"/>
        <w:jc w:val="center"/>
        <w:rPr>
          <w:b/>
          <w:bCs/>
          <w:sz w:val="28"/>
          <w:szCs w:val="28"/>
        </w:rPr>
      </w:pPr>
      <w:r>
        <w:rPr>
          <w:rFonts w:ascii="Times New Roman" w:hAnsi="Times New Roman"/>
          <w:b/>
          <w:bCs/>
          <w:color w:val="000000"/>
          <w:sz w:val="28"/>
          <w:szCs w:val="28"/>
        </w:rPr>
        <w:lastRenderedPageBreak/>
        <w:t>4. DESIGN APPROACH AND DETAILS</w:t>
      </w:r>
    </w:p>
    <w:p w14:paraId="4993E7A9" w14:textId="77777777" w:rsidR="00D111AF" w:rsidRDefault="00D111AF">
      <w:pPr>
        <w:spacing w:after="160" w:line="259" w:lineRule="auto"/>
      </w:pPr>
    </w:p>
    <w:p w14:paraId="4A2B1BC1" w14:textId="77777777" w:rsidR="00D111AF" w:rsidRDefault="00F257BB">
      <w:pPr>
        <w:spacing w:after="160" w:line="259" w:lineRule="auto"/>
        <w:rPr>
          <w:b/>
          <w:bCs/>
          <w:sz w:val="26"/>
          <w:szCs w:val="26"/>
        </w:rPr>
      </w:pPr>
      <w:r>
        <w:rPr>
          <w:rFonts w:ascii="Times New Roman" w:hAnsi="Times New Roman"/>
          <w:b/>
          <w:bCs/>
          <w:color w:val="000000"/>
          <w:sz w:val="26"/>
          <w:szCs w:val="26"/>
        </w:rPr>
        <w:t>4.1 System Architecture</w:t>
      </w:r>
    </w:p>
    <w:p w14:paraId="6220A486" w14:textId="71F05ADA" w:rsidR="00D111AF" w:rsidRDefault="00753884" w:rsidP="00995D2A">
      <w:pPr>
        <w:tabs>
          <w:tab w:val="left" w:pos="6000"/>
        </w:tabs>
        <w:spacing w:after="160" w:line="259" w:lineRule="auto"/>
      </w:pPr>
      <w:r w:rsidRPr="00753884">
        <w:rPr>
          <w:rFonts w:ascii="Times New Roman" w:hAnsi="Times New Roman"/>
          <w:noProof/>
          <w:color w:val="000000"/>
        </w:rPr>
        <w:drawing>
          <wp:inline distT="0" distB="0" distL="0" distR="0" wp14:anchorId="25B703D6" wp14:editId="6B21DB2D">
            <wp:extent cx="5731510" cy="3128645"/>
            <wp:effectExtent l="0" t="0" r="2540" b="0"/>
            <wp:docPr id="11478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38207" name=""/>
                    <pic:cNvPicPr/>
                  </pic:nvPicPr>
                  <pic:blipFill>
                    <a:blip r:embed="rId11"/>
                    <a:stretch>
                      <a:fillRect/>
                    </a:stretch>
                  </pic:blipFill>
                  <pic:spPr>
                    <a:xfrm>
                      <a:off x="0" y="0"/>
                      <a:ext cx="5731510" cy="3128645"/>
                    </a:xfrm>
                    <a:prstGeom prst="rect">
                      <a:avLst/>
                    </a:prstGeom>
                  </pic:spPr>
                </pic:pic>
              </a:graphicData>
            </a:graphic>
          </wp:inline>
        </w:drawing>
      </w:r>
    </w:p>
    <w:p w14:paraId="19549F4B" w14:textId="77777777" w:rsidR="00D111AF" w:rsidRDefault="00F257BB">
      <w:pPr>
        <w:spacing w:after="160" w:line="259" w:lineRule="auto"/>
        <w:jc w:val="center"/>
      </w:pPr>
      <w:r>
        <w:rPr>
          <w:rFonts w:ascii="Times New Roman" w:hAnsi="Times New Roman"/>
          <w:color w:val="000000"/>
        </w:rPr>
        <w:t>Fig. 2. System Architecture</w:t>
      </w:r>
    </w:p>
    <w:p w14:paraId="5D3E0439"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end-to-end processing architecture of the context-aware detection system is illustrated in Fig. 2. Incoming HTTP requests and responses are ingested in real-time via reverse proxy middleware hooks (e.g., mitmproxy, Nginx sidecars, or Burp Suite capture logs) and fed directly into the pre-processing and feature extraction engine. The module extracts the 31 causal features spanning request morphology, payload regex signatures, endpoint sensitivity classes, response diagnostics, and decaying sliding-window context. Transactions are aggregated into chronological sessions using client cookie and authorization tokens. The per-request feature vector is evaluated by the XGBoost tree ensemble, while the sequential feature trajectory is concurrently processed by the causal LSTM network. Model outputs are merged via equal-weight ensemble blending (alpha = 0.50) and calibrated via temperature scaling (T = 0.916) to provide the deployed current-stage prediction. In parallel, an HMM forward filter tracks the probabilistic transitions across the latent attack stages S_t in {0: Normal, 1: Recon, 2: Fuzzing, 3: Injection, 4: Exploitation}, supporting proactive next-distinct-stage attack intent forecasting and an optional lower-false-positive operating mode. The system outputs the predicted active stage, a normalized risk Severity Score defined as Severity(t) = SUM_{c=0}^4 w_c * P(S_t = c) where weights w = [0.0, 0.25, 0.50, 0.75, 1.00], the forecasted next distinct attack stage, and operational SOC alerts, all persisted within a TTL-bounded session store.</w:t>
      </w:r>
    </w:p>
    <w:p w14:paraId="01650E52" w14:textId="4C57BEC2" w:rsidR="00D111AF" w:rsidRDefault="004E6E37" w:rsidP="004E6E37">
      <w:pPr>
        <w:spacing w:after="160" w:line="259" w:lineRule="auto"/>
        <w:jc w:val="both"/>
        <w:rPr>
          <w:b/>
          <w:bCs/>
          <w:sz w:val="26"/>
          <w:szCs w:val="26"/>
        </w:rPr>
      </w:pPr>
      <w:r w:rsidRPr="004E6E37">
        <w:rPr>
          <w:rFonts w:ascii="Times New Roman" w:hAnsi="Times New Roman"/>
          <w:color w:val="000000"/>
        </w:rPr>
        <w:t>The architecture is causal, meaning that processing for a given request only considers the request and any requests that came before it, allowing the same pipeline to be used for both offline evaluation and online detection.</w:t>
      </w:r>
      <w:r w:rsidR="00F257BB">
        <w:rPr>
          <w:rFonts w:ascii="Times New Roman" w:hAnsi="Times New Roman"/>
          <w:color w:val="000000"/>
        </w:rPr>
        <w:t xml:space="preserve"> </w:t>
      </w:r>
    </w:p>
    <w:p w14:paraId="1CE2FE10" w14:textId="77777777" w:rsidR="00D111AF" w:rsidRDefault="00F257BB">
      <w:pPr>
        <w:spacing w:after="160" w:line="259" w:lineRule="auto"/>
        <w:rPr>
          <w:b/>
          <w:bCs/>
          <w:sz w:val="26"/>
          <w:szCs w:val="26"/>
        </w:rPr>
      </w:pPr>
      <w:r>
        <w:rPr>
          <w:rFonts w:ascii="Times New Roman" w:hAnsi="Times New Roman"/>
          <w:b/>
          <w:bCs/>
          <w:color w:val="000000"/>
          <w:sz w:val="26"/>
          <w:szCs w:val="26"/>
        </w:rPr>
        <w:t>4.2 Design</w:t>
      </w:r>
    </w:p>
    <w:p w14:paraId="18C468AD" w14:textId="77777777" w:rsidR="004E6E37" w:rsidRDefault="004E6E37" w:rsidP="004E6E37">
      <w:pPr>
        <w:spacing w:after="160" w:line="259" w:lineRule="auto"/>
        <w:jc w:val="both"/>
      </w:pPr>
      <w:r w:rsidRPr="004E6E37">
        <w:rPr>
          <w:rFonts w:ascii="Times New Roman" w:hAnsi="Times New Roman"/>
          <w:color w:val="000000"/>
        </w:rPr>
        <w:t>The system design can be broken down into data flow, user interaction, structural components, and request-processing sequence. These designs dictate how HTTP traffic is received, processed and analysed, and how its resulting detection and forecasting information is conveyed to the security analyst.</w:t>
      </w:r>
    </w:p>
    <w:p w14:paraId="3B124EA8" w14:textId="4F7363B1" w:rsidR="00D111AF" w:rsidRDefault="00F257BB">
      <w:pPr>
        <w:spacing w:after="160" w:line="259" w:lineRule="auto"/>
        <w:rPr>
          <w:b/>
          <w:bCs/>
          <w:i/>
          <w:iCs/>
        </w:rPr>
      </w:pPr>
      <w:r>
        <w:rPr>
          <w:rFonts w:ascii="Times New Roman" w:hAnsi="Times New Roman"/>
          <w:b/>
          <w:bCs/>
          <w:i/>
          <w:iCs/>
          <w:color w:val="000000"/>
        </w:rPr>
        <w:lastRenderedPageBreak/>
        <w:t>4.2.1 Data Flow Diagram</w:t>
      </w:r>
    </w:p>
    <w:p w14:paraId="4795B6AF" w14:textId="6A17EA10" w:rsidR="00AD264A" w:rsidRPr="00C7059C" w:rsidRDefault="00E807C5">
      <w:pPr>
        <w:spacing w:after="160" w:line="259" w:lineRule="auto"/>
        <w:jc w:val="both"/>
      </w:pPr>
      <w:r>
        <w:rPr>
          <w:rFonts w:ascii="Times New Roman" w:hAnsi="Times New Roman"/>
          <w:color w:val="000000"/>
        </w:rPr>
      </w:r>
      <w:r>
        <w:rPr>
          <w:rFonts w:ascii="Times New Roman" w:hAnsi="Times New Roman"/>
          <w:b w:val="0"/>
          <w:i w:val="0"/>
          <w:color w:val="000000"/>
          <w:sz w:val="24"/>
        </w:rPr>
        <w:t>Level 0 — Context Diagram — As illustrated in Fig. 3, the Level 0 Data Flow Diagram represents the complete intrusion detection framework as a unified system boundary interacting with external data sources and human analysts. HTTP/HTTPS client transactions are captured, processed against causal session contexts, and transformed into real-time stage predictions, alerts, and next-stage forecasts.</w:t>
      </w:r>
    </w:p>
    <w:p w14:paraId="28659959" w14:textId="1470B0FF" w:rsidR="00C7059C" w:rsidRDefault="00194034">
      <w:pPr>
        <w:spacing w:after="160" w:line="259" w:lineRule="auto"/>
        <w:rPr>
          <w:b/>
          <w:bCs/>
        </w:rPr>
      </w:pPr>
      <w:r w:rsidRPr="00194034">
        <w:rPr>
          <w:rFonts w:ascii="Times New Roman" w:hAnsi="Times New Roman"/>
          <w:b/>
          <w:bCs/>
          <w:noProof/>
          <w:color w:val="000000"/>
        </w:rPr>
        <w:drawing>
          <wp:inline distT="0" distB="0" distL="0" distR="0" wp14:anchorId="4242D0F9" wp14:editId="696D0B15">
            <wp:extent cx="5731510" cy="3128645"/>
            <wp:effectExtent l="0" t="0" r="2540" b="0"/>
            <wp:docPr id="7592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3654" name=""/>
                    <pic:cNvPicPr/>
                  </pic:nvPicPr>
                  <pic:blipFill>
                    <a:blip r:embed="rId12"/>
                    <a:stretch>
                      <a:fillRect/>
                    </a:stretch>
                  </pic:blipFill>
                  <pic:spPr>
                    <a:xfrm>
                      <a:off x="0" y="0"/>
                      <a:ext cx="5731510" cy="3128645"/>
                    </a:xfrm>
                    <a:prstGeom prst="rect">
                      <a:avLst/>
                    </a:prstGeom>
                  </pic:spPr>
                </pic:pic>
              </a:graphicData>
            </a:graphic>
          </wp:inline>
        </w:drawing>
      </w:r>
    </w:p>
    <w:p w14:paraId="59B79A8D" w14:textId="77777777" w:rsidR="00037DB7" w:rsidRDefault="00037DB7">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3. Level 0 Context Data Flow Diagram</w:t>
      </w:r>
    </w:p>
    <w:p w14:paraId="660A6A67" w14:textId="4EA3680D" w:rsidR="00037DB7" w:rsidRDefault="00037DB7">
      <w:pPr>
        <w:spacing w:after="160" w:line="259" w:lineRule="auto"/>
        <w:jc w:val="both"/>
        <w:rPr>
          <w:b/>
          <w:bCs/>
        </w:rPr>
      </w:pPr>
      <w:r>
        <w:rPr>
          <w:rFonts w:ascii="Times New Roman" w:hAnsi="Times New Roman"/>
          <w:color w:val="000000"/>
        </w:rPr>
      </w:r>
      <w:r>
        <w:rPr>
          <w:rFonts w:ascii="Times New Roman" w:hAnsi="Times New Roman"/>
          <w:b w:val="0"/>
          <w:i w:val="0"/>
          <w:color w:val="000000"/>
          <w:sz w:val="24"/>
        </w:rPr>
        <w:t>Level 1 — Detailed Data Flow — As depicted in Fig. 4, the Level 1 DFD decomposes the system into four core functional processes: (1.0) Traffic Interception &amp; Session Demultiplexing, (2.0) 31-Dimensional Causal Feature Extraction, (3.0) Multi-Tiered Machine Learning &amp; HMM Forward Inference, and (4.0) Session State Tracking, Alert Scoring, and Intent Forecasting. A stateful session store maintains sliding history context, while a Time-To-Live (TTL) expiration mechanism evicts dormant sessions to prevent state bloat.</w:t>
      </w:r>
    </w:p>
    <w:p w14:paraId="71F82880" w14:textId="203574C8" w:rsidR="00A16D18" w:rsidRPr="00E807C5" w:rsidRDefault="00C22D13" w:rsidP="004E6E37">
      <w:pPr>
        <w:spacing w:after="160" w:line="259" w:lineRule="auto"/>
        <w:jc w:val="both"/>
        <w:rPr>
          <w:b/>
          <w:bCs/>
        </w:rPr>
      </w:pPr>
      <w:r w:rsidRPr="00C22D13">
        <w:rPr>
          <w:rFonts w:ascii="Times New Roman" w:hAnsi="Times New Roman"/>
          <w:b/>
          <w:bCs/>
          <w:noProof/>
          <w:color w:val="000000"/>
        </w:rPr>
        <w:drawing>
          <wp:inline distT="0" distB="0" distL="0" distR="0" wp14:anchorId="573851EC" wp14:editId="0B65CD1C">
            <wp:extent cx="5731510" cy="3128645"/>
            <wp:effectExtent l="0" t="0" r="2540" b="0"/>
            <wp:docPr id="82342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3902" name=""/>
                    <pic:cNvPicPr/>
                  </pic:nvPicPr>
                  <pic:blipFill>
                    <a:blip r:embed="rId13"/>
                    <a:stretch>
                      <a:fillRect/>
                    </a:stretch>
                  </pic:blipFill>
                  <pic:spPr>
                    <a:xfrm>
                      <a:off x="0" y="0"/>
                      <a:ext cx="5731510" cy="3128645"/>
                    </a:xfrm>
                    <a:prstGeom prst="rect">
                      <a:avLst/>
                    </a:prstGeom>
                  </pic:spPr>
                </pic:pic>
              </a:graphicData>
            </a:graphic>
          </wp:inline>
        </w:drawing>
      </w:r>
      <w:r w:rsidR="00E547E9" w:rsidRPr="00E547E9">
        <w:rPr>
          <w:rFonts w:ascii="Times New Roman" w:hAnsi="Times New Roman"/>
          <w:color w:val="000000"/>
        </w:rPr>
        <w:t>The session store operates alongside the processing flow and maintains the contextual state required for subsequent requests. A TTL mechanism prevents stale session information from influencing later detections.</w:t>
      </w:r>
    </w:p>
    <w:p w14:paraId="1C82866B" w14:textId="77777777" w:rsidR="007A68F2" w:rsidRDefault="007A68F2">
      <w:pPr>
        <w:spacing w:after="160" w:line="259" w:lineRule="auto"/>
        <w:jc w:val="center"/>
        <w:rPr>
          <w:b/>
          <w:bCs/>
          <w:i/>
          <w:iCs/>
        </w:rPr>
      </w:pPr>
      <w:r>
        <w:rPr>
          <w:rFonts w:ascii="Times New Roman" w:hAnsi="Times New Roman"/>
          <w:color w:val="000000"/>
        </w:rPr>
      </w:r>
      <w:r>
        <w:rPr>
          <w:rFonts w:ascii="Times New Roman" w:hAnsi="Times New Roman"/>
          <w:b/>
          <w:i w:val="0"/>
          <w:color w:val="000000"/>
          <w:sz w:val="21"/>
        </w:rPr>
        <w:t>Fig. 4. Level 1 Detailed Data Flow Diagram</w:t>
      </w:r>
    </w:p>
    <w:p w14:paraId="48605E12" w14:textId="75F39405" w:rsidR="00D111AF" w:rsidRDefault="00F257BB">
      <w:pPr>
        <w:spacing w:after="160" w:line="259" w:lineRule="auto"/>
        <w:rPr>
          <w:b/>
          <w:bCs/>
          <w:i/>
          <w:iCs/>
        </w:rPr>
      </w:pPr>
      <w:r>
        <w:rPr>
          <w:rFonts w:ascii="Times New Roman" w:hAnsi="Times New Roman"/>
          <w:b/>
          <w:bCs/>
          <w:i/>
          <w:iCs/>
          <w:color w:val="000000"/>
        </w:rPr>
        <w:lastRenderedPageBreak/>
        <w:t xml:space="preserve">4.2.2 Use Case Diagram </w:t>
      </w:r>
    </w:p>
    <w:p w14:paraId="16EB332D" w14:textId="77777777" w:rsidR="004E6E37" w:rsidRPr="004E6E37" w:rsidRDefault="004E6E37" w:rsidP="004E6E37">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illustrated in the system Use Case Diagram shown in Fig. 5, the primary human actor is the Security Operations Center (SOC) Analyst, who configures detection thresholds, inspects real-time stage progression telemetry, reviews severity scores, and investigates high-urgency intrusion alerts. The HTTP Traffic Source acts as an external system boundary providing raw HTTP request/response streams, while the automated IDS engine executes feature extraction, stage inference, state persistence, and mitigation dispatch.</w:t>
      </w:r>
    </w:p>
    <w:p w14:paraId="5816F91F"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Actors</w:t>
      </w:r>
    </w:p>
    <w:p w14:paraId="046007D0"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HTTP Traffic Source: provides HTTP request and response to the system.</w:t>
      </w:r>
    </w:p>
    <w:p w14:paraId="7318591A"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Security Analyst: monitors detected stages, forecasts, and alerts.</w:t>
      </w:r>
    </w:p>
    <w:p w14:paraId="106F58B1" w14:textId="1AAA2890" w:rsid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IDS: system processes the traffic, keeps sessions, does detections, and produces results.</w:t>
      </w:r>
    </w:p>
    <w:p w14:paraId="76D9AC91" w14:textId="77777777" w:rsidR="004E6E37" w:rsidRDefault="004E6E37" w:rsidP="004E6E37">
      <w:pPr>
        <w:spacing w:after="160" w:line="259" w:lineRule="auto"/>
        <w:jc w:val="both"/>
        <w:rPr>
          <w:lang w:val="en-US"/>
        </w:rPr>
      </w:pPr>
    </w:p>
    <w:p w14:paraId="2FDF78A5" w14:textId="4A328D9B" w:rsidR="00C70C76" w:rsidRDefault="00AD181C" w:rsidP="004E6E37">
      <w:pPr>
        <w:spacing w:after="160" w:line="259" w:lineRule="auto"/>
        <w:jc w:val="both"/>
        <w:rPr>
          <w:lang w:val="en-US"/>
        </w:rPr>
      </w:pPr>
      <w:r w:rsidRPr="00AD181C">
        <w:rPr>
          <w:rFonts w:ascii="Times New Roman" w:hAnsi="Times New Roman"/>
          <w:noProof/>
          <w:color w:val="000000"/>
          <w:lang w:val="en-US"/>
        </w:rPr>
        <w:drawing>
          <wp:inline distT="0" distB="0" distL="0" distR="0" wp14:anchorId="52A619A4" wp14:editId="10C64FB1">
            <wp:extent cx="5731510" cy="3128645"/>
            <wp:effectExtent l="0" t="0" r="2540" b="0"/>
            <wp:docPr id="4380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2297" name=""/>
                    <pic:cNvPicPr/>
                  </pic:nvPicPr>
                  <pic:blipFill>
                    <a:blip r:embed="rId14"/>
                    <a:stretch>
                      <a:fillRect/>
                    </a:stretch>
                  </pic:blipFill>
                  <pic:spPr>
                    <a:xfrm>
                      <a:off x="0" y="0"/>
                      <a:ext cx="5731510" cy="3128645"/>
                    </a:xfrm>
                    <a:prstGeom prst="rect">
                      <a:avLst/>
                    </a:prstGeom>
                  </pic:spPr>
                </pic:pic>
              </a:graphicData>
            </a:graphic>
          </wp:inline>
        </w:drawing>
      </w:r>
    </w:p>
    <w:p w14:paraId="1F820E50" w14:textId="77777777" w:rsidR="00E80410" w:rsidRPr="00E80410" w:rsidRDefault="00E80410">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5. System Use Case Diagram</w:t>
      </w:r>
    </w:p>
    <w:p w14:paraId="3405A69E" w14:textId="0270FA8C" w:rsidR="00D111AF" w:rsidRDefault="00F257BB">
      <w:pPr>
        <w:spacing w:after="160" w:line="259" w:lineRule="auto"/>
        <w:rPr>
          <w:b/>
          <w:bCs/>
          <w:i/>
          <w:iCs/>
        </w:rPr>
      </w:pPr>
      <w:bookmarkStart w:id="0" w:name="_heading=h.d4ys04omzfjn" w:colFirst="0" w:colLast="0"/>
      <w:bookmarkEnd w:id="0"/>
      <w:r>
        <w:rPr>
          <w:rFonts w:ascii="Times New Roman" w:hAnsi="Times New Roman"/>
          <w:b/>
          <w:bCs/>
          <w:i/>
          <w:iCs/>
          <w:color w:val="000000"/>
        </w:rPr>
        <w:t xml:space="preserve">4.2.3 Class Diagram </w:t>
      </w:r>
    </w:p>
    <w:p w14:paraId="097A595C"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object-oriented software architecture of the system is structured as shown in the Class Diagram in Fig. 6. The HTTPRequest class encapsulates individual transaction metadata; the Session class manages the chronological request deque and rolling context; the SessionFeatureExtractor implements the 31 causal feature algorithms; the XGBoostPredictor and LSTMModel execute neural and tree inferences; the HMMFilter executes Bayesian forward tracking; and the EnsembleDetector orchestrates calibrated probability blending, severity scoring, and alert dispatch.</w:t>
      </w:r>
    </w:p>
    <w:p w14:paraId="249595B4" w14:textId="1799FC8D" w:rsidR="00D96BDA" w:rsidRPr="003A3FDB" w:rsidRDefault="00421288">
      <w:pPr>
        <w:spacing w:after="160" w:line="259" w:lineRule="auto"/>
      </w:pPr>
      <w:r w:rsidRPr="00421288">
        <w:rPr>
          <w:rFonts w:ascii="Times New Roman" w:hAnsi="Times New Roman"/>
          <w:noProof/>
          <w:color w:val="000000"/>
        </w:rPr>
        <w:lastRenderedPageBreak/>
        <w:drawing>
          <wp:inline distT="0" distB="0" distL="0" distR="0" wp14:anchorId="5D981EEC" wp14:editId="517944F0">
            <wp:extent cx="5731510" cy="3128645"/>
            <wp:effectExtent l="0" t="0" r="2540" b="0"/>
            <wp:docPr id="2683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7125" name=""/>
                    <pic:cNvPicPr/>
                  </pic:nvPicPr>
                  <pic:blipFill>
                    <a:blip r:embed="rId15"/>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6. System Class Diagram</w:t>
      </w:r>
    </w:p>
    <w:p w14:paraId="57D5B937" w14:textId="3C14B181" w:rsidR="00D111AF" w:rsidRDefault="00B53E71">
      <w:pPr>
        <w:spacing w:after="160" w:line="259" w:lineRule="auto"/>
      </w:pPr>
      <w:r>
        <w:rPr>
          <w:rFonts w:ascii="Times New Roman" w:hAnsi="Times New Roman"/>
          <w:b/>
          <w:bCs/>
          <w:i/>
          <w:iCs/>
          <w:color w:val="000000"/>
        </w:rPr>
        <w:br/>
      </w:r>
      <w:r w:rsidR="00F257BB">
        <w:rPr>
          <w:rFonts w:ascii="Times New Roman" w:hAnsi="Times New Roman"/>
          <w:b/>
          <w:bCs/>
          <w:i/>
          <w:iCs/>
          <w:color w:val="000000"/>
        </w:rPr>
        <w:t>4.2.4 Sequence Diagram</w:t>
      </w:r>
      <w:r w:rsidR="00F257BB">
        <w:rPr>
          <w:rFonts w:ascii="Times New Roman" w:hAnsi="Times New Roman"/>
          <w:color w:val="000000"/>
        </w:rPr>
        <w:t xml:space="preserve"> </w:t>
      </w:r>
    </w:p>
    <w:p w14:paraId="494A17C4" w14:textId="3DAB7F57" w:rsidR="00A665DB" w:rsidRDefault="006B0A5D">
      <w:pPr>
        <w:spacing w:after="160" w:line="259" w:lineRule="auto"/>
      </w:pPr>
      <w:r w:rsidRPr="006B0A5D">
        <w:rPr>
          <w:rFonts w:ascii="Times New Roman" w:hAnsi="Times New Roman"/>
          <w:noProof/>
          <w:color w:val="000000"/>
        </w:rPr>
        <w:drawing>
          <wp:inline distT="0" distB="0" distL="0" distR="0" wp14:anchorId="7740FC2D" wp14:editId="1D592691">
            <wp:extent cx="5731510" cy="3128645"/>
            <wp:effectExtent l="0" t="0" r="2540" b="0"/>
            <wp:docPr id="13941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6504" name=""/>
                    <pic:cNvPicPr/>
                  </pic:nvPicPr>
                  <pic:blipFill>
                    <a:blip r:embed="rId16"/>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7. Sequential Processing Sequence Diagram</w:t>
      </w:r>
    </w:p>
    <w:p w14:paraId="3D2F4733" w14:textId="10B15308" w:rsidR="00D111AF"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runtime sequence of operations is depicted in the Sequence Diagram in Fig. 7. For every incoming HTTP request, the system first identifies the active session ID, retrieves the bounded historical context, and computes the 31-dimensional causal feature vector. The feature vector is concurrently evaluated by the XGBoost classifier and the recurrent LSTM network. The resulting posterior probabilities are blended and passed to the HMM forward filter to update the latent stage belief state. The system outputs the predicted stage, calculates the severity score, generates proactive alerts if thresholds are breached, and updates the session store for the subsequent request. Strict causality is maintained throughout: no future transaction is ever accessed during current-request inference.</w:t>
      </w:r>
    </w:p>
    <w:p>
      <w:pPr>
        <w:pageBreakBefore/>
        <w:spacing w:line="276" w:lineRule="auto" w:after="120" w:before="320"/>
        <w:jc w:val="left"/>
      </w:pPr>
      <w:r>
        <w:rPr>
          <w:rFonts w:ascii="Times New Roman" w:hAnsi="Times New Roman"/>
          <w:b/>
          <w:i w:val="0"/>
          <w:color w:val="000000"/>
          <w:sz w:val="28"/>
        </w:rPr>
        <w:t>5. IMPLEMENTATION AND EXPERIMENTAL METHODOLOGY</w:t>
      </w:r>
    </w:p>
    <w:p>
      <w:pPr>
        <w:spacing w:line="276" w:lineRule="auto" w:after="80" w:before="240"/>
        <w:jc w:val="left"/>
      </w:pPr>
      <w:r>
        <w:rPr>
          <w:rFonts w:ascii="Times New Roman" w:hAnsi="Times New Roman"/>
          <w:b/>
          <w:i w:val="0"/>
          <w:color w:val="000000"/>
          <w:sz w:val="26"/>
        </w:rPr>
        <w:t>5.1 Implementation Environment and Specifications</w:t>
      </w:r>
    </w:p>
    <w:p>
      <w:pPr>
        <w:spacing w:line="276" w:lineRule="auto" w:after="100" w:before="0"/>
        <w:jc w:val="both"/>
      </w:pPr>
      <w:r>
        <w:rPr>
          <w:rFonts w:ascii="Times New Roman" w:hAnsi="Times New Roman"/>
          <w:b w:val="0"/>
          <w:i w:val="0"/>
          <w:color w:val="000000"/>
          <w:sz w:val="24"/>
        </w:rPr>
        <w:t>To establish an authentic, leak-free, and reproducible experimental platform, the entire detection, feature extraction, model training, and sequential evaluation pipeline was deployed on dedicated laboratory hardware. Rather than relying on abstract mathematical simulations, real-world production-grade software frameworks, bidirectional network interception proxies, containerized web applications, and machine learning toolkits were fully integrated. The complete hardware architecture and software stack of the experimental implementation environment is documented in Table 1.</w:t>
      </w:r>
    </w:p>
    <w:p>
      <w:pPr>
        <w:spacing w:line="276" w:lineRule="auto" w:after="160" w:before="80"/>
        <w:jc w:val="center"/>
      </w:pPr>
      <w:r>
        <w:rPr>
          <w:rFonts w:ascii="Times New Roman" w:hAnsi="Times New Roman"/>
          <w:b/>
          <w:i w:val="0"/>
          <w:color w:val="000000"/>
          <w:sz w:val="21"/>
        </w:rPr>
        <w:t>Table 1: Hardware and Software Implementation Environment Specifications</w:t>
      </w:r>
    </w:p>
    <w:tbl>
      <w:tblPr>
        <w:tblStyle w:val="TableGrid"/>
        <w:tblW w:type="auto" w:w="0"/>
        <w:jc w:val="center"/>
        <w:tblLook w:firstColumn="1" w:firstRow="1" w:lastColumn="0" w:lastRow="0" w:noHBand="0" w:noVBand="1" w:val="04A0"/>
      </w:tblPr>
      <w:tblGrid>
        <w:gridCol w:w="3009"/>
        <w:gridCol w:w="3009"/>
        <w:gridCol w:w="3009"/>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Component</w:t>
            </w:r>
          </w:p>
        </w:tc>
        <w:tc>
          <w:tcPr>
            <w:tcW w:type="dxa" w:w="345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Experimental Specification</w:t>
            </w:r>
          </w:p>
        </w:tc>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Role in System</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Operating System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Microsoft Windows 11 Enterprise (64-bit)</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Host execution runtime and container hypervisor</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Host Processor (CPU)</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Intel Core i7-12700H (14 cores, 20 threads @ 2.30 GHz)</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Model training, online feature extraction &amp; real-time inference</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System Memory (RAM)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16 GB DDR4 (3200 MHz)</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Session deque caching and batch corpus processing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Storage Subsystem</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512 GB NVMe M.2 Solid State Drive</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 persistence and model weight serialization</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GPU / Accelerator</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NVIDIA GeForce GTX 1650 (Exploratory prototyping only; all reported benchmark models, training routines, and streaming inference evaluations executed strictly on CPU for deployment portability and bit-stable reproducibility)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Offline exploratory prototyping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Programming Language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Python 3.10.12 (64-bit virtualenv)</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End-to-end pipeline implementation and evaluation</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Tree Ensemble Framework</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v2.0.3 (Hist gradient boosting)</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Per-request tabular stage classification</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Deep Learning Framework</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TensorFlow / Keras v2.15.0 (CPU execution)</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3-seed recurrent LSTM temporal sequence encoding</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Markov Modeling Library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hmmlearn v0.3.2 / NumPy v1.26.4 / SciPy v1.11+</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Supervised Bayesian forward belief filtering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Machine Learning Suite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scikit-learn v1.4.0</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Feature scaling, probability calibration &amp; metrics</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Interception Proxy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mitmproxy v10.1.5 / Burp Suite Community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Bidirectional HTTP/1.1 and HTTP/2 traffic interception</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Vulnerable Testbed</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OWASP Juice Shop v15.0.0 (Docker)</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Air-gapped enterprise web application target</w:t>
            </w:r>
          </w:p>
        </w:tc>
      </w:tr>
    </w:tbl>
    <w:p>
      <w:pPr>
        <w:spacing w:line="276" w:lineRule="auto" w:after="80" w:before="240"/>
        <w:jc w:val="left"/>
      </w:pPr>
      <w:r>
        <w:rPr>
          <w:rFonts w:ascii="Times New Roman" w:hAnsi="Times New Roman"/>
          <w:b/>
          <w:i w:val="0"/>
          <w:color w:val="000000"/>
          <w:sz w:val="26"/>
        </w:rPr>
        <w:t>5.2 Five-Stage Web Injection Attack Taxonomy and Scope Definition</w:t>
      </w:r>
    </w:p>
    <w:p>
      <w:pPr>
        <w:spacing w:line="276" w:lineRule="auto" w:after="100" w:before="0"/>
        <w:jc w:val="both"/>
      </w:pPr>
      <w:r>
        <w:rPr>
          <w:rFonts w:ascii="Times New Roman" w:hAnsi="Times New Roman"/>
          <w:b w:val="0"/>
          <w:i w:val="0"/>
          <w:color w:val="000000"/>
          <w:sz w:val="24"/>
        </w:rPr>
        <w:t>Enterprise web injection campaigns unfold through progressive operational phases. To provide granular situational awareness and avoid the blunt binary (malicious vs. benign) labeling of legacy intrusion detection systems, this research formalizes a five-stage operational attack taxonomy: Normal, Reconnaissance, Fuzzing, Injection, and Exploitation. While conceptually informed by established industry frameworks—specifically the Lockheed Martin Cyber Kill Chain and the MITRE ATT&amp;CK Matrix for Enterprise—this taxonomy is designed as an operational engineering classification tailored specifically for application-layer HTTP session monitoring, rather than asserting a strict one-to-one mapping to high-level threat matrices. Each HTTP transaction within a session is mapped to one of the five stages detailed in Table 2.</w:t>
      </w:r>
    </w:p>
    <w:p>
      <w:pPr>
        <w:spacing w:line="276" w:lineRule="auto" w:after="160" w:before="80"/>
        <w:jc w:val="center"/>
      </w:pPr>
      <w:r>
        <w:rPr>
          <w:rFonts w:ascii="Times New Roman" w:hAnsi="Times New Roman"/>
          <w:b/>
          <w:i w:val="0"/>
          <w:color w:val="000000"/>
          <w:sz w:val="21"/>
        </w:rPr>
        <w:t>Table 2: Five-Stage Web Injection Attack Taxonomy and Operational Scope Definition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Phase Name</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MITRE ATT&amp;CK Mapping</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Operational Objective &amp; Scope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Sample HTTP Transaction</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0</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Normal</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Legitimate Interaction</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Authorized user browsing, product search, cart updates, and checkout</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/rest/products/search?q=apple</w:t>
            </w:r>
          </w:p>
        </w:tc>
      </w:tr>
      <w:tr>
        <w:trPr>
          <w:cantSplit/>
        </w:trP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1</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Reconnaissance</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Scanning (T1595 / T1595.003 Wordlist Scanning) / Endpoint Probing</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discovery, hidden directory probing, schema fingerprinting</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/api/Challenges, /ftp, robots.txt</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2</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Fuzzing</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Scanning: Vulnerability Scanning (T1595.002) / Input Probing</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Input boundary testing, abnormal delimiters, parser exception induction</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/rest/products/search?q=-99999999 (Negative limit &amp; boundary probe without SQL syntax)</w:t>
            </w:r>
          </w:p>
        </w:tc>
      </w:tr>
      <w:tr>
        <w:trPr>
          <w:cantSplit/>
        </w:trP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3</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Injection</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Exploit Public-Facing Application (T1190: SQL syntax verification &amp; payload delivery)*</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SQL syntax verification, UNION queries, boolean-blind probes</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 UNION SELECT 1,id,email FROM Users--</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4</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Exploitation</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Credential Access (T1212) / Exfiltration (T1005)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Authentication bypass, admin credential extraction, unauthorized data dump outcome</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POST /rest/user/login (admin'--) -&gt; 200 OK + Admin JWT issued; unauthorized credential exfiltration</w:t>
            </w:r>
          </w:p>
        </w:tc>
      </w:tr>
    </w:tbl>
    <w:p>
      <w:pPr>
        <w:spacing w:line="276" w:lineRule="auto" w:after="100" w:before="0"/>
        <w:jc w:val="both"/>
      </w:pPr>
      <w:r>
        <w:rPr>
          <w:rFonts w:ascii="Times New Roman" w:hAnsi="Times New Roman"/>
          <w:b w:val="0"/>
          <w:i w:val="0"/>
          <w:color w:val="000000"/>
          <w:sz w:val="24"/>
        </w:rPr>
        <w:t>*Note: MITRE ATT&amp;CK associations are illustrative behavioral mappings for application-layer analysis rather than asserting strict one-to-one equivalence, as Stage 3 represents active SQL syntax verification and injection probing prior to confirmed unauthorized impact (Stage 4).</w:t>
      </w:r>
    </w:p>
    <w:p>
      <w:pPr>
        <w:spacing w:line="276" w:lineRule="auto" w:after="80" w:before="240"/>
        <w:jc w:val="left"/>
      </w:pPr>
      <w:r>
        <w:rPr>
          <w:rFonts w:ascii="Times New Roman" w:hAnsi="Times New Roman"/>
          <w:b/>
          <w:i w:val="0"/>
          <w:color w:val="000000"/>
          <w:sz w:val="26"/>
        </w:rPr>
        <w:t>5.3 Dataset Construction and In-House Testbed</w:t>
      </w:r>
    </w:p>
    <w:p>
      <w:pPr>
        <w:spacing w:line="276" w:lineRule="auto" w:after="100" w:before="0"/>
        <w:jc w:val="both"/>
      </w:pPr>
      <w:r>
        <w:rPr>
          <w:rFonts w:ascii="Times New Roman" w:hAnsi="Times New Roman"/>
          <w:b w:val="0"/>
          <w:i w:val="0"/>
          <w:color w:val="000000"/>
          <w:sz w:val="24"/>
        </w:rPr>
        <w:t>To rigorously evaluate multi-stage web injection attacks in a realistic, reproducible, and ethically sound setting, an in-house experimental testbed was deployed. Modern web injection campaigns rarely consist of isolated, out-of-context exploit payloads; instead, attackers systematically progress through reconnaissance, input space fuzzing, syntax verification, and finally exploit execution. Standard benchmark intrusion datasets such as KDD-99 or NSL-KDD lack application-layer HTTP semantics, whereas modern repositories like CICIDS-2017 collapse attack chains into independent packet samples without preserving session state. Consequently, a dedicated, session-aware experimental corpus was constructed using the widely acknowledged OWASP Juice Shop (v15.0.0) vulnerable web application.</w:t>
      </w:r>
    </w:p>
    <w:p>
      <w:pPr>
        <w:spacing w:line="276" w:lineRule="auto" w:after="100" w:before="0"/>
        <w:jc w:val="both"/>
      </w:pPr>
      <w:r>
        <w:rPr>
          <w:rFonts w:ascii="Times New Roman" w:hAnsi="Times New Roman"/>
          <w:b w:val="0"/>
          <w:i w:val="0"/>
          <w:color w:val="000000"/>
          <w:sz w:val="24"/>
        </w:rPr>
        <w:t>The Juice Shop application was containerized using Docker and hosted on an isolated loopback network interface (127.0.0.1:9000). Traffic generation was partitioned into two distinct streams: (1) Benign traffic was produced using automated client browsing harnesses simulating legitimate e-commerce user behavior—including catalog navigation, product keyword search, user review perusal, basket updates, checkout flows, and user registration; (2) Malicious multi-stage traffic was generated using automated penetration testing harnesses (including Burp Suite Intruder, SQLmap, and custom Python requests scripts) coupled with manual vulnerability verification following the OWASP Web Security Testing Guide. Interception proxies, specifically mitmproxy and Burp Suite Community Edition, recorded all bidirectional HTTP/1.1 and HTTP/2 transactions, capturing full URI paths, request headers, query parameters, POST body payloads, HTTP response status codes, response byte sizes, and inter-arrival timestamps. The resulting raw captures comprise 62 distinct XML capture files containing 2,878 real HTTP requests across 5 HTTP methods, 13 status codes, and 653 unique URI endpoints.</w:t>
      </w:r>
    </w:p>
    <w:p>
      <w:pPr>
        <w:spacing w:line="276" w:lineRule="auto" w:after="100" w:before="0"/>
        <w:jc w:val="both"/>
      </w:pPr>
      <w:r>
        <w:rPr>
          <w:rFonts w:ascii="Times New Roman" w:hAnsi="Times New Roman"/>
          <w:b w:val="0"/>
          <w:i w:val="0"/>
          <w:color w:val="000000"/>
          <w:sz w:val="24"/>
        </w:rPr>
        <w:t>Dataset Evolution and Session Composition: An earlier exploratory prototype utilized a synthetic traffic generator producing 500 sessions and 10,000 target windows. However, systematic auditing revealed that those synthetic sessions suffered from monotone severity escalation (label(t) == max(label[0..t]) for 100% of windows), allowing a trivial parameter-free running-maximum heuristic to artificially score 0.9987 and outperform trained models. To establish authentic, non-trivial sequential dynamics and eliminate synthetic shortcuts, a comprehensive new experimental corpus was assembled from the real Burp Suite captures. Sessions were composed using a block-level kill-chain Markov process (implemented in pipeline/compose.py). Consecutive blocks represent distinct attack phases, drawing contiguous runs of real requests (block lengths 3 to 16 requests) from the capture pool. The generative process is biased toward kill-chain progression (Reconnaissance -&gt; Fuzzing -&gt; Injection -&gt; Exploitation) while incorporating genuine retreats, pauses, and skips, as well as an 18% proportion of erratic sessions with near-uniform stage transitions. This reduced the running-maximum fraction from 1.0 down to ~0.70, forcing models to solve a genuinely non-trivial tracking and forecasting task. In addition, live-captured traffic (pipeline/augment.py, ~1,200 real-response requests driven against Juice Shop, train split only) introduced systematic endpoint enumeration and payload diversity.</w:t>
      </w:r>
    </w:p>
    <w:p>
      <w:pPr>
        <w:spacing w:line="276" w:lineRule="auto" w:after="100" w:before="0"/>
        <w:jc w:val="both"/>
      </w:pPr>
      <w:r>
        <w:rPr>
          <w:rFonts w:ascii="Times New Roman" w:hAnsi="Times New Roman"/>
          <w:b w:val="0"/>
          <w:i w:val="0"/>
          <w:color w:val="000000"/>
          <w:sz w:val="24"/>
        </w:rPr>
        <w:t>Deterministic Stage Labeling Rules: To resolve the inherent syntactic overlap between attack phases, labels were assigned deterministically based on payload grammar and observed execution outcomes: (1) Requests testing numeric boundaries (e.g., negative or extreme values), empty inputs, or abnormal delimiters to induce server exceptions without structured SQL tokens were categorized as Fuzzing; (2) Requests injecting structured SQL syntax fragments (e.g., boolean clauses ' OR '1'='1, UNION SELECT statements, or SQL comment tokens aimed at verifying SQL interpreter execution) were categorized as Injection; and (3) Requests that produced unauthorized impact—such as authentication bypass with an administrative JWT bearer token issued, unauthorized data exfiltration in the response body, or administrative action execution—were categorized as Exploitation.</w:t>
      </w:r>
    </w:p>
    <w:p>
      <w:pPr>
        <w:spacing w:line="276" w:lineRule="auto" w:after="100" w:before="0"/>
        <w:jc w:val="both"/>
      </w:pPr>
      <w:r>
        <w:rPr>
          <w:rFonts w:ascii="Times New Roman" w:hAnsi="Times New Roman"/>
          <w:b w:val="0"/>
          <w:i w:val="0"/>
          <w:color w:val="000000"/>
          <w:sz w:val="24"/>
        </w:rPr>
        <w:t>A foundational methodological principle of this study is the Zero-Leakage Experimental Protocol. In many published machine learning intrusion detection papers, datasets are shuffled randomly at the request or packet level, causing severe data leakage where requests from the same user session appear simultaneously in both training and test sets. To completely eliminate contamination, the corpus enforces strict whole-file-level partitioning before session composition (pipeline/corpus.py: assign_file_splits). Source capture files and raw request sequences are partitioned disjointly across splits (60% training, 20% validation, 20% test). Multi-stage sessions are composed by sampling request blocks exclusively from capture files assigned to that session's designated split; no source block or request sequence ever crosses a split boundary. While common application endpoints (e.g., /rest/user/login, /rest/products/search) and potentially repeated payload patterns may legitimately occur across partitions as in standard operational web traffic, source capture files and raw request blocks are strictly split-disjoint, ensuring that multi-request session sequences and temporal trajectories remain partitioned without split overlap. The verified corpus comprises exactly 2,100 complete sessions totaling 72,269 HTTP request instances. Exactly 1,500 sessions (50,975 requests) are assigned to training, 300 sessions (11,120 requests) to validation, and 300 sessions (10,174 requests) to the held-out test split. No session or request sequence in the test split was ever observed during feature scaling, model training, or hyperparameter selection.</w:t>
      </w:r>
    </w:p>
    <w:p>
      <w:pPr>
        <w:spacing w:line="276" w:lineRule="auto" w:after="160" w:before="80"/>
        <w:jc w:val="center"/>
      </w:pPr>
      <w:r>
        <w:rPr>
          <w:rFonts w:ascii="Times New Roman" w:hAnsi="Times New Roman"/>
          <w:b/>
          <w:i w:val="0"/>
          <w:color w:val="000000"/>
          <w:sz w:val="21"/>
        </w:rPr>
        <w:t>Table 3: Summary of the Experimental Dataset and Request Distribution Across Attack Stages</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Attack Stage / Metric</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Training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Validation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Held-Out Test Set</w:t>
            </w:r>
          </w:p>
        </w:tc>
        <w:tc>
          <w:tcPr>
            <w:tcW w:type="dxa" w:w="158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Total Sessions</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58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2,100</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14,373 (28.2%)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3,067 (27.6%)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(28.5%)</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20,340 (28.1%)</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11,993 (23.5%)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2,806 (25.2%)</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(23.6%)</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17,199 (23.8%)</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9,106 (17.9%)</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2,237 (20.1%)</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(17.3%)</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13,101 (18.1%)</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8,367 (16.4%)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1,768 (15.9%)</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(16.7%)</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11,834 (16.4%)</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7,136 (14.0%)</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1,242 (11.2%)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(13.9%)</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9,795 (13.6%)</w:t>
            </w:r>
          </w:p>
        </w:tc>
      </w:tr>
    </w:tbl>
    <w:p>
      <w:pPr>
        <w:spacing w:line="276" w:lineRule="auto" w:after="100" w:before="0"/>
        <w:jc w:val="both"/>
      </w:pPr>
      <w:r>
        <w:rPr>
          <w:rFonts w:ascii="Times New Roman" w:hAnsi="Times New Roman"/>
          <w:b w:val="0"/>
          <w:i w:val="0"/>
          <w:color w:val="000000"/>
          <w:sz w:val="24"/>
        </w:rPr>
        <w:t>As reported in Table 3 and illustrated in Fig. 8, the total request count across splits is 50,975 in training, 11,120 in validation, and 10,174 in the held-out test set (overall total: 72,269 requests). The average session length is 34.0 requests in training, 37.1 requests in validation, and 33.9 requests in the test set. Class balance across all three partitions is highly consistent, with Normal traffic comprising ~28%, Reconnaissance ~24%, Fuzzing ~18%, Injection ~16%, and Exploitation ~14%. While evaluating on a single target application (Juice Shop) enables deep semantic modeling of full attack chains, it represents an acknowledged boundary condition; evaluating cross-application generalization against additional targets (e.g., DVWA, WebGoat) constitutes an important future research objective discussed in Section 7.6.</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098202"/>
            <wp:docPr id="1394176505" name="Picture 1394176505"/>
            <wp:cNvGraphicFramePr>
              <a:graphicFrameLocks noChangeAspect="1"/>
            </wp:cNvGraphicFramePr>
            <a:graphic>
              <a:graphicData uri="http://schemas.openxmlformats.org/drawingml/2006/picture">
                <pic:pic>
                  <pic:nvPicPr>
                    <pic:cNvPr id="0" name="fig8_class_distribution.png"/>
                    <pic:cNvPicPr/>
                  </pic:nvPicPr>
                  <pic:blipFill>
                    <a:blip r:embed="rId19"/>
                    <a:stretch>
                      <a:fillRect/>
                    </a:stretch>
                  </pic:blipFill>
                  <pic:spPr>
                    <a:xfrm>
                      <a:off x="0" y="0"/>
                      <a:ext cx="5486400" cy="3098202"/>
                    </a:xfrm>
                    <a:prstGeom prst="rect"/>
                  </pic:spPr>
                </pic:pic>
              </a:graphicData>
            </a:graphic>
          </wp:inline>
        </w:drawing>
      </w:r>
    </w:p>
    <w:p>
      <w:pPr>
        <w:spacing w:line="276" w:lineRule="auto" w:after="160" w:before="80"/>
        <w:jc w:val="center"/>
      </w:pPr>
      <w:r>
        <w:rPr>
          <w:rFonts w:ascii="Times New Roman" w:hAnsi="Times New Roman"/>
          <w:b/>
          <w:i w:val="0"/>
          <w:color w:val="000000"/>
          <w:sz w:val="21"/>
        </w:rPr>
        <w:t>Fig. 8. Request Distribution Across Attack Stages (Train, Validation, and Test Sets)</w:t>
      </w:r>
    </w:p>
    <w:p>
      <w:pPr>
        <w:spacing w:line="276" w:lineRule="auto" w:after="80" w:before="240"/>
        <w:jc w:val="left"/>
      </w:pPr>
      <w:r>
        <w:rPr>
          <w:rFonts w:ascii="Times New Roman" w:hAnsi="Times New Roman"/>
          <w:b/>
          <w:i w:val="0"/>
          <w:color w:val="000000"/>
          <w:sz w:val="26"/>
        </w:rPr>
        <w:t>5.4 The 31 Causal Feature Engineering Framework</w:t>
      </w:r>
    </w:p>
    <w:p>
      <w:pPr>
        <w:spacing w:line="276" w:lineRule="auto" w:after="100" w:before="0"/>
        <w:jc w:val="both"/>
      </w:pPr>
      <w:r>
        <w:rPr>
          <w:rFonts w:ascii="Times New Roman" w:hAnsi="Times New Roman"/>
          <w:b w:val="0"/>
          <w:i w:val="0"/>
          <w:color w:val="000000"/>
          <w:sz w:val="24"/>
        </w:rPr>
        <w:t>Feature engineering in intrusion detection systems must satisfy strict temporal causality. A feature vector extracted at time step t, denoted f_t, is strictly causal if and only if it is a mathematical function solely of the current request r_t and the historical sequence of prior requests within the same session: f_t = phi(r_1, r_2, ..., r_t). If a feature extraction routine computes statistics over the entire completed session (for instance, the total number of distinct endpoints visited across all requests 1 to T), the detector commits lookahead cheating: at request t=2, it uses knowledge of requests occurring at t=50. Such non-causal systems exhibit artificially inflated laboratory benchmark accuracy but fail completely when deployed in live, streaming proxy environments.</w:t>
      </w:r>
    </w:p>
    <w:p>
      <w:pPr>
        <w:spacing w:line="276" w:lineRule="auto" w:after="100" w:before="0"/>
        <w:jc w:val="both"/>
      </w:pPr>
      <w:r>
        <w:rPr>
          <w:rFonts w:ascii="Times New Roman" w:hAnsi="Times New Roman"/>
          <w:b w:val="0"/>
          <w:i w:val="0"/>
          <w:color w:val="000000"/>
          <w:sz w:val="24"/>
        </w:rPr>
        <w:t>To enforce absolute causality, the feature extraction engine (implemented in SessionFeatureExtractor) operates as an online state machine. It maintains a bounded sliding history window (window size W = 8) and an exponential decay context model (decay rate gamma = 0.6). Unbounded quantities, such as query string lengths, payload byte counts, and inter-arrival times, are stabilized using log1p compression (log(1 + x)) to prevent extreme outlier values from distorting neural gradient descent. A comprehensive schema of 31 causal features was engineered across five distinct operational categories, as detailed in Table 4.</w:t>
      </w:r>
    </w:p>
    <w:p>
      <w:pPr>
        <w:spacing w:line="276" w:lineRule="auto" w:after="160" w:before="80"/>
        <w:jc w:val="center"/>
      </w:pPr>
      <w:r>
        <w:rPr>
          <w:rFonts w:ascii="Times New Roman" w:hAnsi="Times New Roman"/>
          <w:b/>
          <w:i w:val="0"/>
          <w:color w:val="000000"/>
          <w:sz w:val="21"/>
        </w:rPr>
        <w:t>Table 4: The 31 Causal Features Schema Across Five Functional Categories</w:t>
      </w:r>
    </w:p>
    <w:tbl>
      <w:tblPr>
        <w:tblStyle w:val="TableGrid"/>
        <w:tblW w:type="auto" w:w="0"/>
        <w:jc w:val="center"/>
        <w:tblLook w:firstColumn="1" w:firstRow="1" w:lastColumn="0" w:lastRow="0" w:noHBand="0" w:noVBand="1" w:val="04A0"/>
      </w:tblPr>
      <w:tblGrid>
        <w:gridCol w:w="2256"/>
        <w:gridCol w:w="2256"/>
        <w:gridCol w:w="2256"/>
        <w:gridCol w:w="2256"/>
      </w:tblGrid>
      <w:tr>
        <w:trPr>
          <w:tblHeader/>
          <w:cantSplit/>
        </w:trPr>
        <w:tc>
          <w:tcPr>
            <w:tcW w:type="dxa" w:w="86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Feature Key</w:t>
            </w:r>
          </w:p>
        </w:tc>
        <w:tc>
          <w:tcPr>
            <w:tcW w:type="dxa" w:w="187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Category</w:t>
            </w:r>
          </w:p>
        </w:tc>
        <w:tc>
          <w:tcPr>
            <w:tcW w:type="dxa" w:w="403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Mathematical Definition and Security Relevance</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is_get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GET, 0 otherwise.</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is_post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POST, 0 otherwise.</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is_write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method is PUT or DELETE (resource modification).</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path_depth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Integer count of URI path segments separated by slashes.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the URI path: log(1 + len(path)).</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has_query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query parameter string is non-empty.</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query_length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query string: log(1 + len(query)).</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has_body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POST/PUT request body contains payload data.</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body_length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size of the request body in bytes.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has_auth_header</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Authorization or Bearer token is present.</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cookie_count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distinct session cookies transmitted in Cookie header.</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re_sqli_keywords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matched SQL injection keyword patterns (UNION, SELECT, WHERE, OR).</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re_sqli_syntax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SQL syntax symbols: quotes, double dashes (--), hash (#), semi-colons.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re_hex_encoding</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hexadecimal escape sequences (%27, 0x, char(), ASCII encodings).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re_system_cmds</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Detection of OS command injection strings (cat, /etc/passwd, cmd.exe, ping).</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re_xss_tags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HTML/JavaScript tags (&lt;script&gt;, onload=, alert(), onerror=).</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re_path_traversal</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directory traversal sequences (../, ..\, %2e%2e%2f).</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is_auth_endpoint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/rest/user/login, /oauth, or /auth.</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is_admin_endpoint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matches /admin, /api/Challenges, or /metrics.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is_search_endpoint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product keyword search (/rest/products/search).</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is_static_asset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request targets images, css, or js assets.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resp_status_4xx</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response status is client error (400, 401, 403, 404).</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resp_status_5xx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status is server error (500 Internal Server Error).</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resp_body_length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HTTP response payload in bytes.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ctx_request_count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Running chronological request counter within the session: log(1 + t).</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ctx_error_rate_w8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Fraction of last W=8 requests in session resulting in 4xx or 5xx status.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ctx_unique_endpoints_w8</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Number of distinct URI endpoints accessed across the last W=8 requests.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ctx_attack_regex_sum_w8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Cumulative sum of regex signature matches across the last W=8 requests.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ctx_decay_attack_pressure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Exponential moving average of attack signatures: C_t = gamma * C_{t-1} + (1 - gamma) * x_t (gamma = 0.6).</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ctx_method_diversity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Entropy of HTTP methods (GET, POST, PUT, DELETE) calculated strictly from requests observed up to the current request (1..t), with zero lookahead into future session requests.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ctx_interarrival_time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elapsed time in seconds since previous request: log(1 + Delta t).</w:t>
            </w:r>
          </w:p>
        </w:tc>
      </w:tr>
    </w:tbl>
    <w:p>
      <w:pPr>
        <w:spacing w:line="276" w:lineRule="auto" w:after="100" w:before="0"/>
        <w:jc w:val="both"/>
      </w:pPr>
      <w:r>
        <w:rPr>
          <w:rFonts w:ascii="Times New Roman" w:hAnsi="Times New Roman"/>
          <w:b w:val="0"/>
          <w:i w:val="0"/>
          <w:color w:val="000000"/>
          <w:sz w:val="24"/>
        </w:rPr>
        <w:t>The engineered feature space systematically decouples orthogonal signals: Features 1 to 11 capture grammatical structure; Features 12 to 17 flag malicious payload patterns; Features 18 to 21 identify target asset criticality; Features 22 to 24 capture response diagnostics (notably error codes and exfiltrated byte volumes); and Features 25 to 31 maintain causal temporal memory. Because context features use sliding windows and exponential decay rather than infinite accumulators, a legitimate user who inadvertently triggers a 404 error is not permanently misclassified as an attacker for the duration of the visit.</w:t>
      </w:r>
    </w:p>
    <w:p>
      <w:pPr>
        <w:spacing w:line="276" w:lineRule="auto" w:after="80" w:before="240"/>
        <w:jc w:val="left"/>
      </w:pPr>
      <w:r>
        <w:rPr>
          <w:rFonts w:ascii="Times New Roman" w:hAnsi="Times New Roman"/>
          <w:b/>
          <w:i w:val="0"/>
          <w:color w:val="000000"/>
          <w:sz w:val="26"/>
        </w:rPr>
        <w:t>5.5 Machine Learning Baseline Models</w:t>
      </w:r>
    </w:p>
    <w:p>
      <w:pPr>
        <w:spacing w:line="276" w:lineRule="auto" w:after="100" w:before="0"/>
        <w:jc w:val="both"/>
      </w:pPr>
      <w:r>
        <w:rPr>
          <w:rFonts w:ascii="Times New Roman" w:hAnsi="Times New Roman"/>
          <w:b w:val="0"/>
          <w:i w:val="0"/>
          <w:color w:val="000000"/>
          <w:sz w:val="24"/>
        </w:rPr>
        <w:t>To isolate the contribution of temporal sequence modeling, a progressive hierarchy of detection models was implemented and benchmarked, ranging from parameter-free heuristics to state-of-the-art non-linear classifiers:</w:t>
      </w:r>
    </w:p>
    <w:p>
      <w:pPr>
        <w:spacing w:line="276" w:lineRule="auto" w:after="100" w:before="0"/>
        <w:jc w:val="both"/>
      </w:pPr>
      <w:r>
        <w:rPr>
          <w:rFonts w:ascii="Times New Roman" w:hAnsi="Times New Roman"/>
          <w:b w:val="0"/>
          <w:i w:val="0"/>
          <w:color w:val="000000"/>
          <w:sz w:val="24"/>
        </w:rPr>
        <w:t>1. Parameter-Free Baselines: The Majority Class baseline perpetually assigns the most frequent training label (Normal, Stage 0), providing a minimum floor for accuracy (28.50%). The Zero-Parameter Current-Request Lookup maps individual HTTP status codes and regex hits directly to stages using fixed rules. The Zero-Parameter Running-Max Lookup maintains the highest severity stage observed so far in the session, achieving 29.95% accuracy. These baselines represent conventional signature-matching firewalls.</w:t>
      </w:r>
    </w:p>
    <w:p>
      <w:pPr>
        <w:spacing w:line="276" w:lineRule="auto" w:after="100" w:before="0"/>
        <w:jc w:val="both"/>
      </w:pPr>
      <w:r>
        <w:rPr>
          <w:rFonts w:ascii="Times New Roman" w:hAnsi="Times New Roman"/>
          <w:b w:val="0"/>
          <w:i w:val="0"/>
          <w:color w:val="000000"/>
          <w:sz w:val="24"/>
        </w:rPr>
        <w:t>2. Gradient Boosted Decision Trees (XGBoost): A per-request non-linear tree ensemble trained using the XGBoost framework. The model operates directly on the 31-dimensional feature vector x_t without recurrence. Hyperparameters were tuned on the validation set: max_depth = 6, n_estimators = 100, learning_rate = 0.10, subsample = 0.8, colsample_bytree = 0.8, and multi:softprob objective function. XGBoost serves as an exceptionally strong single-request baseline.</w:t>
      </w:r>
    </w:p>
    <w:p>
      <w:pPr>
        <w:spacing w:line="276" w:lineRule="auto" w:after="100" w:before="0"/>
        <w:jc w:val="both"/>
      </w:pPr>
      <w:r>
        <w:rPr>
          <w:rFonts w:ascii="Times New Roman" w:hAnsi="Times New Roman"/>
          <w:b w:val="0"/>
          <w:i w:val="0"/>
          <w:color w:val="000000"/>
          <w:sz w:val="24"/>
        </w:rPr>
        <w:t>3. Long Short-Term Memory (LSTM) Recurrent Neural Network: A sequential deep neural network designed to capture temporal transitions across successive HTTP requests. The network architecture consists of an input layer accepting 31-dimensional feature vectors, two stacked causal LSTM layers with 64 hidden units each, a dropout layer (rate = 0.20) to mitigate overfitting, and a Dense linear layer with Softmax activation outputting posterior class probabilities over the five stages. The model is trained using the Adam optimizer (learning rate = 0.001) with categorical cross-entropy loss over 30 epochs. To eliminate stochastic initialization variance, models were trained across three distinct random seeds (Seed 42, 43, 44) and the seed-averaged ensemble prediction is reported.</w:t>
      </w:r>
    </w:p>
    <w:p>
      <w:pPr>
        <w:spacing w:line="276" w:lineRule="auto" w:after="80" w:before="240"/>
        <w:jc w:val="left"/>
      </w:pPr>
      <w:r>
        <w:rPr>
          <w:rFonts w:ascii="Times New Roman" w:hAnsi="Times New Roman"/>
          <w:b/>
          <w:i w:val="0"/>
          <w:color w:val="000000"/>
          <w:sz w:val="26"/>
        </w:rPr>
        <w:t>5.6 Hidden Markov Model (HMM) Transition Dynamics</w:t>
      </w:r>
    </w:p>
    <w:p>
      <w:pPr>
        <w:spacing w:line="276" w:lineRule="auto" w:after="100" w:before="0"/>
        <w:jc w:val="both"/>
      </w:pPr>
      <w:r>
        <w:rPr>
          <w:rFonts w:ascii="Times New Roman" w:hAnsi="Times New Roman"/>
          <w:b w:val="0"/>
          <w:i w:val="0"/>
          <w:color w:val="000000"/>
          <w:sz w:val="24"/>
        </w:rPr>
        <w:t>Web intrusion attacks follow an underlying stochastic process governed by attacker objectives and defensive feedback. Attack progression is formalized using a discrete-time Hidden Markov Model (HMM) defined by the 5-tuple lambda = (S, V, A, B, pi):</w:t>
      </w:r>
    </w:p>
    <w:p>
      <w:pPr>
        <w:spacing w:line="276" w:lineRule="auto" w:after="100" w:before="0"/>
        <w:jc w:val="both"/>
      </w:pPr>
      <w:r>
        <w:rPr>
          <w:rFonts w:ascii="Times New Roman" w:hAnsi="Times New Roman"/>
          <w:b w:val="0"/>
          <w:i w:val="0"/>
          <w:color w:val="000000"/>
          <w:sz w:val="24"/>
        </w:rPr>
        <w:t>Hidden States: S = {s_0: Normal, s_1: Reconnaissance, s_2: Fuzzing, s_3: Injection, s_4: Exploitation}. At any time step t, the attacker or benign user occupies exactly one unobservable latent stage q_t in S representing their true operational phase.</w:t>
      </w:r>
    </w:p>
    <w:p>
      <w:pPr>
        <w:spacing w:line="276" w:lineRule="auto" w:after="100" w:before="0"/>
        <w:jc w:val="both"/>
      </w:pPr>
      <w:r>
        <w:rPr>
          <w:rFonts w:ascii="Times New Roman" w:hAnsi="Times New Roman"/>
          <w:b w:val="0"/>
          <w:i w:val="0"/>
          <w:color w:val="000000"/>
          <w:sz w:val="24"/>
        </w:rPr>
        <w:t>Transition Probability Matrix: A in R^{5 x 5}, where A_{ij} = P(q_{t+1} = s_j | q_t = s_i) represents the probability of transitioning from stage s_i to stage s_j. Transition probabilities are estimated directly from empirical state sequences in the training set with additive Laplace smoothing (smoothing parameter lambda_s = 0.20 selected via grid search on the validation set).</w:t>
      </w:r>
    </w:p>
    <w:p>
      <w:pPr>
        <w:spacing w:line="276" w:lineRule="auto" w:after="100" w:before="0"/>
        <w:jc w:val="both"/>
      </w:pPr>
      <w:r>
        <w:rPr>
          <w:rFonts w:ascii="Times New Roman" w:hAnsi="Times New Roman"/>
          <w:b w:val="0"/>
          <w:i w:val="0"/>
          <w:color w:val="000000"/>
          <w:sz w:val="24"/>
        </w:rPr>
        <w:t>Observation Emissions and Forward Filtering: Rather than emitting discrete symbols, our continuous observation vector o_t consists of the calibrated posterior probabilities emitted by the neural and tree classifiers. The forward algorithm computes the joint probability alpha_t(j) = P(o_1, o_2, ..., o_t, q_t = s_j | lambda) recursively:</w:t>
      </w:r>
    </w:p>
    <w:p>
      <w:pPr>
        <w:spacing w:line="276" w:lineRule="auto" w:after="100" w:before="0"/>
        <w:jc w:val="both"/>
      </w:pPr>
      <w:r>
        <w:rPr>
          <w:rFonts w:ascii="Times New Roman" w:hAnsi="Times New Roman"/>
          <w:b w:val="0"/>
          <w:i w:val="0"/>
          <w:color w:val="000000"/>
          <w:sz w:val="24"/>
        </w:rPr>
        <w:t>alpha_t(j) = P(o_t | q_t = s_j) * SUM_{i=0}^4 [ alpha_{t-1}(i) * A_{ij} ]</w:t>
      </w:r>
    </w:p>
    <w:p>
      <w:pPr>
        <w:spacing w:line="276" w:lineRule="auto" w:after="100" w:before="0"/>
        <w:jc w:val="both"/>
      </w:pPr>
      <w:r>
        <w:rPr>
          <w:rFonts w:ascii="Times New Roman" w:hAnsi="Times New Roman"/>
          <w:b w:val="0"/>
          <w:i w:val="0"/>
          <w:color w:val="000000"/>
          <w:sz w:val="24"/>
        </w:rPr>
        <w:t>The causal belief distribution b_t in R^5 is obtained by normalizing the forward variables: b_t(j) = alpha_t(j) / SUM_{k=0}^4 alpha_t(k). Crucially, the forward filter is strictly causal: it requires only past observations o_1 to o_t and can be evaluated online with O(1) time complexity per request. In contrast, the classic Viterbi algorithm computes the globally optimal state sequence using dynamic programming over the entire session 1 to T. While Viterbi provides a theoretical upper bound (offline benchmark), it is inherently non-causal because decoding state q_t requires backward traceback from future observation o_T.</w:t>
      </w:r>
    </w:p>
    <w:p>
      <w:pPr>
        <w:spacing w:line="276" w:lineRule="auto" w:after="80" w:before="240"/>
        <w:jc w:val="left"/>
      </w:pPr>
      <w:r>
        <w:rPr>
          <w:rFonts w:ascii="Times New Roman" w:hAnsi="Times New Roman"/>
          <w:b/>
          <w:i w:val="0"/>
          <w:color w:val="000000"/>
          <w:sz w:val="26"/>
        </w:rPr>
        <w:t>5.7 Causal Ensemble Architecture and Decision Logic</w:t>
      </w:r>
    </w:p>
    <w:p>
      <w:pPr>
        <w:spacing w:line="276" w:lineRule="auto" w:after="100" w:before="0"/>
        <w:jc w:val="both"/>
      </w:pPr>
      <w:r>
        <w:rPr>
          <w:rFonts w:ascii="Times New Roman" w:hAnsi="Times New Roman"/>
          <w:b w:val="0"/>
          <w:i w:val="0"/>
          <w:color w:val="000000"/>
          <w:sz w:val="24"/>
        </w:rPr>
        <w:t>Neither standalone decision trees nor recurrent neural networks provide optimal detection across all operating regimes. XGBoost reacts instantaneously to acute payload anomalies (such as explicit SQL injection strings) but exhibits high false-positive rates on complex benign URLs. Conversely, LSTM excels at tracking smooth temporal trends but can suffer from transition inertia when an attacker abruptly pivots from reconnaissance to exploit delivery. To synthesize the strengths of both paradigms, a Causal Ensemble is implemented.</w:t>
      </w:r>
    </w:p>
    <w:p>
      <w:pPr>
        <w:spacing w:line="276" w:lineRule="auto" w:after="100" w:before="0"/>
        <w:jc w:val="both"/>
      </w:pPr>
      <w:r>
        <w:rPr>
          <w:rFonts w:ascii="Times New Roman" w:hAnsi="Times New Roman"/>
          <w:b w:val="0"/>
          <w:i w:val="0"/>
          <w:color w:val="000000"/>
          <w:sz w:val="24"/>
        </w:rPr>
        <w:t>The ensemble fuses the per-request class probabilities through linear probability blending:</w:t>
      </w:r>
    </w:p>
    <w:p>
      <w:pPr>
        <w:spacing w:line="276" w:lineRule="auto" w:after="100" w:before="0"/>
        <w:jc w:val="both"/>
      </w:pPr>
      <w:r>
        <w:rPr>
          <w:rFonts w:ascii="Times New Roman" w:hAnsi="Times New Roman"/>
          <w:b w:val="0"/>
          <w:i w:val="0"/>
          <w:color w:val="000000"/>
          <w:sz w:val="24"/>
        </w:rPr>
        <w:t>P_ens(y_t = c) = alpha * P_LSTM(y_t = c) + (1 - alpha) * P_XGB(y_t = c)</w:t>
      </w:r>
    </w:p>
    <w:p>
      <w:pPr>
        <w:spacing w:line="276" w:lineRule="auto" w:after="100" w:before="0"/>
        <w:jc w:val="both"/>
      </w:pPr>
      <w:r>
        <w:rPr>
          <w:rFonts w:ascii="Times New Roman" w:hAnsi="Times New Roman"/>
          <w:b w:val="0"/>
          <w:i w:val="0"/>
          <w:color w:val="000000"/>
          <w:sz w:val="24"/>
        </w:rPr>
        <w:t>Empirical validation across alpha in [0.0, 1.0] in increments of 0.10 confirmed that an equal blending weight (alpha = 0.50) yields the highest Macro-F1 score on validation data. To ensure that the blended probability distributions reflect true empirical probabilities, post-hoc Temperature Scaling [Guo et al.] is applied to calibrate the blended logits:</w:t>
      </w:r>
    </w:p>
    <w:p>
      <w:pPr>
        <w:spacing w:line="276" w:lineRule="auto" w:after="100" w:before="0"/>
        <w:jc w:val="both"/>
      </w:pPr>
      <w:r>
        <w:rPr>
          <w:rFonts w:ascii="Times New Roman" w:hAnsi="Times New Roman"/>
          <w:b w:val="0"/>
          <w:i w:val="0"/>
          <w:color w:val="000000"/>
          <w:sz w:val="24"/>
        </w:rPr>
        <w:t>P_cal(y_t = c) = exp(z_c / T) / SUM_{k=0}^4 exp(z_k / T)</w:t>
      </w:r>
    </w:p>
    <w:p>
      <w:pPr>
        <w:spacing w:line="276" w:lineRule="auto" w:after="100" w:before="0"/>
        <w:jc w:val="both"/>
      </w:pPr>
      <w:r>
        <w:rPr>
          <w:rFonts w:ascii="Times New Roman" w:hAnsi="Times New Roman"/>
          <w:b w:val="0"/>
          <w:i w:val="0"/>
          <w:color w:val="000000"/>
          <w:sz w:val="24"/>
        </w:rPr>
        <w:t>where z is the unnormalized logit vector and T is the learned temperature scalar. Temperature scaling optimizes a single global parameter T &gt; 0 to rescale logits without altering class ranking or argmax predictions, distinct from two-parameter sigmoid Platt scaling. Calibration optimization on the validation partition converged to T = 0.916 on the ensemble logits (and T = 1.3485 on raw LSTM outputs), reducing the Expected Calibration Error (ECE) from 15.68% down to 8.38%. The calibrated ensemble distribution P_cal provides the deployed current-stage prediction, while the HMM forward filter computes the causal belief state b_t dedicated to next-distinct-stage forecasting and providing an optional low-false-positive operating mode.</w:t>
      </w:r>
    </w:p>
    <w:p>
      <w:pPr>
        <w:spacing w:line="276" w:lineRule="auto" w:after="80" w:before="240"/>
        <w:jc w:val="left"/>
      </w:pPr>
      <w:r>
        <w:rPr>
          <w:rFonts w:ascii="Times New Roman" w:hAnsi="Times New Roman"/>
          <w:b/>
          <w:i w:val="0"/>
          <w:color w:val="000000"/>
          <w:sz w:val="26"/>
        </w:rPr>
        <w:t>5.8 Evaluation Metrics</w:t>
      </w:r>
    </w:p>
    <w:p>
      <w:pPr>
        <w:spacing w:line="276" w:lineRule="auto" w:after="100" w:before="0"/>
        <w:jc w:val="both"/>
      </w:pPr>
      <w:r>
        <w:rPr>
          <w:rFonts w:ascii="Times New Roman" w:hAnsi="Times New Roman"/>
          <w:b w:val="0"/>
          <w:i w:val="0"/>
          <w:color w:val="000000"/>
          <w:sz w:val="24"/>
        </w:rPr>
        <w:t>To rigorously quantify performance across request-level classification, sequential transition fidelity, false alarm rates, and operational SOC utility, seven distinct mathematical metrics are evaluated on the held-out test set:</w:t>
      </w:r>
    </w:p>
    <w:p>
      <w:pPr>
        <w:spacing w:line="276" w:lineRule="auto" w:after="100" w:before="0"/>
        <w:jc w:val="both"/>
      </w:pPr>
      <w:r>
        <w:rPr>
          <w:rFonts w:ascii="Times New Roman" w:hAnsi="Times New Roman"/>
          <w:b w:val="0"/>
          <w:i w:val="0"/>
          <w:color w:val="000000"/>
          <w:sz w:val="24"/>
        </w:rPr>
        <w:t>1. Overall Accuracy: The fraction of total requests whose predicted stage matches the ground-truth stage: Acc = (1 / N) * SUM_{t=1}^N I(hat{y}_t = y_t), where N = 10,174.</w:t>
      </w:r>
    </w:p>
    <w:p>
      <w:pPr>
        <w:spacing w:line="276" w:lineRule="auto" w:after="100" w:before="0"/>
        <w:jc w:val="both"/>
      </w:pPr>
      <w:r>
        <w:rPr>
          <w:rFonts w:ascii="Times New Roman" w:hAnsi="Times New Roman"/>
          <w:b w:val="0"/>
          <w:i w:val="0"/>
          <w:color w:val="000000"/>
          <w:sz w:val="24"/>
        </w:rPr>
        <w:t>2. Macro-Averaged F1-Score (Macro-F1): The unweighted arithmetic mean of F1-scores across all K = 5 classes: Macro-F1 = (1 / K) * SUM_{c=0}^{K-1} [ 2 * P_c * R_c / (P_c + R_c) ], where P_c and R_c represent class-specific precision and recall.</w:t>
      </w:r>
    </w:p>
    <w:p>
      <w:pPr>
        <w:spacing w:line="276" w:lineRule="auto" w:after="100" w:before="0"/>
        <w:jc w:val="both"/>
      </w:pPr>
      <w:r>
        <w:rPr>
          <w:rFonts w:ascii="Times New Roman" w:hAnsi="Times New Roman"/>
          <w:b w:val="0"/>
          <w:i w:val="0"/>
          <w:color w:val="000000"/>
          <w:sz w:val="24"/>
        </w:rPr>
        <w:t>3. Transition Edge Accuracy: Measures the sequential consistency of predicted state transitions across consecutive requests: Edge_Acc = (1 / (N - S_tot)) * SUM_{t=2}^N I((hat{y}_{t-1}, hat{y}_t) == (y_{t-1}, y_t)), evaluating whether the model captures the dynamic trajectory of the attack rather than isolated points.</w:t>
      </w:r>
    </w:p>
    <w:p>
      <w:pPr>
        <w:spacing w:line="276" w:lineRule="auto" w:after="100" w:before="0"/>
        <w:jc w:val="both"/>
      </w:pPr>
      <w:r>
        <w:rPr>
          <w:rFonts w:ascii="Times New Roman" w:hAnsi="Times New Roman"/>
          <w:b w:val="0"/>
          <w:i w:val="0"/>
          <w:color w:val="000000"/>
          <w:sz w:val="24"/>
        </w:rPr>
        <w:t>4. Benign False-Positive Rate (FPR): The proportion of legitimate (Stage 0: Normal) requests incorrectly flagged as an attack: Benign_FPR = FP_Normal / (FP_Normal + TN_Normal). Minimizing benign FPR is paramount to prevent alert fatigue.</w:t>
      </w:r>
    </w:p>
    <w:p>
      <w:pPr>
        <w:spacing w:line="276" w:lineRule="auto" w:after="100" w:before="0"/>
        <w:jc w:val="both"/>
      </w:pPr>
      <w:r>
        <w:rPr>
          <w:rFonts w:ascii="Times New Roman" w:hAnsi="Times New Roman"/>
          <w:b w:val="0"/>
          <w:i w:val="0"/>
          <w:color w:val="000000"/>
          <w:sz w:val="24"/>
        </w:rPr>
        <w:t>5. Session-Level Campaign Detection Rate: Measures the operational probability that an attacking session is detected before completion. For all test sessions whose true peak stage reaches an attack stage (s &gt;= 1), evaluation assesses whether the running predicted stage ever reaches or exceeds that peak stage: Catch_Rate(s) = Caught_Sessions(s) / Total_Sessions(s).</w:t>
      </w:r>
    </w:p>
    <w:p>
      <w:pPr>
        <w:spacing w:line="276" w:lineRule="auto" w:after="100" w:before="0"/>
        <w:jc w:val="both"/>
      </w:pPr>
      <w:r>
        <w:rPr>
          <w:rFonts w:ascii="Times New Roman" w:hAnsi="Times New Roman"/>
          <w:b w:val="0"/>
          <w:i w:val="0"/>
          <w:color w:val="000000"/>
          <w:sz w:val="24"/>
        </w:rPr>
        <w:t>6. Early Detection Latency &amp; Lead Time: For each caught attack session, latency L_det is the number of requests of the peak attack stage processed before the detector raises an alert: L_det = t_alert - t_peak_onset. Furthermore, the operational lead-time metric measures the number of requests between the initial alarm and the final exploitation payload delivery, providing defenders with tactical response margin.</w:t>
      </w:r>
    </w:p>
    <w:p>
      <w:pPr>
        <w:spacing w:line="276" w:lineRule="auto" w:after="100" w:before="0"/>
        <w:jc w:val="both"/>
      </w:pPr>
      <w:r>
        <w:rPr>
          <w:rFonts w:ascii="Times New Roman" w:hAnsi="Times New Roman"/>
          <w:b w:val="0"/>
          <w:i w:val="0"/>
          <w:color w:val="000000"/>
          <w:sz w:val="24"/>
        </w:rPr>
        <w:t>7. Next-Distinct-Stage Intent Forecasting Accuracy: Evaluated strictly at real phase changes (points where true stage y_{t+1} != y_t). Using the transition matrix with self-loops removed, B = norm(A - diag(A)), the model forecasts the next distinct stage via v_next = b_t * B. Top-1 and Top-2 accuracy are compared against naive advance and global frequency baselines.</w:t>
      </w:r>
    </w:p>
    <w:p>
      <w:pPr>
        <w:spacing w:line="276" w:lineRule="auto" w:after="80" w:before="240"/>
        <w:jc w:val="left"/>
      </w:pPr>
      <w:r>
        <w:rPr>
          <w:rFonts w:ascii="Times New Roman" w:hAnsi="Times New Roman"/>
          <w:b/>
          <w:i w:val="0"/>
          <w:color w:val="000000"/>
          <w:sz w:val="26"/>
        </w:rPr>
        <w:t>5.9 Experimental Setup and Reproducibility</w:t>
      </w:r>
    </w:p>
    <w:p>
      <w:pPr>
        <w:spacing w:line="276" w:lineRule="auto" w:after="100" w:before="0"/>
        <w:jc w:val="both"/>
      </w:pPr>
      <w:r>
        <w:rPr>
          <w:rFonts w:ascii="Times New Roman" w:hAnsi="Times New Roman"/>
          <w:b w:val="0"/>
          <w:i w:val="0"/>
          <w:color w:val="000000"/>
          <w:sz w:val="24"/>
        </w:rPr>
        <w:t>All experiments were conducted on an Intel Core i7-12700H workstation (14 cores, 20 threads @ 2.30 GHz), equipped with 16 GB DDR4 RAM and a 512 GB NVMe SSD running 64-bit Windows 11. The software environment utilized Python 3.10.12 (64-bit virtualenv), TensorFlow/Keras 2.15.0 (CPU execution mode), XGBoost 2.0.3, scikit-learn 1.4.0, and hmmlearn 0.3.2, in strict accordance with the specifications in Table 1. Offline training was executed with CUDA_VISIBLE_DEVICES=-1 to ensure bit-reproducible model weights without cuDNN kernel stochasticity. Online inference latency was benchmarked strictly on single-thread Intel Core i7-12700H CPU execution, ensuring that live proxy deployments require no dedicated GPU acceleration. Deterministic execution was guaranteed by fixing random seeds across NumPy (seed = 42), Python random (seed = 42), and TensorFlow (tf.random.set_seed(42)).</w:t>
      </w:r>
    </w:p>
    <w:p>
      <w:pPr>
        <w:spacing w:line="276" w:lineRule="auto" w:after="100" w:before="0"/>
        <w:jc w:val="both"/>
      </w:pPr>
      <w:r>
        <w:rPr>
          <w:rFonts w:ascii="Times New Roman" w:hAnsi="Times New Roman"/>
          <w:b w:val="0"/>
          <w:i w:val="0"/>
          <w:color w:val="000000"/>
          <w:sz w:val="24"/>
        </w:rPr>
        <w:t>The entire experimental corpus is packaged as dataset_v2.npz, containing 2,100 pre-tokenized request feature sequences, session labels, and split masks. Benchmark evaluation is fully automated via pipeline/evaluate.py, ensuring that every result reported in Chapter 6 can be reproduced deterministically with zero stochastic discrepancy.</w:t>
      </w:r>
    </w:p>
    <w:p>
      <w:pPr>
        <w:pageBreakBefore/>
        <w:spacing w:line="276" w:lineRule="auto" w:after="120" w:before="320"/>
        <w:jc w:val="left"/>
      </w:pPr>
      <w:r>
        <w:rPr>
          <w:rFonts w:ascii="Times New Roman" w:hAnsi="Times New Roman"/>
          <w:b/>
          <w:i w:val="0"/>
          <w:color w:val="000000"/>
          <w:sz w:val="28"/>
        </w:rPr>
        <w:t>6. RESULTS AND EVALUATION</w:t>
      </w:r>
    </w:p>
    <w:p>
      <w:pPr>
        <w:spacing w:line="276" w:lineRule="auto" w:after="80" w:before="240"/>
        <w:jc w:val="left"/>
      </w:pPr>
      <w:r>
        <w:rPr>
          <w:rFonts w:ascii="Times New Roman" w:hAnsi="Times New Roman"/>
          <w:b/>
          <w:i w:val="0"/>
          <w:color w:val="000000"/>
          <w:sz w:val="26"/>
        </w:rPr>
        <w:t>6.1 Benchmark Comparison on Held-Out Test Set</w:t>
      </w:r>
    </w:p>
    <w:p>
      <w:pPr>
        <w:spacing w:line="276" w:lineRule="auto" w:after="100" w:before="0"/>
        <w:jc w:val="both"/>
      </w:pPr>
      <w:r>
        <w:rPr>
          <w:rFonts w:ascii="Times New Roman" w:hAnsi="Times New Roman"/>
          <w:b w:val="0"/>
          <w:i w:val="0"/>
          <w:color w:val="000000"/>
          <w:sz w:val="24"/>
        </w:rPr>
        <w:t>The empirical evaluation was executed on the held-out test split of 300 unseen sessions comprising 10,174 HTTP requests. To establish rigorous comparative baselines, nine model architectures spanning parameter-free heuristics, standalone classifiers, sequential neural networks, and hybrid ensembles were evaluated under identical experimental conditions. Table 5 presents the complete benchmark results, reporting causality compliance, overall request accuracy, Macro-F1 score, transition edge accuracy, benign false-positive rate (FPR), and per-request inference latency.</w:t>
      </w:r>
    </w:p>
    <w:p>
      <w:pPr>
        <w:spacing w:line="276" w:lineRule="auto" w:after="160" w:before="80"/>
        <w:jc w:val="center"/>
      </w:pPr>
      <w:r>
        <w:rPr>
          <w:rFonts w:ascii="Times New Roman" w:hAnsi="Times New Roman"/>
          <w:b/>
          <w:i w:val="0"/>
          <w:color w:val="000000"/>
          <w:sz w:val="21"/>
        </w:rPr>
        <w:t>Table 5: Comprehensive Model Benchmark Comparison on 10,174 Held-Out Test Requests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rPr>
          <w:tblHeader/>
          <w:cantSplit/>
        </w:trPr>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Evaluated Model Architecture</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Causal</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Accuracy</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Macro-F1</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Edge Acc</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Benign FP</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Latency</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Current-Request Lookup</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28.60%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0.0917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Running-Max Lookup</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0.1346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0.3008</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2.00%</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Majority Class Baseline (Normal)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28.50%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0.0887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0.2865</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LSTM (Seed-Averaged x3)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53.56%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0.5011</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0.3691</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14.69%</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0.17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(Per-Step Tree Model)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52.49%</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0.4726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0.4896</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23.90%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0.03 ms</w:t>
            </w:r>
          </w:p>
        </w:tc>
      </w:tr>
      <w:tr>
        <w:trPr>
          <w:cantSplit/>
        </w:trPr>
        <w:tc>
          <w:tcPr>
            <w:tcW w:type="dxa" w:w="3312"/>
            <w:shd w:fill="FFF2CC"/>
          </w:tcPr>
          <w:p>
            <w:pPr>
              <w:spacing w:before="60" w:after="60" w:line="252" w:lineRule="auto"/>
              <w:jc w:val="left"/>
            </w:pPr>
            <w:r>
              <w:rPr>
                <w:rFonts w:ascii="Times New Roman" w:hAnsi="Times New Roman"/>
                <w:color w:val="000000"/>
              </w:rPr>
            </w:r>
            <w:r>
              <w:rPr>
                <w:rFonts w:ascii="Times New Roman" w:hAnsi="Times New Roman"/>
                <w:b/>
                <w:i w:val="0"/>
                <w:color w:val="000000"/>
                <w:sz w:val="20"/>
              </w:rPr>
              <w:t>Causal Ensemble (alpha=0.50) [DEPLOYED]</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Yes</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54.31%</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0.4156</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14.00%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&lt; 0.20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Forward Filter</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52.83%</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10.97%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0.20 ms</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Online Viterbi</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50.33%</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0.4595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0.2903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9.86%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0.22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i w:val="0"/>
                <w:color w:val="000000"/>
                <w:sz w:val="20"/>
              </w:rPr>
              <w:t>Ensemble + HMM Offline Viterbi (Upper Bound)</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NO</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57.20%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0.5364</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0.4497</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7.86%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bl>
    <w:p>
      <w:pPr>
        <w:spacing w:line="276" w:lineRule="auto" w:after="100" w:before="0"/>
        <w:jc w:val="both"/>
      </w:pPr>
      <w:r>
        <w:rPr>
          <w:rFonts w:ascii="Times New Roman" w:hAnsi="Times New Roman"/>
          <w:b w:val="0"/>
          <w:i w:val="0"/>
          <w:color w:val="000000"/>
          <w:sz w:val="24"/>
        </w:rPr>
        <w:t>The experimental results establish several pivotal findings. First, the deployed Causal Ensemble (alpha = 0.50) achieves an overall accuracy of 54.31% and a Macro-F1 score of 0.5060 on the held-out test corpus. Compared to the best parameter-free heuristic (Running-Max Lookup at 29.95%), the deployed ensemble achieves a substantial empirical margin of +24.36 percentage points (+0.2436), demonstrating genuine learning of multi-stage sequential patterns over static lookup heuristics. At the same time, this accuracy reflects the realistic difficulty of request-level discrimination in web traffic: while early reconnaissance and late exploitation are detected reliably, intermediate probing stages exhibit significant syntactic overlap, as detailed in Section 6.2.</w:t>
      </w:r>
    </w:p>
    <w:p>
      <w:pPr>
        <w:spacing w:line="276" w:lineRule="auto" w:after="100" w:before="0"/>
        <w:jc w:val="both"/>
      </w:pPr>
      <w:r>
        <w:rPr>
          <w:rFonts w:ascii="Times New Roman" w:hAnsi="Times New Roman"/>
          <w:b w:val="0"/>
          <w:i w:val="0"/>
          <w:color w:val="000000"/>
          <w:sz w:val="24"/>
        </w:rPr>
        <w:t>Second, comparing standalone XGBoost against the deployed ensemble reveals the indispensable value of temporal sequence integration. While per-step XGBoost attains 52.49% accuracy, it suffers from an unacceptably high benign false-positive rate of 23.90% (flagging nearly one out of every four benign requests as malicious). In contrast, the Causal Ensemble cuts the benign FPR to 14.00%—a 41.4% relative reduction in false alarms. When configured with the HMM Forward Filter (low-FP operating mode), benign FPR is suppressed further to 10.97% while maintaining 52.83% accuracy, demonstrating controllable trade-offs between sensitivity and alert fatigue.</w:t>
      </w:r>
    </w:p>
    <w:p>
      <w:pPr>
        <w:spacing w:line="276" w:lineRule="auto" w:after="100" w:before="0"/>
        <w:jc w:val="both"/>
      </w:pPr>
      <w:r>
        <w:rPr>
          <w:rFonts w:ascii="Times New Roman" w:hAnsi="Times New Roman"/>
          <w:b w:val="0"/>
          <w:i w:val="0"/>
          <w:color w:val="000000"/>
          <w:sz w:val="24"/>
        </w:rPr>
        <w:t>Finally, the non-causal Offline Viterbi decoder achieves 57.20% accuracy and 0.5364 Macro-F1. However, as established in Section 5.4, Offline Viterbi uses backward dynamic programming over future requests (t+1 to T) and cannot be deployed in live proxies. The 2.89 percentage point gap between our online causal ensemble (54.31%) and the theoretical offline ceiling (57.20%) represents the exact, modest price of strict operational causality.</w:t>
      </w:r>
    </w:p>
    <w:p>
      <w:pPr>
        <w:spacing w:line="276" w:lineRule="auto" w:after="80" w:before="240"/>
        <w:jc w:val="left"/>
      </w:pPr>
      <w:r>
        <w:rPr>
          <w:rFonts w:ascii="Times New Roman" w:hAnsi="Times New Roman"/>
          <w:b/>
          <w:i w:val="0"/>
          <w:color w:val="000000"/>
          <w:sz w:val="26"/>
        </w:rPr>
        <w:t>6.2 Per-Class Performance and Confusion Matrix Analysis</w:t>
      </w:r>
    </w:p>
    <w:p>
      <w:pPr>
        <w:spacing w:line="276" w:lineRule="auto" w:after="100" w:before="0"/>
        <w:jc w:val="both"/>
      </w:pPr>
      <w:r>
        <w:rPr>
          <w:rFonts w:ascii="Times New Roman" w:hAnsi="Times New Roman"/>
          <w:b w:val="0"/>
          <w:i w:val="0"/>
          <w:color w:val="000000"/>
          <w:sz w:val="24"/>
        </w:rPr>
        <w:t>To evaluate detection efficacy across individual rungs of the attack chain, class-specific Precision, Recall, and F1-scores were computed on the 10,174 held-out test requests, as summarized in Table 6. The complete 5x5 empirical confusion matrix is detailed in Table 7 and visualized as a heatmap in Fig. 9.</w:t>
      </w:r>
    </w:p>
    <w:p>
      <w:pPr>
        <w:spacing w:line="276" w:lineRule="auto" w:after="160" w:before="80"/>
        <w:jc w:val="center"/>
      </w:pPr>
      <w:r>
        <w:rPr>
          <w:rFonts w:ascii="Times New Roman" w:hAnsi="Times New Roman"/>
          <w:b/>
          <w:i w:val="0"/>
          <w:color w:val="000000"/>
          <w:sz w:val="21"/>
        </w:rPr>
        <w:t>Table 6: Class-Wise Performance Metrics of Deployed Causal Ensemble on Held-Out Test Set</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Class</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Precision</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Recall</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F1-Score</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Test Support</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64.11%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0.7348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requests</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51.05%</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48.46%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0.4972</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requests</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32.30%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30.15%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requests</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39.32%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25.78%</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0.3114</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requests</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71.94%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63.51%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0.6747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requests</w:t>
            </w:r>
          </w:p>
        </w:tc>
      </w:tr>
      <w:tr>
        <w:trPr>
          <w:cantSplit/>
        </w:trP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Macro Average</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51.74%</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50.78%</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44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10,174 requests</w:t>
            </w:r>
          </w:p>
        </w:tc>
      </w:tr>
    </w:tbl>
    <w:p>
      <w:pPr>
        <w:spacing w:line="276" w:lineRule="auto" w:after="160" w:before="80"/>
        <w:jc w:val="center"/>
      </w:pPr>
      <w:r>
        <w:rPr>
          <w:rFonts w:ascii="Times New Roman" w:hAnsi="Times New Roman"/>
          <w:b/>
          <w:i w:val="0"/>
          <w:color w:val="000000"/>
          <w:sz w:val="21"/>
        </w:rPr>
        <w:t>Table 7: 5x5 Empirical Confusion Matrix of Deployed Model on 10,174 Test Requests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True \ Predicted</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Normal</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Recon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Fuzzing</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Injection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Exploit</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Normal (2,900)</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2,494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184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121</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Recon (2,400)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932</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1,163</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139</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Fuzzing (1,758)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493</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530</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102</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Injection (1,699)</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794</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438</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Exploit (1,417)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152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900</w:t>
            </w:r>
          </w:p>
        </w:tc>
      </w:tr>
    </w:tbl>
    <w:p>
      <w:pPr>
        <w:spacing w:line="276" w:lineRule="auto" w:after="100" w:before="0"/>
        <w:jc w:val="both"/>
      </w:pPr>
      <w:r>
        <w:rPr>
          <w:rFonts w:ascii="Times New Roman" w:hAnsi="Times New Roman"/>
          <w:b w:val="0"/>
          <w:i w:val="0"/>
          <w:color w:val="000000"/>
          <w:sz w:val="24"/>
        </w:rPr>
        <w:t>Inspection of Table 6 and Table 7 highlights sharp performance differences between the early/late stages and the intermediate rungs. Stage 0 (Normal) achieves high recall (86.00%), with 2,494 of 2,900 benign requests correctly classified. Crucially, Stage 4 (Exploitation) demonstrates high precision (71.94%) and recall (63.51%), with 900 of 1,417 exploitation requests correctly detected and only 24 benign requests ever misclassified as exploitation (a benign false-positive rate for critical exploits of under 0.83%).</w:t>
      </w:r>
    </w:p>
    <w:p>
      <w:pPr>
        <w:spacing w:line="276" w:lineRule="auto" w:after="100" w:before="0"/>
        <w:jc w:val="both"/>
      </w:pPr>
      <w:r>
        <w:rPr>
          <w:rFonts w:ascii="Times New Roman" w:hAnsi="Times New Roman"/>
          <w:b w:val="0"/>
          <w:i w:val="0"/>
          <w:color w:val="000000"/>
          <w:sz w:val="24"/>
        </w:rPr>
        <w:t>Conversely, Table 7 reveals significant cross-stage boundary leakage between Stage 2 (Fuzzing) and Stage 3 (Injection). Out of 1,699 true injection requests, 794 (46.7%) were classified as Fuzzing, while 496 of 1,758 true fuzzing requests (28.2%) were classified as Injection. This boundary confusion is technically well-founded: input fuzzing probes frequently inject single quotes, backslashes, and comment symbols to test parser boundaries, which closely mimic embryonic SQL injection payloads. The architectural implications of this inter-stage overlap are explored in Section 7.2.</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4937760" cy="3950208"/>
            <wp:docPr id="1394176506" name="Picture 1394176506"/>
            <wp:cNvGraphicFramePr>
              <a:graphicFrameLocks noChangeAspect="1"/>
            </wp:cNvGraphicFramePr>
            <a:graphic>
              <a:graphicData uri="http://schemas.openxmlformats.org/drawingml/2006/picture">
                <pic:pic>
                  <pic:nvPicPr>
                    <pic:cNvPr id="0" name="fig9_confusion_matrix.png"/>
                    <pic:cNvPicPr/>
                  </pic:nvPicPr>
                  <pic:blipFill>
                    <a:blip r:embed="rId20"/>
                    <a:stretch>
                      <a:fillRect/>
                    </a:stretch>
                  </pic:blipFill>
                  <pic:spPr>
                    <a:xfrm>
                      <a:off x="0" y="0"/>
                      <a:ext cx="4937760" cy="3950208"/>
                    </a:xfrm>
                    <a:prstGeom prst="rect"/>
                  </pic:spPr>
                </pic:pic>
              </a:graphicData>
            </a:graphic>
          </wp:inline>
        </w:drawing>
      </w:r>
    </w:p>
    <w:p>
      <w:pPr>
        <w:spacing w:line="276" w:lineRule="auto" w:after="160" w:before="80"/>
        <w:jc w:val="center"/>
      </w:pPr>
      <w:r>
        <w:rPr>
          <w:rFonts w:ascii="Times New Roman" w:hAnsi="Times New Roman"/>
          <w:b/>
          <w:i w:val="0"/>
          <w:color w:val="000000"/>
          <w:sz w:val="21"/>
        </w:rPr>
        <w:t>Fig. 9. 5x5 Confusion Matrix Heatmap on Held-Out Test Set</w:t>
      </w:r>
    </w:p>
    <w:p>
      <w:pPr>
        <w:spacing w:line="276" w:lineRule="auto" w:after="80" w:before="240"/>
        <w:jc w:val="left"/>
      </w:pPr>
      <w:r>
        <w:rPr>
          <w:rFonts w:ascii="Times New Roman" w:hAnsi="Times New Roman"/>
          <w:b/>
          <w:i w:val="0"/>
          <w:color w:val="000000"/>
          <w:sz w:val="26"/>
        </w:rPr>
        <w:t>6.3 Transition Edge Accuracy and Sequential Consistency</w:t>
      </w:r>
    </w:p>
    <w:p>
      <w:pPr>
        <w:spacing w:line="276" w:lineRule="auto" w:after="100" w:before="0"/>
        <w:jc w:val="both"/>
      </w:pPr>
      <w:r>
        <w:rPr>
          <w:rFonts w:ascii="Times New Roman" w:hAnsi="Times New Roman"/>
          <w:b w:val="0"/>
          <w:i w:val="0"/>
          <w:color w:val="000000"/>
          <w:sz w:val="24"/>
        </w:rPr>
        <w:t>A critical vulnerability of stateless intrusion detectors is output flicker: classifying request t as an exploit, request t+1 as normal, and request t+2 as reconnaissance, generating contradictory, disorienting alerts for security operations centers. To quantify sequential path stability, Transition Edge Accuracy evaluates whether the predicted state transition pair (hat{y}_{t-1}, hat{y}_t) matches the ground-truth transition pair (y_{t-1}, y_t).</w:t>
      </w:r>
    </w:p>
    <w:p>
      <w:pPr>
        <w:spacing w:line="276" w:lineRule="auto" w:after="100" w:before="0"/>
        <w:jc w:val="both"/>
      </w:pPr>
      <w:r>
        <w:rPr>
          <w:rFonts w:ascii="Times New Roman" w:hAnsi="Times New Roman"/>
          <w:b w:val="0"/>
          <w:i w:val="0"/>
          <w:color w:val="000000"/>
          <w:sz w:val="24"/>
        </w:rPr>
        <w:t>As documented in Table 5, the deployed Causal Ensemble achieves an Edge Accuracy of 0.4156 (41.56%), compared to 0.2865 for the majority baseline and 0.3008 for running-max lookup. The integration of the LSTM hidden state and HMM transition matrix penalizes wild non-physical stage hops (such as jumping directly from Stage 0 to Stage 4 and immediately reverting to Stage 0 without intermediate probing), markedly improving sequential consistency while naturally accommodating tactical retreats, intermittent pauses, and skipped phases observed in real-world adversarial behavior.</w:t>
      </w:r>
    </w:p>
    <w:p>
      <w:pPr>
        <w:spacing w:line="276" w:lineRule="auto" w:after="80" w:before="240"/>
        <w:jc w:val="left"/>
      </w:pPr>
      <w:r>
        <w:rPr>
          <w:rFonts w:ascii="Times New Roman" w:hAnsi="Times New Roman"/>
          <w:b/>
          <w:i w:val="0"/>
          <w:color w:val="000000"/>
          <w:sz w:val="26"/>
        </w:rPr>
        <w:t>6.4 False-Positive Rate Reduction via Temporal Context</w:t>
      </w:r>
    </w:p>
    <w:p>
      <w:pPr>
        <w:spacing w:line="276" w:lineRule="auto" w:after="100" w:before="0"/>
        <w:jc w:val="both"/>
      </w:pPr>
      <w:r>
        <w:rPr>
          <w:rFonts w:ascii="Times New Roman" w:hAnsi="Times New Roman"/>
          <w:b w:val="0"/>
          <w:i w:val="0"/>
          <w:color w:val="000000"/>
          <w:sz w:val="24"/>
        </w:rPr>
        <w:t>In enterprise environments, alert fatigue is the single primary cause of security monitoring failure. If an intrusion detection system triggers thousands of spurious alerts on benign traffic, operators inevitably disable or ignore its telemetry. A core contribution of this research is demonstrating that temporal session context dramatically suppresses false-positive rates.</w:t>
      </w:r>
    </w:p>
    <w:p>
      <w:pPr>
        <w:spacing w:line="276" w:lineRule="auto" w:after="100" w:before="0"/>
        <w:jc w:val="both"/>
      </w:pPr>
      <w:r>
        <w:rPr>
          <w:rFonts w:ascii="Times New Roman" w:hAnsi="Times New Roman"/>
          <w:b w:val="0"/>
          <w:i w:val="0"/>
          <w:color w:val="000000"/>
          <w:sz w:val="24"/>
        </w:rPr>
        <w:t>As established in Table 5, standalone XGBoost yields a benign FPR of 23.90%. Because XGBoost evaluates requests in complete isolation, complex legitimate HTTP requests containing nested JSON strings, URL-encoded search filters, or base64 profile tokens exhibit high special_char_ratio and query_param_count values, triggering false alarms. In contrast, the causal ensemble conditions classification on decaying historical signals (attack_pressure, error_rate_recent, and endpoint_diversity_recent). Because legitimate shopping sessions exhibit smooth navigation histories and zero historical attack pressure, the ensemble suppresses false alarms, slashing benign FPR to 14.00% (and 10.97% in HMM forward-filtering mode). This constitutes an absolute reduction of 9.90 to 12.93 percentage points in false alarms.</w:t>
      </w:r>
    </w:p>
    <w:p>
      <w:pPr>
        <w:spacing w:line="276" w:lineRule="auto" w:after="80" w:before="240"/>
        <w:jc w:val="left"/>
      </w:pPr>
      <w:r>
        <w:rPr>
          <w:rFonts w:ascii="Times New Roman" w:hAnsi="Times New Roman"/>
          <w:b/>
          <w:i w:val="0"/>
          <w:color w:val="000000"/>
          <w:sz w:val="26"/>
        </w:rPr>
        <w:t>6.5 Session-Level Attack Campaign Detection</w:t>
      </w:r>
    </w:p>
    <w:p>
      <w:pPr>
        <w:spacing w:line="276" w:lineRule="auto" w:after="100" w:before="0"/>
        <w:jc w:val="both"/>
      </w:pPr>
      <w:r>
        <w:rPr>
          <w:rFonts w:ascii="Times New Roman" w:hAnsi="Times New Roman"/>
          <w:b w:val="0"/>
          <w:i w:val="0"/>
          <w:color w:val="000000"/>
          <w:sz w:val="24"/>
        </w:rPr>
        <w:t>Evaluating intrusion detection systems exclusively on per-request accuracy substantially understates their real-world defensive efficacy. From an operational perspective, a security operations center does not require an intrusion detection system to correctly classify every single ancillary probe in an attack chain; rather, the system must reliably catch the attacking session and alert operators before exploit completion. To evaluate this operational capability, session-level campaign catch rates were analyzed across all test sessions whose true peak stage reached an attack phase (s &gt;= 1). The empirical results are detailed in Table 8.</w:t>
      </w:r>
    </w:p>
    <w:p>
      <w:pPr>
        <w:spacing w:line="276" w:lineRule="auto" w:after="160" w:before="80"/>
        <w:jc w:val="center"/>
      </w:pPr>
      <w:r>
        <w:rPr>
          <w:rFonts w:ascii="Times New Roman" w:hAnsi="Times New Roman"/>
          <w:b/>
          <w:i w:val="0"/>
          <w:color w:val="000000"/>
          <w:sz w:val="21"/>
        </w:rPr>
        <w:t>Table 8: Session-Level Attack Campaign Detection Rates on 266 Attack Sessions</w:t>
      </w:r>
    </w:p>
    <w:tbl>
      <w:tblPr>
        <w:tblStyle w:val="TableGrid"/>
        <w:tblW w:type="auto" w:w="0"/>
        <w:jc w:val="center"/>
        <w:tblLook w:firstColumn="1" w:firstRow="1" w:lastColumn="0" w:lastRow="0" w:noHBand="0" w:noVBand="1" w:val="04A0"/>
      </w:tblPr>
      <w:tblGrid>
        <w:gridCol w:w="2256"/>
        <w:gridCol w:w="2256"/>
        <w:gridCol w:w="2256"/>
        <w:gridCol w:w="2256"/>
      </w:tblGrid>
      <w:tr>
        <w:trPr>
          <w:tblHeader/>
          <w:cantSplit/>
        </w:trP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Peak Session Attack Stage</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 Attack Sessions</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Caught Sessions</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Campaign Detection Rate</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1: Reconnaissance</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44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40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90.91%</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2: Fuzzing</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35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85.71%</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3: Injection</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70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74.29%</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4: Exploitation</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117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107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91.45%</w:t>
            </w:r>
          </w:p>
        </w:tc>
      </w:tr>
      <w:tr>
        <w:trPr>
          <w:cantSplit/>
        </w:trP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Overall Attack Campaigns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266 sessions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229 sessions</w:t>
            </w:r>
          </w:p>
        </w:tc>
        <w:tc>
          <w:tcPr>
            <w:tcW w:type="dxa" w:w="216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86.09%</w:t>
            </w:r>
          </w:p>
        </w:tc>
      </w:tr>
    </w:tbl>
    <w:p>
      <w:pPr>
        <w:spacing w:line="276" w:lineRule="auto" w:after="100" w:before="0"/>
        <w:jc w:val="both"/>
      </w:pPr>
      <w:r>
        <w:rPr>
          <w:rFonts w:ascii="Times New Roman" w:hAnsi="Times New Roman"/>
          <w:b w:val="0"/>
          <w:i w:val="0"/>
          <w:color w:val="000000"/>
          <w:sz w:val="24"/>
        </w:rPr>
        <w:t>As shown in Table 8, the deployed model achieves strong session-level operational catch rates: 90.91% of reconnaissance campaigns (40 of 44 sessions), 85.71% of fuzzing campaigns (30 of 35 sessions), 74.29% of injection campaigns (52 of 70 sessions), and 91.45% of critical exploitation campaigns (107 of 117 sessions). Across all 266 attacking sessions in the test corpus, the detector successfully raised alarms on 229 sessions, yielding an aggregate session-level campaign catch rate of 86.09%. This demonstrates that even when individual intermediate requests are ambiguous (such as early boundary fuzzing probes or injection verification queries), the multi-request sequential footprint reliably exposes the overarching intrusion.</w:t>
      </w:r>
    </w:p>
    <w:p>
      <w:pPr>
        <w:spacing w:line="276" w:lineRule="auto" w:after="80" w:before="240"/>
        <w:jc w:val="left"/>
      </w:pPr>
      <w:r>
        <w:rPr>
          <w:rFonts w:ascii="Times New Roman" w:hAnsi="Times New Roman"/>
          <w:b/>
          <w:i w:val="0"/>
          <w:color w:val="000000"/>
          <w:sz w:val="26"/>
        </w:rPr>
        <w:t>6.6 Early Detection Latency &amp; Defensive Lead Time</w:t>
      </w:r>
    </w:p>
    <w:p>
      <w:pPr>
        <w:spacing w:line="276" w:lineRule="auto" w:after="100" w:before="0"/>
        <w:jc w:val="both"/>
      </w:pPr>
      <w:r>
        <w:rPr>
          <w:rFonts w:ascii="Times New Roman" w:hAnsi="Times New Roman"/>
          <w:b w:val="0"/>
          <w:i w:val="0"/>
          <w:color w:val="000000"/>
          <w:sz w:val="24"/>
        </w:rPr>
        <w:t>Catching an attack is operationally useless if detection occurs only after the session has terminated and data exfiltration has completed. Detection latency—measured as the exact number of requests processed within the peak attack stage before the alarm is triggered—was computed for all 229 caught attack campaigns, as plotted in Fig. 10.</w:t>
      </w:r>
    </w:p>
    <w:p>
      <w:pPr>
        <w:spacing w:line="276" w:lineRule="auto" w:after="100" w:before="0"/>
        <w:jc w:val="both"/>
      </w:pPr>
      <w:r>
        <w:rPr>
          <w:rFonts w:ascii="Times New Roman" w:hAnsi="Times New Roman"/>
          <w:b w:val="0"/>
          <w:i w:val="0"/>
          <w:color w:val="000000"/>
          <w:sz w:val="24"/>
        </w:rPr>
        <w:t>The empirical detection latency distribution exhibits a median detection latency of exactly 1 request into the active attack stage. The mean detection latency is 3.3 requests, and exactly 69.00% of all attack campaigns are successfully detected within &lt;= 3 requests of onset. Crucially, evaluating the operational lead-time metric—the interval between the first attack alert and the final exploitation request—reveals that security operations centers receive a median defensive lead time of 7 requests prior to database compromise. This rapid response provides defenders with an actionable window of intervention to terminate active TCP connections, invalidate compromised session tokens, or apply targeted rate limiting before exfiltration succeeds.</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291840"/>
            <wp:docPr id="1394176507" name="Picture 1394176507"/>
            <wp:cNvGraphicFramePr>
              <a:graphicFrameLocks noChangeAspect="1"/>
            </wp:cNvGraphicFramePr>
            <a:graphic>
              <a:graphicData uri="http://schemas.openxmlformats.org/drawingml/2006/picture">
                <pic:pic>
                  <pic:nvPicPr>
                    <pic:cNvPr id="0" name="fig10_detection_latency.png"/>
                    <pic:cNvPicPr/>
                  </pic:nvPicPr>
                  <pic:blipFill>
                    <a:blip r:embed="rId21"/>
                    <a:stretch>
                      <a:fillRect/>
                    </a:stretch>
                  </pic:blipFill>
                  <pic:spPr>
                    <a:xfrm>
                      <a:off x="0" y="0"/>
                      <a:ext cx="5486400" cy="3291840"/>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10. Cumulative Attack Campaign Detection Latency Distribution</w:t>
      </w:r>
    </w:p>
    <w:p>
      <w:pPr>
        <w:spacing w:line="276" w:lineRule="auto" w:after="80" w:before="240"/>
        <w:jc w:val="left"/>
      </w:pPr>
      <w:r>
        <w:rPr>
          <w:rFonts w:ascii="Times New Roman" w:hAnsi="Times New Roman"/>
          <w:b/>
          <w:i w:val="0"/>
          <w:color w:val="000000"/>
          <w:sz w:val="26"/>
        </w:rPr>
        <w:t>6.7 Next-Stage Attack Intent Forecasting</w:t>
      </w:r>
    </w:p>
    <w:p>
      <w:pPr>
        <w:spacing w:line="276" w:lineRule="auto" w:after="100" w:before="0"/>
        <w:jc w:val="both"/>
      </w:pPr>
      <w:r>
        <w:rPr>
          <w:rFonts w:ascii="Times New Roman" w:hAnsi="Times New Roman"/>
          <w:b w:val="0"/>
          <w:i w:val="0"/>
          <w:color w:val="000000"/>
          <w:sz w:val="24"/>
        </w:rPr>
        <w:t>Traditional intrusion detection systems are purely reactive: they report what an attacker has already done. In contrast, the proposed framework implements proactive intent forecasting. In sequential web attack analysis, next-stage prediction must be carefully formulated to avoid trivial baseline dominance. Two distinct forecasting tasks arise in this setting:</w:t>
      </w:r>
    </w:p>
    <w:p>
      <w:pPr>
        <w:spacing w:line="276" w:lineRule="auto" w:after="100" w:before="0"/>
        <w:jc w:val="both"/>
      </w:pPr>
      <w:r>
        <w:rPr>
          <w:rFonts w:ascii="Times New Roman" w:hAnsi="Times New Roman"/>
          <w:b w:val="0"/>
          <w:i w:val="0"/>
          <w:color w:val="000000"/>
          <w:sz w:val="24"/>
        </w:rPr>
        <w:t>1. Task A (Continuous Next-Request Prediction): Predicting y_{t+1} from observations 1..t across every transaction in the continuous request stream. Because consecutive requests within an attack block naturally remain in the same operational stage with high probability, consecutive requests share the same label in 49.34% of instances across the test corpus. Therefore, a naive 'same-stage persistence' heuristic (hat{y}_{t+1} = y_t) achieves 49.34% accuracy simply by capitalizing on session block continuation. However, forecasting that an adversary will merely continue their current activity provides zero actionable forewarning of tactical escalation or stage transitions.</w:t>
      </w:r>
    </w:p>
    <w:p>
      <w:pPr>
        <w:spacing w:line="276" w:lineRule="auto" w:after="100" w:before="0"/>
        <w:jc w:val="both"/>
      </w:pPr>
      <w:r>
        <w:rPr>
          <w:rFonts w:ascii="Times New Roman" w:hAnsi="Times New Roman"/>
          <w:b w:val="0"/>
          <w:i w:val="0"/>
          <w:color w:val="000000"/>
          <w:sz w:val="24"/>
        </w:rPr>
        <w:t>2. Task B (Next-Distinct-Stage Intent Forecasting): The critical operational challenge for proactive defense is determining which distinct stage an adversary will target when they transition (y_{t+1} != y_t). To rigorously evaluate this capability, next-distinct-stage intent forecasting was benchmarked across all 754 ground-truth phase transitions in the held-out test set. At these transition boundaries, the same-stage persistence baseline is definitionally 0.00% because the stage has changed by definition. Using the normalized transition matrix with self-loops removed, B = norm(A - diag(A)), the model projects the current Bayesian belief vector b_t one phase ahead: v_next = b_t * B. Performance was benchmarked against relevant baseline heuristics: (1) Uniform Random Guess across the 4 candidate alternative stages (25.00% Top-1, 50.00% Top-2), (2) Global most-common next distinct stage from the training corpus (27.06% Top-1), and (3) Naive linear advance ('always guess min(y_t + 1, 4)', 27.85% Top-1). The comparative empirical results are detailed in Table 9.</w:t>
      </w:r>
    </w:p>
    <w:p>
      <w:pPr>
        <w:spacing w:line="276" w:lineRule="auto" w:after="160" w:before="80"/>
        <w:jc w:val="center"/>
      </w:pPr>
      <w:r>
        <w:rPr>
          <w:rFonts w:ascii="Times New Roman" w:hAnsi="Times New Roman"/>
          <w:b/>
          <w:i w:val="0"/>
          <w:color w:val="000000"/>
          <w:sz w:val="21"/>
        </w:rPr>
        <w:t>Table 9: Next-Distinct-Stage Intent Forecasting Accuracy at 754 Real Phase Transitions</w:t>
      </w:r>
    </w:p>
    <w:tbl>
      <w:tblPr>
        <w:tblStyle w:val="TableGrid"/>
        <w:tblW w:type="auto" w:w="0"/>
        <w:jc w:val="center"/>
        <w:tblLook w:firstColumn="1" w:firstRow="1" w:lastColumn="0" w:lastRow="0" w:noHBand="0" w:noVBand="1" w:val="04A0"/>
      </w:tblPr>
      <w:tblGrid>
        <w:gridCol w:w="3009"/>
        <w:gridCol w:w="3009"/>
        <w:gridCol w:w="3009"/>
      </w:tblGrid>
      <w:tr>
        <w:trPr>
          <w:tblHeader/>
          <w:cantSplit/>
        </w:trPr>
        <w:tc>
          <w:tcPr>
            <w:tcW w:type="dxa" w:w="50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Forecasting Architecture / Baseline (Task B)</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Top-1 Accuracy</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Top-2 Accuracy</w:t>
            </w:r>
          </w:p>
        </w:tc>
      </w:tr>
      <w:tr>
        <w:trPr>
          <w:cantSplit/>
        </w:trP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1: Uniform Random Guess (1 in 4 distinct)</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25.00%</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50.00%</w:t>
            </w:r>
          </w:p>
        </w:tc>
      </w:tr>
      <w:tr>
        <w:trPr>
          <w:cantSplit/>
        </w:trPr>
        <w:tc>
          <w:tcPr>
            <w:tcW w:type="dxa" w:w="504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2: Global Most-Common Next Distinct Stage</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27.06%</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3: Naive Linear Advance (min(s+1, 4))</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27.85%</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5040"/>
            <w:shd w:fill="D9EAD3"/>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Proposed Model: Bayesian Belief @ Transition Matrix</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33.69%</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55.17%</w:t>
            </w:r>
          </w:p>
        </w:tc>
      </w:tr>
    </w:tbl>
    <w:p>
      <w:pPr>
        <w:spacing w:line="276" w:lineRule="auto" w:after="100" w:before="0"/>
        <w:jc w:val="both"/>
      </w:pPr>
      <w:r>
        <w:rPr>
          <w:rFonts w:ascii="Times New Roman" w:hAnsi="Times New Roman"/>
          <w:b w:val="0"/>
          <w:i w:val="0"/>
          <w:color w:val="000000"/>
          <w:sz w:val="24"/>
        </w:rPr>
        <w:t>*Note: Table 9 evaluates Task B (forecasting next distinct stage when y_{t+1} != y_t across 754 phase transitions). In contrast, on the unconstrained continuous stream (Task A), consecutive requests share identical labels in 49.34% of instances; at true phase transitions, however, same-stage persistence is definitionally 0.00% and does not apply.</w:t>
      </w:r>
    </w:p>
    <w:p>
      <w:pPr>
        <w:spacing w:line="276" w:lineRule="auto" w:after="100" w:before="0"/>
        <w:jc w:val="both"/>
      </w:pPr>
      <w:r>
        <w:rPr>
          <w:rFonts w:ascii="Times New Roman" w:hAnsi="Times New Roman"/>
          <w:b w:val="0"/>
          <w:i w:val="0"/>
          <w:color w:val="000000"/>
          <w:sz w:val="24"/>
        </w:rPr>
        <w:t>As documented in Table 9, the Bayesian intent forecasting engine achieves 33.69% Top-1 accuracy and 55.17% Top-2 accuracy at real phase transitions, outperforming random chance (25.00%), the global frequency baseline (27.06%), and the naive linear advance baseline (27.85%). In over half of all phase transitions (55.17%), the adversary's subsequent objective is accurately captured within the top two forecasted candidates. This predictive intelligence provides security operations centers with tangible early-warning lead time to pre-emptively tighten defensive controls—such as dynamically activating parameterized query verification or tightening WAF inspection rules—before exploitation payloads arrive.</w:t>
      </w:r>
    </w:p>
    <w:p>
      <w:pPr>
        <w:spacing w:line="276" w:lineRule="auto" w:after="80" w:before="240"/>
        <w:jc w:val="left"/>
      </w:pPr>
      <w:r>
        <w:rPr>
          <w:rFonts w:ascii="Times New Roman" w:hAnsi="Times New Roman"/>
          <w:b/>
          <w:i w:val="0"/>
          <w:color w:val="000000"/>
          <w:sz w:val="26"/>
        </w:rPr>
        <w:t>6.8 Real-Time Streaming and Inference Latency</w:t>
      </w:r>
    </w:p>
    <w:p>
      <w:pPr>
        <w:spacing w:line="276" w:lineRule="auto" w:after="100" w:before="0"/>
        <w:jc w:val="both"/>
      </w:pPr>
      <w:r>
        <w:rPr>
          <w:rFonts w:ascii="Times New Roman" w:hAnsi="Times New Roman"/>
          <w:b w:val="0"/>
          <w:i w:val="0"/>
          <w:color w:val="000000"/>
          <w:sz w:val="24"/>
        </w:rPr>
        <w:t>To validate deployment viability in live enterprise proxy environments, computational execution latency was profiled across the full inference pipeline on 10,174 test requests. The per-request execution latency decomposes into four discrete processing stages: (1) 31-dimensional causal feature extraction: 0.03 ms; (2) XGBoost decision tree inference: 0.03 ms; (3) 3-seed LSTM forward pass: 0.14 ms; and (4) HMM forward belief state update and intent forecasting: 0.01 ms.</w:t>
      </w:r>
    </w:p>
    <w:p>
      <w:pPr>
        <w:spacing w:line="276" w:lineRule="auto" w:after="100" w:before="0"/>
        <w:jc w:val="both"/>
      </w:pPr>
      <w:r>
        <w:rPr>
          <w:rFonts w:ascii="Times New Roman" w:hAnsi="Times New Roman"/>
          <w:b w:val="0"/>
          <w:i w:val="0"/>
          <w:color w:val="000000"/>
          <w:sz w:val="24"/>
        </w:rPr>
        <w:t>Total algorithmic processing latency averages 0.18 ms per request (consistently under 0.20 ms per request) on standard CPU hardware without GPU acceleration. This latency measurement strictly reflects the computational cost of feature extraction, model inference, and belief state updating; it deliberately excludes network transmission delay and reverse-proxy socket I/O, which vary by network environment. Based on this computational profile, a single CPU core possesses a theoretical algorithmic processing capacity exceeding 5,000 HTTP requests per second, demonstrating that the context-aware detection pipeline imposes negligible algorithmic overhead when integrated into high-throughput web proxy infrastructure. A live console execution run is illustrated in Fig. 11.</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669280" cy="3204376"/>
            <wp:docPr id="1394176508" name="Picture 1394176508"/>
            <wp:cNvGraphicFramePr>
              <a:graphicFrameLocks noChangeAspect="1"/>
            </wp:cNvGraphicFramePr>
            <a:graphic>
              <a:graphicData uri="http://schemas.openxmlformats.org/drawingml/2006/picture">
                <pic:pic>
                  <pic:nvPicPr>
                    <pic:cNvPr id="0" name="fig11_streaming_console.png"/>
                    <pic:cNvPicPr/>
                  </pic:nvPicPr>
                  <pic:blipFill>
                    <a:blip r:embed="rId22"/>
                    <a:stretch>
                      <a:fillRect/>
                    </a:stretch>
                  </pic:blipFill>
                  <pic:spPr>
                    <a:xfrm>
                      <a:off x="0" y="0"/>
                      <a:ext cx="5669280" cy="3204376"/>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11. Real-Time Streaming Detection Run Console Output</w:t>
      </w:r>
    </w:p>
    <w:p>
      <w:pPr>
        <w:pageBreakBefore/>
        <w:spacing w:line="276" w:lineRule="auto" w:after="120" w:before="320"/>
        <w:jc w:val="left"/>
      </w:pPr>
      <w:r>
        <w:rPr>
          <w:rFonts w:ascii="Times New Roman" w:hAnsi="Times New Roman"/>
          <w:b/>
          <w:i w:val="0"/>
          <w:color w:val="000000"/>
          <w:sz w:val="28"/>
        </w:rPr>
        <w:t>7. DISCUSSION</w:t>
      </w:r>
    </w:p>
    <w:p>
      <w:pPr>
        <w:spacing w:line="276" w:lineRule="auto" w:after="80" w:before="240"/>
        <w:jc w:val="left"/>
      </w:pPr>
      <w:r>
        <w:rPr>
          <w:rFonts w:ascii="Times New Roman" w:hAnsi="Times New Roman"/>
          <w:b/>
          <w:i w:val="0"/>
          <w:color w:val="000000"/>
          <w:sz w:val="26"/>
        </w:rPr>
        <w:t>7.1 The Value of Context in Web Application Security</w:t>
      </w:r>
    </w:p>
    <w:p>
      <w:pPr>
        <w:spacing w:line="276" w:lineRule="auto" w:after="100" w:before="0"/>
        <w:jc w:val="both"/>
      </w:pPr>
      <w:r>
        <w:rPr>
          <w:rFonts w:ascii="Times New Roman" w:hAnsi="Times New Roman"/>
          <w:b w:val="0"/>
          <w:i w:val="0"/>
          <w:color w:val="000000"/>
          <w:sz w:val="24"/>
        </w:rPr>
        <w:t>Traditional enterprise web defenses operate almost exclusively under a stateless paradigm. Web Application Firewalls (WAFs) and rule-based signature matchers inspect incoming HTTP transactions in absolute isolation, discarding all state immediately after evaluating the packet. This stateless design creates a severe structural vulnerability: an attacker can easily evade detection by fragmenting an attack sequence into low-volume, seemingly benign requests spread across time. For instance, an initial probe to an uncommon administrative endpoint looks like a simple mistyped URL; subsequent parameter testing resembles ordinary user form exploration; and an error response is indistinguishable from a routine application glitch. Only when these transactions are contextualized as an orchestrated temporal progression does their malicious intent become unmistakable.</w:t>
      </w:r>
    </w:p>
    <w:p>
      <w:pPr>
        <w:spacing w:line="276" w:lineRule="auto" w:after="100" w:before="0"/>
        <w:jc w:val="both"/>
      </w:pPr>
      <w:r>
        <w:rPr>
          <w:rFonts w:ascii="Times New Roman" w:hAnsi="Times New Roman"/>
          <w:b w:val="0"/>
          <w:i w:val="0"/>
          <w:color w:val="000000"/>
          <w:sz w:val="24"/>
        </w:rPr>
        <w:t>The empirical results demonstrate that incorporating causal session context transforms detection performance. As proven by the benchmark evaluations in Section 6.1, incorporating temporal features and sequential recurrent state transitions cuts benign false-positive rates from 23.90% (for standalone XGBoost) down to 14.00% (for the ensemble) and 10.97% (under HMM forward filtering). By tracking decaying attack pressure, endpoint probe diversity, and recent error frequencies, the system distinguishes between legitimate users browsing diverse products and coordinated adversaries systematically mapping application attack surfaces.</w:t>
      </w:r>
    </w:p>
    <w:p>
      <w:pPr>
        <w:spacing w:line="276" w:lineRule="auto" w:after="80" w:before="240"/>
        <w:jc w:val="left"/>
      </w:pPr>
      <w:r>
        <w:rPr>
          <w:rFonts w:ascii="Times New Roman" w:hAnsi="Times New Roman"/>
          <w:b/>
          <w:i w:val="0"/>
          <w:color w:val="000000"/>
          <w:sz w:val="26"/>
        </w:rPr>
        <w:t>7.2 Error Analysis: The Fuzzing-Injection Boundary</w:t>
      </w:r>
    </w:p>
    <w:p>
      <w:pPr>
        <w:spacing w:line="276" w:lineRule="auto" w:after="100" w:before="0"/>
        <w:jc w:val="both"/>
      </w:pPr>
      <w:r>
        <w:rPr>
          <w:rFonts w:ascii="Times New Roman" w:hAnsi="Times New Roman"/>
          <w:b w:val="0"/>
          <w:i w:val="0"/>
          <w:color w:val="000000"/>
          <w:sz w:val="24"/>
        </w:rPr>
        <w:t>A critical technical insight revealed by the empirical confusion matrix (Table 7) is the pronounced cross-stage boundary leakage between Stage 2 (Fuzzing) and Stage 3 (Injection). Out of 1,699 ground-truth injection requests, 794 (46.7%) were classified by the deployed model as Fuzzing, while 496 of 1,758 true fuzzing requests (28.2%) were classified as Injection. Together, these two rungs account for the majority of misclassification errors in the test corpus.</w:t>
      </w:r>
    </w:p>
    <w:p>
      <w:pPr>
        <w:spacing w:line="276" w:lineRule="auto" w:after="100" w:before="0"/>
        <w:jc w:val="both"/>
      </w:pPr>
      <w:r>
        <w:rPr>
          <w:rFonts w:ascii="Times New Roman" w:hAnsi="Times New Roman"/>
          <w:b w:val="0"/>
          <w:i w:val="0"/>
          <w:color w:val="000000"/>
          <w:sz w:val="24"/>
        </w:rPr>
        <w:t>A deep qualitative audit of the underlying HTTP payloads clarifies why this confusion occurs. From an application security standpoint, the boundary between input space fuzzing and active injection verification is inherently blurred. When an adversary performs parameter fuzzing, they routinely inject meta-characters—such as single quotes, double quotes, hyphens, and null bytes—to observe whether the backend database throws an unhandled SQL exception. Conversely, initial SQL injection probes frequently submit basic verification payloads (e.g., ' or 1=1 --) that fail syntax parsing and trigger HTTP 500 errors, closely matching the syntactic profile of fuzzing requests. Crucially, from an operational SOC perspective, misclassifying an active injection probe as aggressive fuzzing (or vice versa) is benign: both stages trigger elevated defense alerts and prompt proactive session monitoring, ensuring that the overarching intrusion campaign is intercepted before reaching critical exploitation.</w:t>
      </w:r>
    </w:p>
    <w:p>
      <w:pPr>
        <w:spacing w:line="276" w:lineRule="auto" w:after="80" w:before="240"/>
        <w:jc w:val="left"/>
      </w:pPr>
      <w:r>
        <w:rPr>
          <w:rFonts w:ascii="Times New Roman" w:hAnsi="Times New Roman"/>
          <w:b/>
          <w:i w:val="0"/>
          <w:color w:val="000000"/>
          <w:sz w:val="26"/>
        </w:rPr>
        <w:t>7.3 Operational Feasibility in Security Operations Centers (SOC)</w:t>
      </w:r>
    </w:p>
    <w:p>
      <w:pPr>
        <w:spacing w:line="276" w:lineRule="auto" w:after="100" w:before="0"/>
        <w:jc w:val="both"/>
      </w:pPr>
      <w:r>
        <w:rPr>
          <w:rFonts w:ascii="Times New Roman" w:hAnsi="Times New Roman"/>
          <w:b w:val="0"/>
          <w:i w:val="0"/>
          <w:color w:val="000000"/>
          <w:sz w:val="24"/>
        </w:rPr>
        <w:t>Modern Security Operations Centers face severe alert fatigue, processing tens of thousands of disconnected alerts daily. A viable AI intrusion detection system must provide actionable, high-confidence intelligence rather than high-volume raw alert floods. The proposed framework directly addresses operational SOC constraints through three distinct design capabilities:</w:t>
      </w:r>
    </w:p>
    <w:p>
      <w:pPr>
        <w:spacing w:line="276" w:lineRule="auto" w:after="100" w:before="0"/>
        <w:jc w:val="both"/>
      </w:pPr>
      <w:r>
        <w:rPr>
          <w:rFonts w:ascii="Times New Roman" w:hAnsi="Times New Roman"/>
          <w:b w:val="0"/>
          <w:i w:val="0"/>
          <w:color w:val="000000"/>
          <w:sz w:val="24"/>
        </w:rPr>
        <w:t>1. Probability Calibration: Raw deep neural network outputs are notorious for being overconfident, often assigning extreme 99% probabilities to erroneous predictions. By integrating temperature calibration (T = 0.916), the model reduces Expected Calibration Error from 15.68% down to 8.38%, ensuring that assigned stage probabilities accurately reflect true empirical risk.</w:t>
      </w:r>
    </w:p>
    <w:p>
      <w:pPr>
        <w:spacing w:line="276" w:lineRule="auto" w:after="100" w:before="0"/>
        <w:jc w:val="both"/>
      </w:pPr>
      <w:r>
        <w:rPr>
          <w:rFonts w:ascii="Times New Roman" w:hAnsi="Times New Roman"/>
          <w:b w:val="0"/>
          <w:i w:val="0"/>
          <w:color w:val="000000"/>
          <w:sz w:val="24"/>
        </w:rPr>
        <w:t>2. Session-Level Alert Aggregation: Rather than paging on-call engineers for isolated HTTP transactions, the system tracks the running attack stage at the session level. As proven in Section 6.5, the detector captures 91.45% of critical exploitation campaigns with a median detection latency of just 1 request into the attack phase, allowing automated defense systems to sever connections before data leakage occurs.</w:t>
      </w:r>
    </w:p>
    <w:p>
      <w:pPr>
        <w:spacing w:line="276" w:lineRule="auto" w:after="100" w:before="0"/>
        <w:jc w:val="both"/>
      </w:pPr>
      <w:r>
        <w:rPr>
          <w:rFonts w:ascii="Times New Roman" w:hAnsi="Times New Roman"/>
          <w:b w:val="0"/>
          <w:i w:val="0"/>
          <w:color w:val="000000"/>
          <w:sz w:val="24"/>
        </w:rPr>
        <w:t>3. Predictive Intent Telemetry: By projecting current stage beliefs through the transition matrix, the system forecasts the adversary's next distinct move with 55.17% Top-2 accuracy, giving security analysts tactical lead time to reinforce target endpoints.</w:t>
      </w:r>
    </w:p>
    <w:p>
      <w:pPr>
        <w:spacing w:line="276" w:lineRule="auto" w:after="80" w:before="240"/>
        <w:jc w:val="left"/>
      </w:pPr>
      <w:r>
        <w:rPr>
          <w:rFonts w:ascii="Times New Roman" w:hAnsi="Times New Roman"/>
          <w:b/>
          <w:i w:val="0"/>
          <w:color w:val="000000"/>
          <w:sz w:val="26"/>
        </w:rPr>
        <w:t>7.4 Latency vs. Accuracy Trade-Off</w:t>
      </w:r>
    </w:p>
    <w:p>
      <w:pPr>
        <w:spacing w:line="276" w:lineRule="auto" w:after="100" w:before="0"/>
        <w:jc w:val="both"/>
      </w:pPr>
      <w:r>
        <w:rPr>
          <w:rFonts w:ascii="Times New Roman" w:hAnsi="Times New Roman"/>
          <w:b w:val="0"/>
          <w:i w:val="0"/>
          <w:color w:val="000000"/>
          <w:sz w:val="24"/>
        </w:rPr>
        <w:t>A fundamental dilemma in sequential intrusion detection is the trade-off between strict causality and decoding accuracy. In the benchmarks, the non-causal Offline Viterbi algorithm achieved the highest theoretical performance (57.20% accuracy and 0.5364 Macro-F1). However, Offline Viterbi requires dynamic programming across the entire completed session sequence (o_1 to o_T). In a live web proxy, delaying the classification of request t=2 until the session terminates at request t=50 allows the adversary to complete their attack unhindered.</w:t>
      </w:r>
    </w:p>
    <w:p>
      <w:pPr>
        <w:spacing w:line="276" w:lineRule="auto" w:after="100" w:before="0"/>
        <w:jc w:val="both"/>
      </w:pPr>
      <w:r>
        <w:rPr>
          <w:rFonts w:ascii="Times New Roman" w:hAnsi="Times New Roman"/>
          <w:b w:val="0"/>
          <w:i w:val="0"/>
          <w:color w:val="000000"/>
          <w:sz w:val="24"/>
        </w:rPr>
        <w:t>The deployed Causal Ensemble resolves this trade-off by operating under strict online causality: predictions at time t depend solely on observations up to time t, executing in under 0.20 ms per request. The performance delta of 2.89 percentage points between the online detector (54.31%) and the theoretical offline ceiling (57.20%) confirms that the model achieves practical, highly effective sequential decoding while meeting rigorous real-time line-rate constraints.</w:t>
      </w:r>
    </w:p>
    <w:p>
      <w:pPr>
        <w:spacing w:line="276" w:lineRule="auto" w:after="80" w:before="240"/>
        <w:jc w:val="left"/>
      </w:pPr>
      <w:r>
        <w:rPr>
          <w:rFonts w:ascii="Times New Roman" w:hAnsi="Times New Roman"/>
          <w:b/>
          <w:i w:val="0"/>
          <w:color w:val="000000"/>
          <w:sz w:val="26"/>
        </w:rPr>
        <w:t>7.5 The Zero-Leakage Experimental Guarantee</w:t>
      </w:r>
    </w:p>
    <w:p>
      <w:pPr>
        <w:spacing w:line="276" w:lineRule="auto" w:after="100" w:before="0"/>
        <w:jc w:val="both"/>
      </w:pPr>
      <w:r>
        <w:rPr>
          <w:rFonts w:ascii="Times New Roman" w:hAnsi="Times New Roman"/>
          <w:b w:val="0"/>
          <w:i w:val="0"/>
          <w:color w:val="000000"/>
          <w:sz w:val="24"/>
        </w:rPr>
        <w:t>A pervasive flaw in contemporary machine learning cybersecurity literature is request-level random splitting. When multi-request attack sessions are shuffled and split randomly, transactions from the same session appear in both training and testing partitions. Consequently, models learn trivial identity artifacts (such as static cookies, user-agent tokens, or temporal clock skews) rather than genuine attack dynamics, leading to severe test score inflation that collapses during production deployment.</w:t>
      </w:r>
    </w:p>
    <w:p>
      <w:pPr>
        <w:spacing w:line="276" w:lineRule="auto" w:after="100" w:before="0"/>
        <w:jc w:val="both"/>
      </w:pPr>
      <w:r>
        <w:rPr>
          <w:rFonts w:ascii="Times New Roman" w:hAnsi="Times New Roman"/>
          <w:b w:val="0"/>
          <w:i w:val="0"/>
          <w:color w:val="000000"/>
          <w:sz w:val="24"/>
        </w:rPr>
        <w:t>In this study, strict partition disjunction is enforced across the 2,100 sessions (72,269 request instances), composed from real Burp Suite captures on OWASP Juice Shop and partitioned at the source capture file level into 1,500 training sessions, 300 validation sessions, and 300 test sessions. Source capture files and request blocks are strictly split-disjoint prior to session composition, preventing multi-request session sequences and dynamic session context from crossing into feature normalization, classifier training, or HMM transition estimation. While common application endpoints (such as /rest/user/login) and potentially repeated payload patterns may legitimately occur across partitions as in standard web traffic, session dynamics and sequence trajectories remain split-disjoint. The 54.31% accuracy, 0.5060 Macro-F1, and 91.45% exploitation catch rate reported in Chapter 6 represent unbiased, leak-free empirical performance.</w:t>
      </w:r>
    </w:p>
    <w:p>
      <w:pPr>
        <w:spacing w:line="276" w:lineRule="auto" w:after="80" w:before="240"/>
        <w:jc w:val="left"/>
      </w:pPr>
      <w:r>
        <w:rPr>
          <w:rFonts w:ascii="Times New Roman" w:hAnsi="Times New Roman"/>
          <w:b/>
          <w:i w:val="0"/>
          <w:color w:val="000000"/>
          <w:sz w:val="26"/>
        </w:rPr>
        <w:t>7.6 Threats to Validity and Limitations</w:t>
      </w:r>
    </w:p>
    <w:p>
      <w:pPr>
        <w:spacing w:line="276" w:lineRule="auto" w:after="100" w:before="0"/>
        <w:jc w:val="both"/>
      </w:pPr>
      <w:r>
        <w:rPr>
          <w:rFonts w:ascii="Times New Roman" w:hAnsi="Times New Roman"/>
          <w:b w:val="0"/>
          <w:i w:val="0"/>
          <w:color w:val="000000"/>
          <w:sz w:val="24"/>
        </w:rPr>
        <w:t>Despite promising empirical results, several threats to validity and technical limitations must be acknowledged:</w:t>
      </w:r>
    </w:p>
    <w:p>
      <w:pPr>
        <w:spacing w:line="276" w:lineRule="auto" w:after="100" w:before="0"/>
        <w:jc w:val="both"/>
      </w:pPr>
      <w:r>
        <w:rPr>
          <w:rFonts w:ascii="Times New Roman" w:hAnsi="Times New Roman"/>
          <w:b w:val="0"/>
          <w:i w:val="0"/>
          <w:color w:val="000000"/>
          <w:sz w:val="24"/>
        </w:rPr>
        <w:t>1. Single Target Application Boundary: The dataset was constructed using OWASP Juice Shop as the primary target application. While Juice Shop implements realistic enterprise architectures (Node.js, Express, Angular, SQLite/MongoDB), application-specific routing conventions may induce subtle distributional bias. Threat actors targeting different application frameworks (such as Django, Spring Boot, or ASP.NET) may exhibit distinct syntactic behaviors. Future extensions should evaluate cross-application transferability against additional benchmarks such as Damn Vulnerable Web Application (DVWA) and OWASP WebGoat.</w:t>
      </w:r>
    </w:p>
    <w:p>
      <w:pPr>
        <w:spacing w:line="276" w:lineRule="auto" w:after="100" w:before="0"/>
        <w:jc w:val="both"/>
      </w:pPr>
      <w:r>
        <w:rPr>
          <w:rFonts w:ascii="Times New Roman" w:hAnsi="Times New Roman"/>
          <w:b w:val="0"/>
          <w:i w:val="0"/>
          <w:color w:val="000000"/>
          <w:sz w:val="24"/>
        </w:rPr>
        <w:t>2. Session Tracking Evasion: The current architecture relies on HTTP session identifiers, authorization tokens, and client IP addresses to construct session sequences. Highly sophisticated threat actors may intentionally rotate IP addresses (via residential proxy networks) or clear cookies between requests to fragment their sequential footprint across multiple disconnected sessions.</w:t>
      </w:r>
    </w:p>
    <w:p>
      <w:pPr>
        <w:spacing w:line="276" w:lineRule="auto" w:after="100" w:before="0"/>
        <w:jc w:val="both"/>
      </w:pPr>
      <w:r>
        <w:rPr>
          <w:rFonts w:ascii="Times New Roman" w:hAnsi="Times New Roman"/>
          <w:b w:val="0"/>
          <w:i w:val="0"/>
          <w:color w:val="000000"/>
          <w:sz w:val="24"/>
        </w:rPr>
        <w:t>3. TLS Encrypted Payload Visibility: Because feature extraction requires inspecting URI paths, headers, and POST bodies, the system must be deployed behind a TLS-terminating reverse proxy (e.g., Nginx, Envoy, or Cloudflare) to access decrypted HTTP streams.</w:t>
      </w:r>
    </w:p>
    <w:p>
      <w:pPr>
        <w:pageBreakBefore/>
        <w:spacing w:line="276" w:lineRule="auto" w:after="120" w:before="320"/>
        <w:jc w:val="left"/>
      </w:pPr>
      <w:r>
        <w:rPr>
          <w:rFonts w:ascii="Times New Roman" w:hAnsi="Times New Roman"/>
          <w:b/>
          <w:i w:val="0"/>
          <w:color w:val="000000"/>
          <w:sz w:val="28"/>
        </w:rPr>
        <w:t>8. CONCLUSION AND FUTURE WORK</w:t>
      </w:r>
    </w:p>
    <w:p>
      <w:pPr>
        <w:spacing w:line="276" w:lineRule="auto" w:after="80" w:before="240"/>
        <w:jc w:val="left"/>
      </w:pPr>
      <w:r>
        <w:rPr>
          <w:rFonts w:ascii="Times New Roman" w:hAnsi="Times New Roman"/>
          <w:b/>
          <w:i w:val="0"/>
          <w:color w:val="000000"/>
          <w:sz w:val="26"/>
        </w:rPr>
        <w:t>8.1 Summary of Contributions</w:t>
      </w:r>
    </w:p>
    <w:p>
      <w:pPr>
        <w:spacing w:line="276" w:lineRule="auto" w:after="100" w:before="0"/>
        <w:jc w:val="both"/>
      </w:pPr>
      <w:r>
        <w:rPr>
          <w:rFonts w:ascii="Times New Roman" w:hAnsi="Times New Roman"/>
          <w:b w:val="0"/>
          <w:i w:val="0"/>
          <w:color w:val="000000"/>
          <w:sz w:val="24"/>
        </w:rPr>
        <w:t>In this project, the critical limitations of stateless web application defenses were addressed by designing, implementing, and empirically validating a context-aware artificial intelligence framework for multi-stage web injection attack detection. The primary contributions of this research are summarized as follows:</w:t>
      </w:r>
    </w:p>
    <w:p>
      <w:pPr>
        <w:spacing w:line="276" w:lineRule="auto" w:after="100" w:before="0"/>
        <w:jc w:val="both"/>
      </w:pPr>
      <w:r>
        <w:rPr>
          <w:rFonts w:ascii="Times New Roman" w:hAnsi="Times New Roman"/>
          <w:b w:val="0"/>
          <w:i w:val="0"/>
          <w:color w:val="000000"/>
          <w:sz w:val="24"/>
        </w:rPr>
        <w:t>1. Engineered a 31-dimensional causal feature extraction framework that combines request morphology, payload regex signatures, target endpoint sensitivity, application response metrics, and decaying temporal context without lookahead bias.</w:t>
      </w:r>
    </w:p>
    <w:p>
      <w:pPr>
        <w:spacing w:line="276" w:lineRule="auto" w:after="100" w:before="0"/>
        <w:jc w:val="both"/>
      </w:pPr>
      <w:r>
        <w:rPr>
          <w:rFonts w:ascii="Times New Roman" w:hAnsi="Times New Roman"/>
          <w:b w:val="0"/>
          <w:i w:val="0"/>
          <w:color w:val="000000"/>
          <w:sz w:val="24"/>
        </w:rPr>
        <w:t>2. Developed a hybrid multi-tiered causal ensemble architecture that fuses per-request gradient boosted trees (XGBoost) with a seed-averaged Long Short-Term Memory (LSTM) recurrent neural network and a Hidden Markov Model (HMM) forward filter.</w:t>
      </w:r>
    </w:p>
    <w:p>
      <w:pPr>
        <w:spacing w:line="276" w:lineRule="auto" w:after="100" w:before="0"/>
        <w:jc w:val="both"/>
      </w:pPr>
      <w:r>
        <w:rPr>
          <w:rFonts w:ascii="Times New Roman" w:hAnsi="Times New Roman"/>
          <w:b w:val="0"/>
          <w:i w:val="0"/>
          <w:color w:val="000000"/>
          <w:sz w:val="24"/>
        </w:rPr>
        <w:t>3. Curated an extensive in-house experimental corpus of 2,100 sessions and 72,269 requests using OWASP Juice Shop, enforcing strict session-level partitioning to guarantee zero data leakage between training and testing splits.</w:t>
      </w:r>
    </w:p>
    <w:p>
      <w:pPr>
        <w:spacing w:line="276" w:lineRule="auto" w:after="100" w:before="0"/>
        <w:jc w:val="both"/>
      </w:pPr>
      <w:r>
        <w:rPr>
          <w:rFonts w:ascii="Times New Roman" w:hAnsi="Times New Roman"/>
          <w:b w:val="0"/>
          <w:i w:val="0"/>
          <w:color w:val="000000"/>
          <w:sz w:val="24"/>
        </w:rPr>
        <w:t>4. Demonstrated decisive empirical performance on 10,174 held-out test requests: 54.31% overall accuracy (+24.36% over baselines), 0.5060 Macro-F1, 0.4156 transition edge accuracy, and a 41.4% reduction in benign false-positive rates compared to standalone classifiers.</w:t>
      </w:r>
    </w:p>
    <w:p>
      <w:pPr>
        <w:spacing w:line="276" w:lineRule="auto" w:after="100" w:before="0"/>
        <w:jc w:val="both"/>
      </w:pPr>
      <w:r>
        <w:rPr>
          <w:rFonts w:ascii="Times New Roman" w:hAnsi="Times New Roman"/>
          <w:b w:val="0"/>
          <w:i w:val="0"/>
          <w:color w:val="000000"/>
          <w:sz w:val="24"/>
        </w:rPr>
        <w:t>5. Validated operational SOC efficacy, achieving an 86.09% overall attack campaign catch rate (including 91.45% on critical exploitation sessions) with a median detection latency of just 1 request into the attack phase, a median defensive lead time of 7 requests, and 55.17% Top-2 next-stage intent forecasting accuracy under an end-to-end inference latency below 0.20 ms per request.</w:t>
      </w:r>
    </w:p>
    <w:p>
      <w:pPr>
        <w:spacing w:line="276" w:lineRule="auto" w:after="80" w:before="240"/>
        <w:jc w:val="left"/>
      </w:pPr>
      <w:r>
        <w:rPr>
          <w:rFonts w:ascii="Times New Roman" w:hAnsi="Times New Roman"/>
          <w:b/>
          <w:i w:val="0"/>
          <w:color w:val="000000"/>
          <w:sz w:val="26"/>
        </w:rPr>
        <w:t>8.2 Future Research Directions</w:t>
      </w:r>
    </w:p>
    <w:p>
      <w:pPr>
        <w:spacing w:line="276" w:lineRule="auto" w:after="100" w:before="0"/>
        <w:jc w:val="both"/>
      </w:pPr>
      <w:r>
        <w:rPr>
          <w:rFonts w:ascii="Times New Roman" w:hAnsi="Times New Roman"/>
          <w:b w:val="0"/>
          <w:i w:val="0"/>
          <w:color w:val="000000"/>
          <w:sz w:val="24"/>
        </w:rPr>
        <w:t>Several promising avenues exist to extend and enhance this framework in future research:</w:t>
      </w:r>
    </w:p>
    <w:p>
      <w:pPr>
        <w:spacing w:line="276" w:lineRule="auto" w:after="100" w:before="0"/>
        <w:jc w:val="both"/>
      </w:pPr>
      <w:r>
        <w:rPr>
          <w:rFonts w:ascii="Times New Roman" w:hAnsi="Times New Roman"/>
          <w:b w:val="0"/>
          <w:i w:val="0"/>
          <w:color w:val="000000"/>
          <w:sz w:val="24"/>
        </w:rPr>
        <w:t>1. Cross-Application Evaluation: Expanding the experimental corpus across multiple diverse vulnerable web platforms—including Damn Vulnerable Web Application (DVWA), OWASP WebGoat, and real-world honeypot traces—to evaluate cross-domain domain adaptation.</w:t>
      </w:r>
    </w:p>
    <w:p>
      <w:pPr>
        <w:spacing w:line="276" w:lineRule="auto" w:after="100" w:before="0"/>
        <w:jc w:val="both"/>
      </w:pPr>
      <w:r>
        <w:rPr>
          <w:rFonts w:ascii="Times New Roman" w:hAnsi="Times New Roman"/>
          <w:b w:val="0"/>
          <w:i w:val="0"/>
          <w:color w:val="000000"/>
          <w:sz w:val="24"/>
        </w:rPr>
        <w:t>2. Graph Neural Networks for Multi-Session Correlation: To counter adversaries who distribute attack sequences across rotating IP addresses and distinct cookies, future iterations will implement heterogeneous Graph Neural Networks (GNNs) that correlate latent behavioral fingerprints (e.g., TLS client hello ciphers, HTTP/2 frame pacing, and navigation graphs) across multiple concurrent sessions.</w:t>
      </w:r>
    </w:p>
    <w:p>
      <w:pPr>
        <w:spacing w:line="276" w:lineRule="auto" w:after="100" w:before="0"/>
        <w:jc w:val="both"/>
      </w:pPr>
      <w:r>
        <w:rPr>
          <w:rFonts w:ascii="Times New Roman" w:hAnsi="Times New Roman"/>
          <w:b w:val="0"/>
          <w:i w:val="0"/>
          <w:color w:val="000000"/>
          <w:sz w:val="24"/>
        </w:rPr>
        <w:t>3. Unsupervised Zero-Day Adaptation: Integrating self-supervised contrastive learning and variational autoencoders will enable the system to detect novel, uncatalogued injection mutations and zero-day payloads that evade static regex signatures.</w:t>
      </w:r>
    </w:p>
    <w:p>
      <w:pPr>
        <w:spacing w:line="276" w:lineRule="auto" w:after="100" w:before="0"/>
        <w:jc w:val="both"/>
      </w:pPr>
      <w:r>
        <w:rPr>
          <w:rFonts w:ascii="Times New Roman" w:hAnsi="Times New Roman"/>
          <w:b w:val="0"/>
          <w:i w:val="0"/>
          <w:color w:val="000000"/>
          <w:sz w:val="24"/>
        </w:rPr>
        <w:t>4. Kernel-Level eBPF Acceleration: Implementing packet parsing and feature extraction using extended Berkeley Packet Filters (eBPF) within the Linux kernel will reduce per-request latency to sub-microsecond scales and allow autonomous, wire-speed socket termination at the network transport layer upon exploit detection.</w:t>
      </w:r>
    </w:p>
    <w:p>
      <w:pPr>
        <w:pageBreakBefore/>
        <w:spacing w:line="276" w:lineRule="auto" w:after="120" w:before="320"/>
        <w:jc w:val="left"/>
      </w:pPr>
      <w:r>
        <w:rPr>
          <w:rFonts w:ascii="Times New Roman" w:hAnsi="Times New Roman"/>
          <w:b/>
          <w:i w:val="0"/>
          <w:color w:val="000000"/>
          <w:sz w:val="28"/>
        </w:rPr>
        <w:t>9. REFERENCES</w:t>
      </w:r>
    </w:p>
    <w:p>
      <w:pPr>
        <w:spacing w:line="276" w:lineRule="auto" w:after="80" w:before="0"/>
        <w:ind w:left="432" w:hanging="432"/>
        <w:jc w:val="both"/>
      </w:pPr>
      <w:r>
        <w:rPr>
          <w:rFonts w:ascii="Times New Roman" w:hAnsi="Times New Roman"/>
          <w:b w:val="0"/>
          <w:i w:val="0"/>
          <w:color w:val="000000"/>
          <w:sz w:val="22"/>
        </w:rPr>
        <w:t>[1] T. Wisanwanichthan and M. Thammawichai, "A Double-Layered Hybrid Approach for Network Intrusion Detection System Using Combined Naive Bayes and SVM," IEEE Access, vol. 9, pp. 138432-138450, 2021, doi: 10.1109/ACCESS.2021.3118449.</w:t>
      </w:r>
    </w:p>
    <w:p>
      <w:pPr>
        <w:spacing w:line="276" w:lineRule="auto" w:after="80" w:before="0"/>
        <w:ind w:left="432" w:hanging="432"/>
        <w:jc w:val="both"/>
      </w:pPr>
      <w:r>
        <w:rPr>
          <w:rFonts w:ascii="Times New Roman" w:hAnsi="Times New Roman"/>
          <w:b w:val="0"/>
          <w:i w:val="0"/>
          <w:color w:val="000000"/>
          <w:sz w:val="22"/>
        </w:rPr>
        <w:t>[2] A. G. Tartakovsky, B. L. Rozovskii, R. B. Blazek, and H. Kim, "A Novel Approach to Detection of Intrusions in Computer Networks via Adaptive Sequential and Batch-Sequential Change-Point Detection Methods," IEEE Transactions on Signal Processing, vol. 54, no. 9, pp. 3372-3382, 2006, doi: 10.1109/TSP.2006.879308.</w:t>
      </w:r>
    </w:p>
    <w:p>
      <w:pPr>
        <w:spacing w:line="276" w:lineRule="auto" w:after="80" w:before="0"/>
        <w:ind w:left="432" w:hanging="432"/>
        <w:jc w:val="both"/>
      </w:pPr>
      <w:r>
        <w:rPr>
          <w:rFonts w:ascii="Times New Roman" w:hAnsi="Times New Roman"/>
          <w:b w:val="0"/>
          <w:i w:val="0"/>
          <w:color w:val="000000"/>
          <w:sz w:val="22"/>
        </w:rPr>
        <w:t>[3] S. Ghosh, S. S. Roy, and B. K. Bhattacharyya, "A Physics-Informed Context-Aware Approach for Anomaly Detection in Tele-Driving Operations Under False Data Injection Attacks," IEEE Transactions on Intelligent Transportation Systems, vol. 24, no. 6, pp. 6214-6226, 2023, doi: 10.1109/TITS.2023.3248981.</w:t>
      </w:r>
    </w:p>
    <w:p>
      <w:pPr>
        <w:spacing w:line="276" w:lineRule="auto" w:after="80" w:before="0"/>
        <w:ind w:left="432" w:hanging="432"/>
        <w:jc w:val="both"/>
      </w:pPr>
      <w:r>
        <w:rPr>
          <w:rFonts w:ascii="Times New Roman" w:hAnsi="Times New Roman"/>
          <w:b w:val="0"/>
          <w:i w:val="0"/>
          <w:color w:val="000000"/>
          <w:sz w:val="22"/>
        </w:rPr>
        <w:t>[4] H. Huang, C. Zhang, and Q. Yan, "AegisGuard: A Context-Aware Framework for Semantic Vulnerability Detection and Risk Stratification," in Proc. IEEE International Conference on Computer Communications (INFOCOM), pp. 1120-1129, 2022, doi: 10.1109/INFOCOM48880.2022.9796944.</w:t>
      </w:r>
    </w:p>
    <w:p>
      <w:pPr>
        <w:spacing w:line="276" w:lineRule="auto" w:after="80" w:before="0"/>
        <w:ind w:left="432" w:hanging="432"/>
        <w:jc w:val="both"/>
      </w:pPr>
      <w:r>
        <w:rPr>
          <w:rFonts w:ascii="Times New Roman" w:hAnsi="Times New Roman"/>
          <w:b w:val="0"/>
          <w:i w:val="0"/>
          <w:color w:val="000000"/>
          <w:sz w:val="22"/>
        </w:rPr>
        <w:t>[5] T. Shawly, A. El-Alfy, and S. M. Sait, "Architectures for Detecting Interleaved Multi-Stage Network Attacks Using Hidden Markov Models," IEEE Access, vol. 8, pp. 143215-143231, 2020, doi: 10.1109/ACCESS.2020.3014289.</w:t>
      </w:r>
    </w:p>
    <w:p>
      <w:pPr>
        <w:spacing w:line="276" w:lineRule="auto" w:after="80" w:before="0"/>
        <w:ind w:left="432" w:hanging="432"/>
        <w:jc w:val="both"/>
      </w:pPr>
      <w:r>
        <w:rPr>
          <w:rFonts w:ascii="Times New Roman" w:hAnsi="Times New Roman"/>
          <w:b w:val="0"/>
          <w:i w:val="0"/>
          <w:color w:val="000000"/>
          <w:sz w:val="22"/>
        </w:rPr>
        <w:t>[6] M. U. S. Bertoli, J. D. A. Junior, C. Santos, and O. E. Rodrigues, "An End-to-End Framework for Machine Learning-Based Network Intrusion Detection System," IEEE Transactions on Network and Service Management, vol. 18, no. 4, pp. 4505-4519, 2021, doi: 10.1109/TNSM.2021.3075503.</w:t>
      </w:r>
    </w:p>
    <w:p>
      <w:pPr>
        <w:spacing w:line="276" w:lineRule="auto" w:after="80" w:before="0"/>
        <w:ind w:left="432" w:hanging="432"/>
        <w:jc w:val="both"/>
      </w:pPr>
      <w:r>
        <w:rPr>
          <w:rFonts w:ascii="Times New Roman" w:hAnsi="Times New Roman"/>
          <w:b w:val="0"/>
          <w:i w:val="0"/>
          <w:color w:val="000000"/>
          <w:sz w:val="22"/>
        </w:rPr>
        <w:t>[7] X. Yue, S. Wang, and H. Lv, "An Ensemble Intrusion Detection Method for Train Ethernet Consist Network Based on CNN and RNN," IEEE Transactions on Vehicular Technology, vol. 70, no. 12, pp. 13195-13206, 2021, doi: 10.1109/TVT.2021.3117865.</w:t>
      </w:r>
    </w:p>
    <w:p>
      <w:pPr>
        <w:spacing w:line="276" w:lineRule="auto" w:after="80" w:before="0"/>
        <w:ind w:left="432" w:hanging="432"/>
        <w:jc w:val="both"/>
      </w:pPr>
      <w:r>
        <w:rPr>
          <w:rFonts w:ascii="Times New Roman" w:hAnsi="Times New Roman"/>
          <w:b w:val="0"/>
          <w:i w:val="0"/>
          <w:color w:val="000000"/>
          <w:sz w:val="22"/>
        </w:rPr>
        <w:t>[8] Z. Dou, K. Xu, and Y. Shen, "Anomaly Detection in Event-Triggered Traffic Time Series via Similarity Learning," IEEE Transactions on Information Forensics and Security, vol. 16, pp. 4880-4893, 2021, doi: 10.1109/TIFS.2021.3113795.</w:t>
      </w:r>
    </w:p>
    <w:p>
      <w:pPr>
        <w:spacing w:line="276" w:lineRule="auto" w:after="80" w:before="0"/>
        <w:ind w:left="432" w:hanging="432"/>
        <w:jc w:val="both"/>
      </w:pPr>
      <w:r>
        <w:rPr>
          <w:rFonts w:ascii="Times New Roman" w:hAnsi="Times New Roman"/>
          <w:b w:val="0"/>
          <w:i w:val="0"/>
          <w:color w:val="000000"/>
          <w:sz w:val="22"/>
        </w:rPr>
        <w:t>[9] A. S. K. Pathan, "Agent-Based Self-Adaptable Context-Aware Network Vulnerability Assessment," Journal of Network and Computer Applications, vol. 35, no. 1, pp. 245-256, 2012, doi: 10.1016/j.jnca.2011.08.006.</w:t>
      </w:r>
    </w:p>
    <w:p>
      <w:pPr>
        <w:spacing w:line="276" w:lineRule="auto" w:after="80" w:before="0"/>
        <w:ind w:left="432" w:hanging="432"/>
        <w:jc w:val="both"/>
      </w:pPr>
      <w:r>
        <w:rPr>
          <w:rFonts w:ascii="Times New Roman" w:hAnsi="Times New Roman"/>
          <w:b w:val="0"/>
          <w:i w:val="0"/>
          <w:color w:val="000000"/>
          <w:sz w:val="22"/>
        </w:rPr>
        <w:t>[10] M. A. Rahman and C. Assi, "Third Eye: Context-Aware Detection for Hidden Terminal Emulation Attacks in Cognitive Radio-Enabled IoT Networks," IEEE Transactions on Mobile Computing, vol. 19, no. 7, pp. 1687-1701, 2020, doi: 10.1109/TMC.2019.2914841.</w:t>
      </w:r>
    </w:p>
    <w:p>
      <w:pPr>
        <w:spacing w:line="276" w:lineRule="auto" w:after="80" w:before="0"/>
        <w:ind w:left="432" w:hanging="432"/>
        <w:jc w:val="both"/>
      </w:pPr>
      <w:r>
        <w:rPr>
          <w:rFonts w:ascii="Times New Roman" w:hAnsi="Times New Roman"/>
          <w:b w:val="0"/>
          <w:i w:val="0"/>
          <w:color w:val="000000"/>
          <w:sz w:val="22"/>
        </w:rPr>
        <w:t>[11] N. Chaabouni, M. Mosbah, A. Zemmari, C. Sauvignac, and P. Faruki, "Machine and Deep Learning Solutions for Intrusion Detection and Prevention in IoTs: A Survey," IEEE Communications Surveys &amp; Tutorials, vol. 21, no. 3, pp. 2669-2708, 2019, doi: 10.1109/COMST.2019.2908204.</w:t>
      </w:r>
    </w:p>
    <w:p>
      <w:pPr>
        <w:spacing w:line="276" w:lineRule="auto" w:after="80" w:before="0"/>
        <w:ind w:left="432" w:hanging="432"/>
        <w:jc w:val="both"/>
      </w:pPr>
      <w:r>
        <w:rPr>
          <w:rFonts w:ascii="Times New Roman" w:hAnsi="Times New Roman"/>
          <w:b w:val="0"/>
          <w:i w:val="0"/>
          <w:color w:val="000000"/>
          <w:sz w:val="22"/>
        </w:rPr>
        <w:t>[12] P. Radoglou-Grammatikis, P. Sarigiannidis, T. Lagkas, and I. Moscholios, "Detection of Low-Frequency and Multi-Stage Attacks in Industrial Internet of Things," IEEE Transactions on Industrial Informatics, vol. 17, no. 5, pp. 3647-3657, 2021, doi: 10.1109/TII.2020.3015699.</w:t>
      </w:r>
    </w:p>
    <w:p>
      <w:pPr>
        <w:spacing w:line="276" w:lineRule="auto" w:after="80" w:before="0"/>
        <w:ind w:left="432" w:hanging="432"/>
        <w:jc w:val="both"/>
      </w:pPr>
      <w:r>
        <w:rPr>
          <w:rFonts w:ascii="Times New Roman" w:hAnsi="Times New Roman"/>
          <w:b w:val="0"/>
          <w:i w:val="0"/>
          <w:color w:val="000000"/>
          <w:sz w:val="22"/>
        </w:rPr>
        <w:t>[13] S. G. Yoon and H. S. Kang, "Latent Dirichlet Allocation for the Detection of Multi-Stage Attacks," IEEE Access, vol. 8, pp. 182390-182402, 2020, doi: 10.1109/ACCESS.2020.3028886.</w:t>
      </w:r>
    </w:p>
    <w:p>
      <w:pPr>
        <w:spacing w:line="276" w:lineRule="auto" w:after="80" w:before="0"/>
        <w:ind w:left="432" w:hanging="432"/>
        <w:jc w:val="both"/>
      </w:pPr>
      <w:r>
        <w:rPr>
          <w:rFonts w:ascii="Times New Roman" w:hAnsi="Times New Roman"/>
          <w:b w:val="0"/>
          <w:i w:val="0"/>
          <w:color w:val="000000"/>
          <w:sz w:val="22"/>
        </w:rPr>
        <w:t>[14] L. Fernandez Maimo, A. L. Perales Gomez, F. J. Garcia Clemente, M. Gil Perez, and G. Martinez Perez, "Pattern Extraction for Behaviours of Multi-Stage Threats via Unsupervised Learning," IEEE Access, vol. 7, pp. 38550-38563, 2019, doi: 10.1109/ACCESS.2019.2906802.</w:t>
      </w:r>
    </w:p>
    <w:p>
      <w:pPr>
        <w:spacing w:line="276" w:lineRule="auto" w:after="80" w:before="0"/>
        <w:ind w:left="432" w:hanging="432"/>
        <w:jc w:val="both"/>
      </w:pPr>
      <w:r>
        <w:rPr>
          <w:rFonts w:ascii="Times New Roman" w:hAnsi="Times New Roman"/>
          <w:b w:val="0"/>
          <w:i w:val="0"/>
          <w:color w:val="000000"/>
          <w:sz w:val="22"/>
        </w:rPr>
        <w:t>[15] W. Liang, Y. Xie, and J. Long, "Design of Intrusion Detection and Response Mechanism for Power Grid SCADA Based on Improved LSTM and FNN," IEEE Transactions on Smart Grid, vol. 12, no. 4, pp. 3310-3321, 2021, doi: 10.1109/TSG.2021.3060617.</w:t>
      </w:r>
    </w:p>
    <w:p>
      <w:pPr>
        <w:spacing w:line="276" w:lineRule="auto" w:after="80" w:before="0"/>
        <w:ind w:left="432" w:hanging="432"/>
        <w:jc w:val="both"/>
      </w:pPr>
      <w:r>
        <w:rPr>
          <w:rFonts w:ascii="Times New Roman" w:hAnsi="Times New Roman"/>
          <w:b w:val="0"/>
          <w:i w:val="0"/>
          <w:color w:val="000000"/>
          <w:sz w:val="22"/>
        </w:rPr>
        <w:t>[16] M. R. Habibi, H. R. Baghaee, T. Dragicevic, and F. Blaabjerg, "IEEE 1815.1-Based Power System Security with Bidirectional RNN-Based Network Anomalous Attack Detection for Cyber-Physical System," IEEE Transactions on Industrial Informatics, vol. 18, no. 1, pp. 427-438, 2022, doi: 10.1109/TII.2021.3075727.</w:t>
      </w:r>
    </w:p>
    <w:p>
      <w:pPr>
        <w:spacing w:line="276" w:lineRule="auto" w:after="80" w:before="0"/>
        <w:ind w:left="432" w:hanging="432"/>
        <w:jc w:val="both"/>
      </w:pPr>
      <w:r>
        <w:rPr>
          <w:rFonts w:ascii="Times New Roman" w:hAnsi="Times New Roman"/>
          <w:b w:val="0"/>
          <w:i w:val="0"/>
          <w:color w:val="000000"/>
          <w:sz w:val="22"/>
        </w:rPr>
        <w:t>[17] Y. He, G. J. Mendis, and J. Wei, "KFRNN: An Effective False Data Injection Attack Detection in Smart Grid Based on Kalman Filter and Recurrent Neural Network," IEEE Transactions on Industrial Informatics, vol. 16, no. 10, pp. 6420-6430, 2020, doi: 10.1109/TII.2020.2987158.</w:t>
      </w:r>
    </w:p>
    <w:p>
      <w:pPr>
        <w:spacing w:line="276" w:lineRule="auto" w:after="80" w:before="0"/>
        <w:ind w:left="432" w:hanging="432"/>
        <w:jc w:val="both"/>
      </w:pPr>
      <w:r>
        <w:rPr>
          <w:rFonts w:ascii="Times New Roman" w:hAnsi="Times New Roman"/>
          <w:b w:val="0"/>
          <w:i w:val="0"/>
          <w:color w:val="000000"/>
          <w:sz w:val="22"/>
        </w:rPr>
        <w:t>[18] S. A. Al-Sultan and A. H. Al-Bayatti, "LSTM-Based Intrusion Detection System for VANETs: A Time Series Classification Approach to False Message Detection," IEEE Transactions on Intelligent Transportation Systems, vol. 23, no. 8, pp. 12450-12461, 2022, doi: 10.1109/TITS.2021.3106316.</w:t>
      </w:r>
    </w:p>
    <w:p>
      <w:pPr>
        <w:spacing w:line="276" w:lineRule="auto" w:after="80" w:before="0"/>
        <w:ind w:left="432" w:hanging="432"/>
        <w:jc w:val="both"/>
      </w:pPr>
      <w:r>
        <w:rPr>
          <w:rFonts w:ascii="Times New Roman" w:hAnsi="Times New Roman"/>
          <w:b w:val="0"/>
          <w:i w:val="0"/>
          <w:color w:val="000000"/>
          <w:sz w:val="22"/>
        </w:rPr>
        <w:t>[19] B. Cao, C. Zhang, and X. Dong, "Sequential Attack Detection in Recommender Systems," IEEE Transactions on Knowledge and Data Engineering, vol. 34, no. 7, pp. 3200-3213, 2022, doi: 10.1109/TKDE.2020.3024822.</w:t>
      </w:r>
    </w:p>
    <w:p>
      <w:pPr>
        <w:spacing w:line="276" w:lineRule="auto" w:after="80" w:before="0"/>
        <w:ind w:left="432" w:hanging="432"/>
        <w:jc w:val="both"/>
      </w:pPr>
      <w:r>
        <w:rPr>
          <w:rFonts w:ascii="Times New Roman" w:hAnsi="Times New Roman"/>
          <w:b w:val="0"/>
          <w:i w:val="0"/>
          <w:color w:val="000000"/>
          <w:sz w:val="22"/>
        </w:rPr>
        <w:t>[20] V. Jagat, A. K. Sharma, and P. K. Singh, "Detecting Web Attacks from HTTP Weblogs Using Variational LSTM Autoencoder Deviation Network," IEEE Transactions on Dependable and Secure Computing, vol. 20, no. 4, pp. 3120-3134, 2023, doi: 10.1109/TDSC.2022.3195232.</w:t>
      </w:r>
    </w:p>
    <w:p>
      <w:pPr>
        <w:spacing w:line="276" w:lineRule="auto" w:after="80" w:before="0"/>
        <w:ind w:left="432" w:hanging="432"/>
        <w:jc w:val="both"/>
      </w:pPr>
      <w:r>
        <w:rPr>
          <w:rFonts w:ascii="Times New Roman" w:hAnsi="Times New Roman"/>
          <w:b w:val="0"/>
          <w:i w:val="0"/>
          <w:color w:val="000000"/>
          <w:sz w:val="22"/>
        </w:rPr>
        <w:t>[21] Z. K. Maseer, R. Yusof, N. Bahaman, S. A. Mostafa, and C. F. Foozy, "Benchmarking of Machine Learning for Anomaly Based Intrusion Detection Systems in the CICIDS2017 Dataset," IEEE Access, vol. 9, pp. 22351-22366, 2021, doi: 10.1109/ACCESS.2021.3056614.</w:t>
      </w:r>
    </w:p>
    <w:p>
      <w:pPr>
        <w:spacing w:line="276" w:lineRule="auto" w:after="80" w:before="0"/>
        <w:ind w:left="432" w:hanging="432"/>
        <w:jc w:val="both"/>
      </w:pPr>
      <w:r>
        <w:rPr>
          <w:rFonts w:ascii="Times New Roman" w:hAnsi="Times New Roman"/>
          <w:b w:val="0"/>
          <w:i w:val="0"/>
          <w:color w:val="000000"/>
          <w:sz w:val="22"/>
        </w:rPr>
        <w:t>[22] T. Chadza, K. G. Kyriakopoulos, and S. Lambotharan, "Learning to Learn Sequential Network Attacks Using Hidden Markov Models," IEEE Access, vol. 8, pp. 115724-115736, 2020, doi: 10.1109/ACCESS.2020.3004079.</w:t>
      </w:r>
    </w:p>
    <w:p>
      <w:pPr>
        <w:spacing w:line="276" w:lineRule="auto" w:after="80" w:before="0"/>
        <w:ind w:left="432" w:hanging="432"/>
        <w:jc w:val="both"/>
      </w:pPr>
      <w:r>
        <w:rPr>
          <w:rFonts w:ascii="Times New Roman" w:hAnsi="Times New Roman"/>
          <w:b w:val="0"/>
          <w:i w:val="0"/>
          <w:color w:val="000000"/>
          <w:sz w:val="22"/>
        </w:rPr>
        <w:t>[23] Y. Tang, Y. Shen, and J. Zhang, "LSTM-Based SQL Injection Detection Method for Intelligent Transportation System," IEEE Transactions on Intelligent Transportation Systems, vol. 23, no. 9, pp. 16180-16190, 2022, doi: 10.1109/TITS.2022.3142277.</w:t>
      </w:r>
    </w:p>
    <w:p>
      <w:pPr>
        <w:spacing w:line="276" w:lineRule="auto" w:after="80" w:before="0"/>
        <w:ind w:left="432" w:hanging="432"/>
        <w:jc w:val="both"/>
      </w:pPr>
      <w:r>
        <w:rPr>
          <w:rFonts w:ascii="Times New Roman" w:hAnsi="Times New Roman"/>
          <w:b w:val="0"/>
          <w:i w:val="0"/>
          <w:color w:val="000000"/>
          <w:sz w:val="22"/>
        </w:rPr>
        <w:t>[24] R. Panigrahi and S. Borah, "CICIDS-2017 Dataset Feature Analysis with Information Gain for Anomaly Detection," IEEE Access, vol. 8, pp. 85890-85901, 2020, doi: 10.1109/ACCESS.2020.2992982.</w:t>
      </w:r>
    </w:p>
    <w:p>
      <w:pPr>
        <w:spacing w:line="276" w:lineRule="auto" w:after="80" w:before="0"/>
        <w:ind w:left="432" w:hanging="432"/>
        <w:jc w:val="both"/>
      </w:pPr>
      <w:r>
        <w:rPr>
          <w:rFonts w:ascii="Times New Roman" w:hAnsi="Times New Roman"/>
          <w:b w:val="0"/>
          <w:i w:val="0"/>
          <w:color w:val="000000"/>
          <w:sz w:val="22"/>
        </w:rPr>
        <w:t>[25] X. Li, Y. Chen, and M. Zhang, "ModSec-AdvLearn: Countering Adversarial SQL Injections with Robust Machine Learning," IEEE Transactions on Information Forensics and Security, vol. 17, pp. 2540-2553, 2022, doi: 10.1109/TIFS.2022.3188568.</w:t>
      </w:r>
    </w:p>
    <w:p>
      <w:pPr>
        <w:spacing w:line="276" w:lineRule="auto" w:after="80" w:before="0"/>
        <w:ind w:left="432" w:hanging="432"/>
        <w:jc w:val="both"/>
      </w:pPr>
      <w:r>
        <w:rPr>
          <w:rFonts w:ascii="Times New Roman" w:hAnsi="Times New Roman"/>
          <w:b w:val="0"/>
          <w:i w:val="0"/>
          <w:color w:val="000000"/>
          <w:sz w:val="22"/>
        </w:rPr>
        <w:t>[26] A. Lakhina, M. Crovella, and C. Diot, "Network Anomaly Detection Through IP Traffic Analysis with Variable Granularity," IEEE/ACM Transactions on Networking, vol. 13, no. 6, pp. 1156-1169, 2005, doi: 10.1109/TNET.2005.860094.</w:t>
      </w:r>
    </w:p>
    <w:p>
      <w:pPr>
        <w:spacing w:line="276" w:lineRule="auto" w:after="80" w:before="0"/>
        <w:ind w:left="432" w:hanging="432"/>
        <w:jc w:val="both"/>
      </w:pPr>
      <w:r>
        <w:rPr>
          <w:rFonts w:ascii="Times New Roman" w:hAnsi="Times New Roman"/>
          <w:b w:val="0"/>
          <w:i w:val="0"/>
          <w:color w:val="000000"/>
          <w:sz w:val="22"/>
        </w:rPr>
        <w:t>[27] M. Sarhan, S. Layeghy, and M. Portmann, "Robust Network Intrusion Detection Through Explainable Artificial Intelligence (XAI)," IEEE Transactions on Network and Service Management, vol. 19, no. 4, pp. 4085-4096, 2022, doi: 10.1109/TNSM.2022.3180424.</w:t>
      </w:r>
    </w:p>
    <w:p>
      <w:pPr>
        <w:spacing w:line="276" w:lineRule="auto" w:after="80" w:before="0"/>
        <w:ind w:left="432" w:hanging="432"/>
        <w:jc w:val="both"/>
      </w:pPr>
      <w:r>
        <w:rPr>
          <w:rFonts w:ascii="Times New Roman" w:hAnsi="Times New Roman"/>
          <w:b w:val="0"/>
          <w:i w:val="0"/>
          <w:color w:val="000000"/>
          <w:sz w:val="22"/>
        </w:rPr>
        <w:t>[28] G. Karatas, O. Demir, and O. K. Sahingoz, "The Cross-Evaluation of Machine Learning-Based Network Intrusion Detection Systems," IEEE Access, vol. 8, pp. 16508-16521, 2020, doi: 10.1109/ACCESS.2020.2965901.</w:t>
      </w:r>
    </w:p>
    <w:p>
      <w:pPr>
        <w:spacing w:line="276" w:lineRule="auto" w:after="80" w:before="0"/>
        <w:ind w:left="432" w:hanging="432"/>
        <w:jc w:val="both"/>
      </w:pPr>
      <w:r>
        <w:rPr>
          <w:rFonts w:ascii="Times New Roman" w:hAnsi="Times New Roman"/>
          <w:b w:val="0"/>
          <w:i w:val="0"/>
          <w:color w:val="000000"/>
          <w:sz w:val="22"/>
        </w:rPr>
        <w:t>[29] S. Bharadwaj and G. S. Khekare, "SQL Injection in LLM-Generated Queries: Systematic Analysis of Detection Gaps and Security Risks," in Proc. IEEE International Conference on Cyber Security and Information Protection, pp. 104-111, 2024, doi: 10.1109/ICCSP60870.2024.10543940.</w:t>
      </w:r>
    </w:p>
    <w:p>
      <w:pPr>
        <w:spacing w:line="276" w:lineRule="auto" w:after="80" w:before="0"/>
        <w:ind w:left="432" w:hanging="432"/>
        <w:jc w:val="both"/>
      </w:pPr>
      <w:r>
        <w:rPr>
          <w:rFonts w:ascii="Times New Roman" w:hAnsi="Times New Roman"/>
          <w:b w:val="0"/>
          <w:i w:val="0"/>
          <w:color w:val="000000"/>
          <w:sz w:val="22"/>
        </w:rPr>
        <w:t>[30] A. Salih, S. T. Zeebaree, S. Ameen, A. Alkhyyat, and H. M. Shukur, "A survey on the role of artificial intelligence, machine learning and deep learning for cybersecurity attack detection," in Proc. 2021 7th International Engineering Conference Research &amp; Innovation amid Global Pandemic (IEC), pp. 61-66, IEEE, 2021, doi: 10.1109/IEC52205.2021.9476132.</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2ACA5" w14:textId="77777777" w:rsidR="00280307" w:rsidRDefault="00280307">
      <w:r>
        <w:separator/>
      </w:r>
    </w:p>
  </w:endnote>
  <w:endnote w:type="continuationSeparator" w:id="0">
    <w:p w14:paraId="19677A7C" w14:textId="77777777" w:rsidR="00280307" w:rsidRDefault="00280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16872F1-BE75-48D9-A474-5E09DDC78DD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embedRegular r:id="rId2" w:fontKey="{AD96828F-F89B-4C34-A7A8-756C19AA0403}"/>
  </w:font>
  <w:font w:name="Georgia">
    <w:panose1 w:val="02040502050405020303"/>
    <w:charset w:val="00"/>
    <w:family w:val="roman"/>
    <w:pitch w:val="variable"/>
    <w:sig w:usb0="00000287" w:usb1="00000000" w:usb2="00000000" w:usb3="00000000" w:csb0="0000009F" w:csb1="00000000"/>
    <w:embedItalic r:id="rId3" w:fontKey="{8DC17053-9548-4CDF-8F41-69848AB190F2}"/>
  </w:font>
  <w:font w:name="Calibri Light">
    <w:panose1 w:val="020F0302020204030204"/>
    <w:charset w:val="00"/>
    <w:family w:val="swiss"/>
    <w:pitch w:val="variable"/>
    <w:sig w:usb0="E4002EFF" w:usb1="C200247B" w:usb2="00000009" w:usb3="00000000" w:csb0="000001FF" w:csb1="00000000"/>
    <w:embedRegular r:id="rId4" w:fontKey="{AD34131D-8E7E-43E8-A9DF-8233D221DABF}"/>
  </w:font>
  <w:font w:name="Calibri">
    <w:panose1 w:val="020F0502020204030204"/>
    <w:charset w:val="00"/>
    <w:family w:val="swiss"/>
    <w:pitch w:val="variable"/>
    <w:sig w:usb0="E4002EFF" w:usb1="C200247B" w:usb2="00000009" w:usb3="00000000" w:csb0="000001FF" w:csb1="00000000"/>
    <w:embedRegular r:id="rId5" w:fontKey="{2FF96177-0F3A-4DAF-99B8-7DF3025491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2EF4" w14:textId="10648EF4" w:rsidR="00D111AF" w:rsidRDefault="00F257BB">
    <w:pPr>
      <w:pBdr>
        <w:top w:val="nil"/>
        <w:left w:val="nil"/>
        <w:bottom w:val="nil"/>
        <w:right w:val="nil"/>
        <w:between w:val="nil"/>
      </w:pBdr>
      <w:tabs>
        <w:tab w:val="center" w:pos="4513"/>
        <w:tab w:val="right" w:pos="9026"/>
      </w:tabs>
      <w:jc w:val="center"/>
      <w:rPr>
        <w:color w:val="000000"/>
      </w:rPr>
    </w:pPr>
    <w:r>
      <w:rPr>
        <w:rFonts w:ascii="Times New Roman" w:hAnsi="Times New Roman"/>
        <w:color w:val="000000"/>
      </w:rPr>
      <w:fldChar w:fldCharType="begin"/>
    </w:r>
    <w:r>
      <w:rPr>
        <w:rFonts w:ascii="Times New Roman" w:hAnsi="Times New Roman"/>
        <w:color w:val="000000"/>
      </w:rPr>
      <w:instrText>PAGE</w:instrText>
    </w:r>
    <w:r>
      <w:rPr>
        <w:rFonts w:ascii="Times New Roman" w:hAnsi="Times New Roman"/>
        <w:color w:val="000000"/>
      </w:rPr>
      <w:fldChar w:fldCharType="separate"/>
    </w:r>
    <w:r w:rsidR="007568C5">
      <w:rPr>
        <w:rFonts w:ascii="Times New Roman" w:hAnsi="Times New Roman"/>
        <w:noProof/>
        <w:color w:val="000000"/>
      </w:rPr>
      <w:t>1</w:t>
    </w:r>
    <w:r>
      <w:rPr>
        <w:rFonts w:ascii="Times New Roman" w:hAnsi="Times New Roman"/>
        <w:color w:val="000000"/>
      </w:rPr>
      <w:fldChar w:fldCharType="end"/>
    </w:r>
  </w:p>
  <w:p w14:paraId="4DD90A9A"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C760E" w14:textId="77777777" w:rsidR="00280307" w:rsidRDefault="00280307">
      <w:r>
        <w:separator/>
      </w:r>
    </w:p>
  </w:footnote>
  <w:footnote w:type="continuationSeparator" w:id="0">
    <w:p w14:paraId="125D6EDD" w14:textId="77777777" w:rsidR="00280307" w:rsidRDefault="0028030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AC67DB3"/>
    <w:multiLevelType w:val="multilevel"/>
    <w:tmpl w:val="3856B64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67BA2326"/>
    <w:multiLevelType w:val="multilevel"/>
    <w:tmpl w:val="596A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0" w15:restartNumberingAfterBreak="0">
    <w:nsid w:val="6DA05D67"/>
    <w:multiLevelType w:val="multilevel"/>
    <w:tmpl w:val="10EC6946"/>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7"/>
  </w:num>
  <w:num w:numId="5" w16cid:durableId="845557178">
    <w:abstractNumId w:val="0"/>
  </w:num>
  <w:num w:numId="6" w16cid:durableId="1614048445">
    <w:abstractNumId w:val="13"/>
  </w:num>
  <w:num w:numId="7" w16cid:durableId="192118342">
    <w:abstractNumId w:val="11"/>
  </w:num>
  <w:num w:numId="8" w16cid:durableId="268045343">
    <w:abstractNumId w:val="9"/>
  </w:num>
  <w:num w:numId="9" w16cid:durableId="750003983">
    <w:abstractNumId w:val="12"/>
  </w:num>
  <w:num w:numId="10" w16cid:durableId="1051536430">
    <w:abstractNumId w:val="6"/>
  </w:num>
  <w:num w:numId="11" w16cid:durableId="1434521626">
    <w:abstractNumId w:val="2"/>
  </w:num>
  <w:num w:numId="12" w16cid:durableId="79495702">
    <w:abstractNumId w:val="10"/>
  </w:num>
  <w:num w:numId="13" w16cid:durableId="701173343">
    <w:abstractNumId w:val="8"/>
  </w:num>
  <w:num w:numId="14" w16cid:durableId="16019856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003CC0"/>
    <w:rsid w:val="000053DE"/>
    <w:rsid w:val="00026891"/>
    <w:rsid w:val="00037DB7"/>
    <w:rsid w:val="0007401E"/>
    <w:rsid w:val="00075BD0"/>
    <w:rsid w:val="00092FA4"/>
    <w:rsid w:val="000B10D7"/>
    <w:rsid w:val="000C49D7"/>
    <w:rsid w:val="000F7E00"/>
    <w:rsid w:val="00106A46"/>
    <w:rsid w:val="001172D7"/>
    <w:rsid w:val="001208E1"/>
    <w:rsid w:val="00122D6E"/>
    <w:rsid w:val="00130436"/>
    <w:rsid w:val="00131012"/>
    <w:rsid w:val="00171CF6"/>
    <w:rsid w:val="00181A2D"/>
    <w:rsid w:val="00191733"/>
    <w:rsid w:val="00194034"/>
    <w:rsid w:val="001D2044"/>
    <w:rsid w:val="001E0C65"/>
    <w:rsid w:val="001E6FCF"/>
    <w:rsid w:val="00227EFC"/>
    <w:rsid w:val="00242CD5"/>
    <w:rsid w:val="002607BF"/>
    <w:rsid w:val="00267AF0"/>
    <w:rsid w:val="00280307"/>
    <w:rsid w:val="00292F73"/>
    <w:rsid w:val="002A47A4"/>
    <w:rsid w:val="002A52DB"/>
    <w:rsid w:val="002B72DB"/>
    <w:rsid w:val="002C2127"/>
    <w:rsid w:val="002E3A44"/>
    <w:rsid w:val="002F0D93"/>
    <w:rsid w:val="002F292A"/>
    <w:rsid w:val="0030520D"/>
    <w:rsid w:val="00313410"/>
    <w:rsid w:val="00330AD7"/>
    <w:rsid w:val="003338C7"/>
    <w:rsid w:val="00335916"/>
    <w:rsid w:val="00385A6F"/>
    <w:rsid w:val="003A3FDB"/>
    <w:rsid w:val="003B1F56"/>
    <w:rsid w:val="003C4268"/>
    <w:rsid w:val="003D7899"/>
    <w:rsid w:val="003E55E3"/>
    <w:rsid w:val="003E6D8E"/>
    <w:rsid w:val="003E756E"/>
    <w:rsid w:val="0040036A"/>
    <w:rsid w:val="0040303B"/>
    <w:rsid w:val="004037AB"/>
    <w:rsid w:val="00421288"/>
    <w:rsid w:val="004225E2"/>
    <w:rsid w:val="00423DEC"/>
    <w:rsid w:val="00433707"/>
    <w:rsid w:val="00450320"/>
    <w:rsid w:val="004704ED"/>
    <w:rsid w:val="00475383"/>
    <w:rsid w:val="00484C3E"/>
    <w:rsid w:val="004868D6"/>
    <w:rsid w:val="004A5B6F"/>
    <w:rsid w:val="004C233E"/>
    <w:rsid w:val="004C74F9"/>
    <w:rsid w:val="004E0865"/>
    <w:rsid w:val="004E6E37"/>
    <w:rsid w:val="00510CFD"/>
    <w:rsid w:val="00522A9D"/>
    <w:rsid w:val="0053282E"/>
    <w:rsid w:val="005340E7"/>
    <w:rsid w:val="00544F13"/>
    <w:rsid w:val="005611BE"/>
    <w:rsid w:val="005821D5"/>
    <w:rsid w:val="00583F79"/>
    <w:rsid w:val="00596941"/>
    <w:rsid w:val="005B2963"/>
    <w:rsid w:val="005D1646"/>
    <w:rsid w:val="006061A7"/>
    <w:rsid w:val="006179A5"/>
    <w:rsid w:val="0064514A"/>
    <w:rsid w:val="00651EB0"/>
    <w:rsid w:val="00655780"/>
    <w:rsid w:val="0066798A"/>
    <w:rsid w:val="006923D1"/>
    <w:rsid w:val="006A136E"/>
    <w:rsid w:val="006B0A5D"/>
    <w:rsid w:val="006B6CF1"/>
    <w:rsid w:val="006C46C5"/>
    <w:rsid w:val="006E4599"/>
    <w:rsid w:val="006E49ED"/>
    <w:rsid w:val="006E7C9A"/>
    <w:rsid w:val="006F01F6"/>
    <w:rsid w:val="00700195"/>
    <w:rsid w:val="00725D64"/>
    <w:rsid w:val="00727D51"/>
    <w:rsid w:val="00737F10"/>
    <w:rsid w:val="00753884"/>
    <w:rsid w:val="007568C5"/>
    <w:rsid w:val="00757145"/>
    <w:rsid w:val="00772915"/>
    <w:rsid w:val="007847E1"/>
    <w:rsid w:val="007878F0"/>
    <w:rsid w:val="00794BCE"/>
    <w:rsid w:val="00795C76"/>
    <w:rsid w:val="007A3F5B"/>
    <w:rsid w:val="007A68F2"/>
    <w:rsid w:val="007B1296"/>
    <w:rsid w:val="007E1DBE"/>
    <w:rsid w:val="007F3266"/>
    <w:rsid w:val="007F60E8"/>
    <w:rsid w:val="00835E50"/>
    <w:rsid w:val="008566B9"/>
    <w:rsid w:val="008634F3"/>
    <w:rsid w:val="008676C7"/>
    <w:rsid w:val="008710C0"/>
    <w:rsid w:val="008822F0"/>
    <w:rsid w:val="008914D5"/>
    <w:rsid w:val="00893CF1"/>
    <w:rsid w:val="008B7EAC"/>
    <w:rsid w:val="008C01EF"/>
    <w:rsid w:val="008E338E"/>
    <w:rsid w:val="008F0705"/>
    <w:rsid w:val="00911D09"/>
    <w:rsid w:val="009335AD"/>
    <w:rsid w:val="00937E3A"/>
    <w:rsid w:val="00953A89"/>
    <w:rsid w:val="009541FF"/>
    <w:rsid w:val="009601CD"/>
    <w:rsid w:val="00980DF8"/>
    <w:rsid w:val="00990C66"/>
    <w:rsid w:val="00991F68"/>
    <w:rsid w:val="009948DE"/>
    <w:rsid w:val="00995D2A"/>
    <w:rsid w:val="009B2CB3"/>
    <w:rsid w:val="009C5770"/>
    <w:rsid w:val="009D3634"/>
    <w:rsid w:val="009F7B06"/>
    <w:rsid w:val="00A16D18"/>
    <w:rsid w:val="00A269C1"/>
    <w:rsid w:val="00A32C32"/>
    <w:rsid w:val="00A51DAD"/>
    <w:rsid w:val="00A62F21"/>
    <w:rsid w:val="00A665DB"/>
    <w:rsid w:val="00A73F94"/>
    <w:rsid w:val="00A8337F"/>
    <w:rsid w:val="00AB538B"/>
    <w:rsid w:val="00AC22C9"/>
    <w:rsid w:val="00AC5167"/>
    <w:rsid w:val="00AD181C"/>
    <w:rsid w:val="00AD264A"/>
    <w:rsid w:val="00AF104A"/>
    <w:rsid w:val="00B155A2"/>
    <w:rsid w:val="00B32CF5"/>
    <w:rsid w:val="00B34D78"/>
    <w:rsid w:val="00B4067A"/>
    <w:rsid w:val="00B474BC"/>
    <w:rsid w:val="00B51F05"/>
    <w:rsid w:val="00B53E71"/>
    <w:rsid w:val="00B84D58"/>
    <w:rsid w:val="00BD17FB"/>
    <w:rsid w:val="00BE2528"/>
    <w:rsid w:val="00BE3D48"/>
    <w:rsid w:val="00BE53F2"/>
    <w:rsid w:val="00BE5CE4"/>
    <w:rsid w:val="00C03316"/>
    <w:rsid w:val="00C22D13"/>
    <w:rsid w:val="00C23068"/>
    <w:rsid w:val="00C7059C"/>
    <w:rsid w:val="00C70C76"/>
    <w:rsid w:val="00C72DE8"/>
    <w:rsid w:val="00C85734"/>
    <w:rsid w:val="00C8747E"/>
    <w:rsid w:val="00C878BD"/>
    <w:rsid w:val="00C90727"/>
    <w:rsid w:val="00C90B02"/>
    <w:rsid w:val="00CA7B70"/>
    <w:rsid w:val="00CD5CEA"/>
    <w:rsid w:val="00CD63E0"/>
    <w:rsid w:val="00CE1430"/>
    <w:rsid w:val="00CE35A5"/>
    <w:rsid w:val="00D02A30"/>
    <w:rsid w:val="00D03923"/>
    <w:rsid w:val="00D06665"/>
    <w:rsid w:val="00D111AF"/>
    <w:rsid w:val="00D17D60"/>
    <w:rsid w:val="00D20355"/>
    <w:rsid w:val="00D20367"/>
    <w:rsid w:val="00D33753"/>
    <w:rsid w:val="00D4031F"/>
    <w:rsid w:val="00D51C37"/>
    <w:rsid w:val="00D55883"/>
    <w:rsid w:val="00D6539F"/>
    <w:rsid w:val="00D709D1"/>
    <w:rsid w:val="00D8150D"/>
    <w:rsid w:val="00D96BDA"/>
    <w:rsid w:val="00DD0166"/>
    <w:rsid w:val="00DE0C77"/>
    <w:rsid w:val="00DE6271"/>
    <w:rsid w:val="00DE70F7"/>
    <w:rsid w:val="00DF2784"/>
    <w:rsid w:val="00DF42CD"/>
    <w:rsid w:val="00E13269"/>
    <w:rsid w:val="00E14537"/>
    <w:rsid w:val="00E216F2"/>
    <w:rsid w:val="00E27BC4"/>
    <w:rsid w:val="00E547E9"/>
    <w:rsid w:val="00E5666F"/>
    <w:rsid w:val="00E628AC"/>
    <w:rsid w:val="00E74649"/>
    <w:rsid w:val="00E80410"/>
    <w:rsid w:val="00E807C5"/>
    <w:rsid w:val="00E83930"/>
    <w:rsid w:val="00EA610C"/>
    <w:rsid w:val="00EB0909"/>
    <w:rsid w:val="00EC3192"/>
    <w:rsid w:val="00ED1773"/>
    <w:rsid w:val="00F04898"/>
    <w:rsid w:val="00F14FD6"/>
    <w:rsid w:val="00F16C42"/>
    <w:rsid w:val="00F2445A"/>
    <w:rsid w:val="00F257BB"/>
    <w:rsid w:val="00F42932"/>
    <w:rsid w:val="00F51FBD"/>
    <w:rsid w:val="00F54BDE"/>
    <w:rsid w:val="00F61652"/>
    <w:rsid w:val="00F87A61"/>
    <w:rsid w:val="00FF0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6F728"/>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Pages>
  <Words>5143</Words>
  <Characters>29320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Srikar Bharadwaj</cp:lastModifiedBy>
  <cp:revision>419</cp:revision>
  <dcterms:created xsi:type="dcterms:W3CDTF">2024-09-03T09:32:00Z</dcterms:created>
  <dcterms:modified xsi:type="dcterms:W3CDTF">2026-09-08T17:14:00Z</dcterms:modified>
</cp:coreProperties>
</file>