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A87" w:rsidRDefault="00666A87">
      <w:pPr>
        <w:rPr>
          <w:rFonts w:hint="eastAsia"/>
        </w:rPr>
      </w:pPr>
    </w:p>
    <w:p w:rsidR="00AD62C4" w:rsidRDefault="00AD62C4">
      <w:pPr>
        <w:rPr>
          <w:rFonts w:hint="eastAsia"/>
        </w:rPr>
      </w:pPr>
    </w:p>
    <w:p w:rsidR="00AD62C4" w:rsidRPr="00AD62C4" w:rsidRDefault="00AD62C4" w:rsidP="00AD62C4">
      <w:pPr>
        <w:widowControl/>
        <w:spacing w:before="100" w:beforeAutospacing="1" w:after="100" w:afterAutospacing="1"/>
        <w:jc w:val="left"/>
        <w:rPr>
          <w:rFonts w:ascii="宋体" w:eastAsia="宋体" w:hAnsi="宋体" w:cs="宋体"/>
          <w:kern w:val="0"/>
          <w:sz w:val="24"/>
          <w:szCs w:val="24"/>
        </w:rPr>
      </w:pPr>
      <w:bookmarkStart w:id="0" w:name="split"/>
      <w:bookmarkEnd w:id="0"/>
      <w:r w:rsidRPr="00AD62C4">
        <w:rPr>
          <w:rFonts w:ascii="宋体" w:eastAsia="宋体" w:hAnsi="宋体" w:cs="宋体"/>
          <w:b/>
          <w:bCs/>
          <w:kern w:val="0"/>
          <w:sz w:val="24"/>
          <w:szCs w:val="24"/>
        </w:rPr>
        <w:t>Block and Input File Splitter:</w:t>
      </w:r>
      <w:r w:rsidRPr="00AD62C4">
        <w:rPr>
          <w:rFonts w:ascii="宋体" w:eastAsia="宋体" w:hAnsi="宋体" w:cs="宋体"/>
          <w:kern w:val="0"/>
          <w:sz w:val="24"/>
          <w:szCs w:val="24"/>
        </w:rPr>
        <w:t xml:space="preserve"> </w:t>
      </w:r>
    </w:p>
    <w:p w:rsidR="00AD62C4" w:rsidRPr="00AD62C4" w:rsidRDefault="00AD62C4" w:rsidP="00AD62C4">
      <w:pPr>
        <w:widowControl/>
        <w:spacing w:before="100" w:beforeAutospacing="1" w:after="100" w:afterAutospacing="1"/>
        <w:jc w:val="left"/>
        <w:rPr>
          <w:rFonts w:ascii="宋体" w:eastAsia="宋体" w:hAnsi="宋体" w:cs="宋体"/>
          <w:kern w:val="0"/>
          <w:sz w:val="24"/>
          <w:szCs w:val="24"/>
        </w:rPr>
      </w:pPr>
      <w:r w:rsidRPr="00AD62C4">
        <w:rPr>
          <w:rFonts w:ascii="宋体" w:eastAsia="宋体" w:hAnsi="宋体" w:cs="宋体"/>
          <w:kern w:val="0"/>
          <w:sz w:val="24"/>
          <w:szCs w:val="24"/>
        </w:rPr>
        <w:t xml:space="preserve">Instructions on how to use the block splitter can be found in </w:t>
      </w:r>
      <w:hyperlink r:id="rId6" w:history="1">
        <w:r w:rsidRPr="00AD62C4">
          <w:rPr>
            <w:rFonts w:ascii="宋体" w:eastAsia="宋体" w:hAnsi="宋体" w:cs="宋体"/>
            <w:color w:val="0000FF"/>
            <w:kern w:val="0"/>
            <w:sz w:val="24"/>
            <w:szCs w:val="24"/>
            <w:u w:val="single"/>
          </w:rPr>
          <w:t>Block Splitter</w:t>
        </w:r>
      </w:hyperlink>
    </w:p>
    <w:p w:rsidR="00AD62C4" w:rsidRPr="00AD62C4" w:rsidRDefault="00AD62C4" w:rsidP="00AD62C4">
      <w:pPr>
        <w:widowControl/>
        <w:spacing w:before="100" w:beforeAutospacing="1" w:after="100" w:afterAutospacing="1"/>
        <w:jc w:val="left"/>
        <w:rPr>
          <w:rFonts w:ascii="宋体" w:eastAsia="宋体" w:hAnsi="宋体" w:cs="宋体"/>
          <w:kern w:val="0"/>
          <w:sz w:val="24"/>
          <w:szCs w:val="24"/>
        </w:rPr>
      </w:pPr>
      <w:r w:rsidRPr="00AD62C4">
        <w:rPr>
          <w:rFonts w:ascii="宋体" w:eastAsia="宋体" w:hAnsi="宋体" w:cs="宋体"/>
          <w:kern w:val="0"/>
          <w:sz w:val="24"/>
          <w:szCs w:val="24"/>
        </w:rPr>
        <w:t xml:space="preserve">To insure that split grids produced the same results as the original </w:t>
      </w:r>
      <w:proofErr w:type="spellStart"/>
      <w:r w:rsidRPr="00AD62C4">
        <w:rPr>
          <w:rFonts w:ascii="宋体" w:eastAsia="宋体" w:hAnsi="宋体" w:cs="宋体"/>
          <w:kern w:val="0"/>
          <w:sz w:val="24"/>
          <w:szCs w:val="24"/>
        </w:rPr>
        <w:t>unsplit</w:t>
      </w:r>
      <w:proofErr w:type="spellEnd"/>
      <w:r w:rsidRPr="00AD62C4">
        <w:rPr>
          <w:rFonts w:ascii="宋体" w:eastAsia="宋体" w:hAnsi="宋体" w:cs="宋体"/>
          <w:kern w:val="0"/>
          <w:sz w:val="24"/>
          <w:szCs w:val="24"/>
        </w:rPr>
        <w:t xml:space="preserve"> grids </w:t>
      </w:r>
      <w:r w:rsidRPr="00AD62C4">
        <w:rPr>
          <w:rFonts w:ascii="宋体" w:eastAsia="宋体" w:hAnsi="宋体" w:cs="宋体"/>
          <w:b/>
          <w:bCs/>
          <w:i/>
          <w:iCs/>
          <w:kern w:val="0"/>
          <w:sz w:val="24"/>
          <w:szCs w:val="24"/>
        </w:rPr>
        <w:t>when fully converged</w:t>
      </w:r>
      <w:r w:rsidRPr="00AD62C4">
        <w:rPr>
          <w:rFonts w:ascii="宋体" w:eastAsia="宋体" w:hAnsi="宋体" w:cs="宋体"/>
          <w:kern w:val="0"/>
          <w:sz w:val="24"/>
          <w:szCs w:val="24"/>
        </w:rPr>
        <w:t xml:space="preserve">, two modifications were made to previous versions of CFL3D: </w:t>
      </w:r>
    </w:p>
    <w:p w:rsidR="00AD62C4" w:rsidRPr="00AD62C4" w:rsidRDefault="00AD62C4" w:rsidP="00AD62C4">
      <w:pPr>
        <w:widowControl/>
        <w:numPr>
          <w:ilvl w:val="0"/>
          <w:numId w:val="1"/>
        </w:numPr>
        <w:spacing w:before="100" w:beforeAutospacing="1" w:after="100" w:afterAutospacing="1"/>
        <w:jc w:val="left"/>
        <w:rPr>
          <w:rFonts w:ascii="宋体" w:eastAsia="宋体" w:hAnsi="宋体" w:cs="宋体"/>
          <w:kern w:val="0"/>
          <w:sz w:val="24"/>
          <w:szCs w:val="24"/>
        </w:rPr>
      </w:pPr>
      <w:bookmarkStart w:id="1" w:name="iflim4"/>
      <w:bookmarkEnd w:id="1"/>
      <w:r w:rsidRPr="00AD62C4">
        <w:rPr>
          <w:rFonts w:ascii="宋体" w:eastAsia="宋体" w:hAnsi="宋体" w:cs="宋体"/>
          <w:kern w:val="0"/>
          <w:sz w:val="24"/>
          <w:szCs w:val="24"/>
        </w:rPr>
        <w:t xml:space="preserve">A new flux limiter, number 4, was introduced. This new limiter is a modified version of the </w:t>
      </w:r>
      <w:proofErr w:type="spellStart"/>
      <w:r w:rsidRPr="00AD62C4">
        <w:rPr>
          <w:rFonts w:ascii="宋体" w:eastAsia="宋体" w:hAnsi="宋体" w:cs="宋体"/>
          <w:kern w:val="0"/>
          <w:sz w:val="24"/>
          <w:szCs w:val="24"/>
        </w:rPr>
        <w:t>heretofor</w:t>
      </w:r>
      <w:proofErr w:type="spellEnd"/>
      <w:r w:rsidRPr="00AD62C4">
        <w:rPr>
          <w:rFonts w:ascii="宋体" w:eastAsia="宋体" w:hAnsi="宋体" w:cs="宋体"/>
          <w:kern w:val="0"/>
          <w:sz w:val="24"/>
          <w:szCs w:val="24"/>
        </w:rPr>
        <w:t xml:space="preserve"> recommended limiter number 3. Both versions are tuned to the k=1/3 ("third order" upwind) scheme. The new number 4 is similar to the old number 3, but with a cutoff parameter based on the total number of cells, rather than block dimensions. As a grid is split, the total number of cells remains fixed, but of course block dimensions do not. </w:t>
      </w:r>
      <w:r w:rsidRPr="00AD62C4">
        <w:rPr>
          <w:rFonts w:ascii="宋体" w:eastAsia="宋体" w:hAnsi="宋体" w:cs="宋体"/>
          <w:b/>
          <w:bCs/>
          <w:kern w:val="0"/>
          <w:sz w:val="24"/>
          <w:szCs w:val="24"/>
        </w:rPr>
        <w:t xml:space="preserve">Use </w:t>
      </w:r>
      <w:proofErr w:type="spellStart"/>
      <w:r w:rsidRPr="00AD62C4">
        <w:rPr>
          <w:rFonts w:ascii="宋体" w:eastAsia="宋体" w:hAnsi="宋体" w:cs="宋体"/>
          <w:b/>
          <w:bCs/>
          <w:kern w:val="0"/>
          <w:sz w:val="24"/>
          <w:szCs w:val="24"/>
        </w:rPr>
        <w:t>iflim</w:t>
      </w:r>
      <w:proofErr w:type="spellEnd"/>
      <w:r w:rsidRPr="00AD62C4">
        <w:rPr>
          <w:rFonts w:ascii="宋体" w:eastAsia="宋体" w:hAnsi="宋体" w:cs="宋体"/>
          <w:b/>
          <w:bCs/>
          <w:kern w:val="0"/>
          <w:sz w:val="24"/>
          <w:szCs w:val="24"/>
        </w:rPr>
        <w:t>=4 whenever a limiter is required for k=1/3</w:t>
      </w:r>
      <w:r w:rsidRPr="00AD62C4">
        <w:rPr>
          <w:rFonts w:ascii="宋体" w:eastAsia="宋体" w:hAnsi="宋体" w:cs="宋体"/>
          <w:kern w:val="0"/>
          <w:sz w:val="24"/>
          <w:szCs w:val="24"/>
        </w:rPr>
        <w:t xml:space="preserve">. The graphic shows the effect of the choice of the k=1/3 limiter on a 2D airfoil solution: </w:t>
      </w:r>
    </w:p>
    <w:p w:rsidR="00AD62C4" w:rsidRDefault="00AD62C4" w:rsidP="00AD62C4">
      <w:pPr>
        <w:widowControl/>
        <w:numPr>
          <w:ilvl w:val="1"/>
          <w:numId w:val="2"/>
        </w:numPr>
        <w:spacing w:before="100" w:beforeAutospacing="1" w:after="100" w:afterAutospacing="1"/>
        <w:jc w:val="left"/>
        <w:rPr>
          <w:rFonts w:ascii="宋体" w:eastAsia="宋体" w:hAnsi="宋体" w:cs="宋体" w:hint="eastAsia"/>
          <w:kern w:val="0"/>
          <w:sz w:val="24"/>
          <w:szCs w:val="24"/>
        </w:rPr>
      </w:pPr>
      <w:hyperlink r:id="rId7" w:history="1">
        <w:r w:rsidRPr="00AD62C4">
          <w:rPr>
            <w:rFonts w:ascii="宋体" w:eastAsia="宋体" w:hAnsi="宋体" w:cs="宋体"/>
            <w:color w:val="0000FF"/>
            <w:kern w:val="0"/>
            <w:sz w:val="24"/>
            <w:szCs w:val="24"/>
            <w:u w:val="single"/>
          </w:rPr>
          <w:t>compare limiters</w:t>
        </w:r>
      </w:hyperlink>
      <w:r w:rsidRPr="00AD62C4">
        <w:rPr>
          <w:rFonts w:ascii="宋体" w:eastAsia="宋体" w:hAnsi="宋体" w:cs="宋体"/>
          <w:kern w:val="0"/>
          <w:sz w:val="24"/>
          <w:szCs w:val="24"/>
        </w:rPr>
        <w:t xml:space="preserve"> </w:t>
      </w:r>
    </w:p>
    <w:p w:rsidR="00AD62C4" w:rsidRPr="00AD62C4" w:rsidRDefault="00AD62C4" w:rsidP="00AD62C4">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521345A" wp14:editId="35E21658">
            <wp:extent cx="4856480" cy="3752215"/>
            <wp:effectExtent l="0" t="0" r="1270" b="635"/>
            <wp:docPr id="1" name="图片 1" descr="http://cfl3d.larc.nasa.gov/Cfl3dv6/Gifs/compare_limi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l3d.larc.nasa.gov/Cfl3dv6/Gifs/compare_limit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480" cy="3752215"/>
                    </a:xfrm>
                    <a:prstGeom prst="rect">
                      <a:avLst/>
                    </a:prstGeom>
                    <a:noFill/>
                    <a:ln>
                      <a:noFill/>
                    </a:ln>
                  </pic:spPr>
                </pic:pic>
              </a:graphicData>
            </a:graphic>
          </wp:inline>
        </w:drawing>
      </w:r>
    </w:p>
    <w:p w:rsidR="00AD62C4" w:rsidRPr="00AD62C4" w:rsidRDefault="00AD62C4" w:rsidP="00AD62C4">
      <w:pPr>
        <w:widowControl/>
        <w:spacing w:before="100" w:beforeAutospacing="1" w:after="100" w:afterAutospacing="1"/>
        <w:ind w:left="720"/>
        <w:jc w:val="left"/>
        <w:rPr>
          <w:rFonts w:ascii="宋体" w:eastAsia="宋体" w:hAnsi="宋体" w:cs="宋体"/>
          <w:kern w:val="0"/>
          <w:sz w:val="24"/>
          <w:szCs w:val="24"/>
        </w:rPr>
      </w:pPr>
      <w:r w:rsidRPr="00AD62C4">
        <w:rPr>
          <w:rFonts w:ascii="宋体" w:eastAsia="宋体" w:hAnsi="宋体" w:cs="宋体"/>
          <w:kern w:val="0"/>
          <w:sz w:val="24"/>
          <w:szCs w:val="24"/>
        </w:rPr>
        <w:t xml:space="preserve">Note 1: </w:t>
      </w:r>
      <w:proofErr w:type="spellStart"/>
      <w:r w:rsidRPr="00AD62C4">
        <w:rPr>
          <w:rFonts w:ascii="宋体" w:eastAsia="宋体" w:hAnsi="宋体" w:cs="宋体"/>
          <w:kern w:val="0"/>
          <w:sz w:val="24"/>
          <w:szCs w:val="24"/>
        </w:rPr>
        <w:t>iflim</w:t>
      </w:r>
      <w:proofErr w:type="spellEnd"/>
      <w:r w:rsidRPr="00AD62C4">
        <w:rPr>
          <w:rFonts w:ascii="宋体" w:eastAsia="宋体" w:hAnsi="宋体" w:cs="宋体"/>
          <w:kern w:val="0"/>
          <w:sz w:val="24"/>
          <w:szCs w:val="24"/>
        </w:rPr>
        <w:t xml:space="preserve">=3 and </w:t>
      </w:r>
      <w:proofErr w:type="spellStart"/>
      <w:r w:rsidRPr="00AD62C4">
        <w:rPr>
          <w:rFonts w:ascii="宋体" w:eastAsia="宋体" w:hAnsi="宋体" w:cs="宋体"/>
          <w:kern w:val="0"/>
          <w:sz w:val="24"/>
          <w:szCs w:val="24"/>
        </w:rPr>
        <w:t>iflim</w:t>
      </w:r>
      <w:proofErr w:type="spellEnd"/>
      <w:r w:rsidRPr="00AD62C4">
        <w:rPr>
          <w:rFonts w:ascii="宋体" w:eastAsia="宋体" w:hAnsi="宋体" w:cs="宋体"/>
          <w:kern w:val="0"/>
          <w:sz w:val="24"/>
          <w:szCs w:val="24"/>
        </w:rPr>
        <w:t xml:space="preserve">=4 will generally give slightly different results even for single block grids, since </w:t>
      </w:r>
      <w:proofErr w:type="spellStart"/>
      <w:r w:rsidRPr="00AD62C4">
        <w:rPr>
          <w:rFonts w:ascii="宋体" w:eastAsia="宋体" w:hAnsi="宋体" w:cs="宋体"/>
          <w:kern w:val="0"/>
          <w:sz w:val="24"/>
          <w:szCs w:val="24"/>
        </w:rPr>
        <w:t>iflim</w:t>
      </w:r>
      <w:proofErr w:type="spellEnd"/>
      <w:r w:rsidRPr="00AD62C4">
        <w:rPr>
          <w:rFonts w:ascii="宋体" w:eastAsia="宋体" w:hAnsi="宋体" w:cs="宋体"/>
          <w:kern w:val="0"/>
          <w:sz w:val="24"/>
          <w:szCs w:val="24"/>
        </w:rPr>
        <w:t xml:space="preserve">=3 actually bases </w:t>
      </w:r>
      <w:r w:rsidRPr="00AD62C4">
        <w:rPr>
          <w:rFonts w:ascii="宋体" w:eastAsia="宋体" w:hAnsi="宋体" w:cs="宋体"/>
          <w:kern w:val="0"/>
          <w:sz w:val="24"/>
          <w:szCs w:val="24"/>
        </w:rPr>
        <w:lastRenderedPageBreak/>
        <w:t xml:space="preserve">the cutoff parameter on the dimension in each direction for which the limiter is applied; </w:t>
      </w:r>
      <w:proofErr w:type="spellStart"/>
      <w:r w:rsidRPr="00AD62C4">
        <w:rPr>
          <w:rFonts w:ascii="宋体" w:eastAsia="宋体" w:hAnsi="宋体" w:cs="宋体"/>
          <w:kern w:val="0"/>
          <w:sz w:val="24"/>
          <w:szCs w:val="24"/>
        </w:rPr>
        <w:t>iflim</w:t>
      </w:r>
      <w:proofErr w:type="spellEnd"/>
      <w:r w:rsidRPr="00AD62C4">
        <w:rPr>
          <w:rFonts w:ascii="宋体" w:eastAsia="宋体" w:hAnsi="宋体" w:cs="宋体"/>
          <w:kern w:val="0"/>
          <w:sz w:val="24"/>
          <w:szCs w:val="24"/>
        </w:rPr>
        <w:t>=4 uses a cutoff parameter that is isotropic.</w:t>
      </w:r>
    </w:p>
    <w:p w:rsidR="00AD62C4" w:rsidRPr="00AD62C4" w:rsidRDefault="00AD62C4" w:rsidP="00AD62C4">
      <w:pPr>
        <w:widowControl/>
        <w:spacing w:before="100" w:beforeAutospacing="1" w:after="100" w:afterAutospacing="1"/>
        <w:ind w:left="720"/>
        <w:jc w:val="left"/>
        <w:rPr>
          <w:rFonts w:ascii="宋体" w:eastAsia="宋体" w:hAnsi="宋体" w:cs="宋体"/>
          <w:kern w:val="0"/>
          <w:sz w:val="24"/>
          <w:szCs w:val="24"/>
        </w:rPr>
      </w:pPr>
      <w:r w:rsidRPr="00AD62C4">
        <w:rPr>
          <w:rFonts w:ascii="宋体" w:eastAsia="宋体" w:hAnsi="宋体" w:cs="宋体"/>
          <w:kern w:val="0"/>
          <w:sz w:val="24"/>
          <w:szCs w:val="24"/>
        </w:rPr>
        <w:t xml:space="preserve">Note 2: limiters </w:t>
      </w:r>
      <w:proofErr w:type="spellStart"/>
      <w:r w:rsidRPr="00AD62C4">
        <w:rPr>
          <w:rFonts w:ascii="宋体" w:eastAsia="宋体" w:hAnsi="宋体" w:cs="宋体"/>
          <w:kern w:val="0"/>
          <w:sz w:val="24"/>
          <w:szCs w:val="24"/>
        </w:rPr>
        <w:t>iflim</w:t>
      </w:r>
      <w:proofErr w:type="spellEnd"/>
      <w:r w:rsidRPr="00AD62C4">
        <w:rPr>
          <w:rFonts w:ascii="宋体" w:eastAsia="宋体" w:hAnsi="宋体" w:cs="宋体"/>
          <w:kern w:val="0"/>
          <w:sz w:val="24"/>
          <w:szCs w:val="24"/>
        </w:rPr>
        <w:t xml:space="preserve">=1 and </w:t>
      </w:r>
      <w:proofErr w:type="spellStart"/>
      <w:r w:rsidRPr="00AD62C4">
        <w:rPr>
          <w:rFonts w:ascii="宋体" w:eastAsia="宋体" w:hAnsi="宋体" w:cs="宋体"/>
          <w:kern w:val="0"/>
          <w:sz w:val="24"/>
          <w:szCs w:val="24"/>
        </w:rPr>
        <w:t>iflim</w:t>
      </w:r>
      <w:proofErr w:type="spellEnd"/>
      <w:r w:rsidRPr="00AD62C4">
        <w:rPr>
          <w:rFonts w:ascii="宋体" w:eastAsia="宋体" w:hAnsi="宋体" w:cs="宋体"/>
          <w:kern w:val="0"/>
          <w:sz w:val="24"/>
          <w:szCs w:val="24"/>
        </w:rPr>
        <w:t xml:space="preserve">=2 (and </w:t>
      </w:r>
      <w:proofErr w:type="spellStart"/>
      <w:r w:rsidRPr="00AD62C4">
        <w:rPr>
          <w:rFonts w:ascii="宋体" w:eastAsia="宋体" w:hAnsi="宋体" w:cs="宋体"/>
          <w:kern w:val="0"/>
          <w:sz w:val="24"/>
          <w:szCs w:val="24"/>
        </w:rPr>
        <w:t>iflim</w:t>
      </w:r>
      <w:proofErr w:type="spellEnd"/>
      <w:r w:rsidRPr="00AD62C4">
        <w:rPr>
          <w:rFonts w:ascii="宋体" w:eastAsia="宋体" w:hAnsi="宋体" w:cs="宋体"/>
          <w:kern w:val="0"/>
          <w:sz w:val="24"/>
          <w:szCs w:val="24"/>
        </w:rPr>
        <w:t xml:space="preserve">=0, no limiting) are </w:t>
      </w:r>
      <w:proofErr w:type="spellStart"/>
      <w:r w:rsidRPr="00AD62C4">
        <w:rPr>
          <w:rFonts w:ascii="宋体" w:eastAsia="宋体" w:hAnsi="宋体" w:cs="宋体"/>
          <w:kern w:val="0"/>
          <w:sz w:val="24"/>
          <w:szCs w:val="24"/>
        </w:rPr>
        <w:t>uneffected</w:t>
      </w:r>
      <w:proofErr w:type="spellEnd"/>
      <w:r w:rsidRPr="00AD62C4">
        <w:rPr>
          <w:rFonts w:ascii="宋体" w:eastAsia="宋体" w:hAnsi="宋体" w:cs="宋体"/>
          <w:kern w:val="0"/>
          <w:sz w:val="24"/>
          <w:szCs w:val="24"/>
        </w:rPr>
        <w:t xml:space="preserve"> by block splitting </w:t>
      </w:r>
      <w:r w:rsidRPr="00AD62C4">
        <w:rPr>
          <w:rFonts w:ascii="宋体" w:eastAsia="宋体" w:hAnsi="宋体" w:cs="宋体"/>
          <w:b/>
          <w:bCs/>
          <w:i/>
          <w:iCs/>
          <w:kern w:val="0"/>
          <w:sz w:val="24"/>
          <w:szCs w:val="24"/>
        </w:rPr>
        <w:t>when fully converged</w:t>
      </w:r>
      <w:r w:rsidRPr="00AD62C4">
        <w:rPr>
          <w:rFonts w:ascii="宋体" w:eastAsia="宋体" w:hAnsi="宋体" w:cs="宋体"/>
          <w:kern w:val="0"/>
          <w:sz w:val="24"/>
          <w:szCs w:val="24"/>
        </w:rPr>
        <w:t>.</w:t>
      </w:r>
    </w:p>
    <w:p w:rsidR="00AD62C4" w:rsidRPr="00AD62C4" w:rsidRDefault="00AD62C4" w:rsidP="00AD62C4">
      <w:pPr>
        <w:widowControl/>
        <w:numPr>
          <w:ilvl w:val="0"/>
          <w:numId w:val="2"/>
        </w:numPr>
        <w:spacing w:before="100" w:beforeAutospacing="1" w:after="100" w:afterAutospacing="1"/>
        <w:jc w:val="left"/>
        <w:rPr>
          <w:rFonts w:ascii="宋体" w:eastAsia="宋体" w:hAnsi="宋体" w:cs="宋体"/>
          <w:kern w:val="0"/>
          <w:sz w:val="24"/>
          <w:szCs w:val="24"/>
        </w:rPr>
      </w:pPr>
      <w:r w:rsidRPr="00AD62C4">
        <w:rPr>
          <w:rFonts w:ascii="宋体" w:eastAsia="宋体" w:hAnsi="宋体" w:cs="宋体"/>
          <w:kern w:val="0"/>
          <w:sz w:val="24"/>
          <w:szCs w:val="24"/>
        </w:rPr>
        <w:t xml:space="preserve">Correct cell volumes at 1-1 interfaces are now used. The volumes at block interfaces are used in the viscous flux routines; in previous versions of CFL3D, these interface volumes were simply extrapolated from interior cells. If a block is split, what was an interior volume now lies on a block interface. How that volume is treated can affect the solution, depending on how highly </w:t>
      </w:r>
      <w:proofErr w:type="spellStart"/>
      <w:r w:rsidRPr="00AD62C4">
        <w:rPr>
          <w:rFonts w:ascii="宋体" w:eastAsia="宋体" w:hAnsi="宋体" w:cs="宋体"/>
          <w:kern w:val="0"/>
          <w:sz w:val="24"/>
          <w:szCs w:val="24"/>
        </w:rPr>
        <w:t>streched</w:t>
      </w:r>
      <w:proofErr w:type="spellEnd"/>
      <w:r w:rsidRPr="00AD62C4">
        <w:rPr>
          <w:rFonts w:ascii="宋体" w:eastAsia="宋体" w:hAnsi="宋体" w:cs="宋体"/>
          <w:kern w:val="0"/>
          <w:sz w:val="24"/>
          <w:szCs w:val="24"/>
        </w:rPr>
        <w:t xml:space="preserve"> that grid is in that region. Version 6 uses the exact interface volumes at 1-1 interfaces, so that the same results can be obtained before and after splitting. </w:t>
      </w:r>
      <w:r w:rsidRPr="00AD62C4">
        <w:rPr>
          <w:rFonts w:ascii="宋体" w:eastAsia="宋体" w:hAnsi="宋体" w:cs="宋体"/>
          <w:b/>
          <w:bCs/>
          <w:kern w:val="0"/>
          <w:sz w:val="24"/>
          <w:szCs w:val="24"/>
        </w:rPr>
        <w:t>EXCEPTION</w:t>
      </w:r>
      <w:r w:rsidRPr="00AD62C4">
        <w:rPr>
          <w:rFonts w:ascii="宋体" w:eastAsia="宋体" w:hAnsi="宋体" w:cs="宋体"/>
          <w:kern w:val="0"/>
          <w:sz w:val="24"/>
          <w:szCs w:val="24"/>
        </w:rPr>
        <w:t xml:space="preserve">: The </w:t>
      </w:r>
      <w:proofErr w:type="spellStart"/>
      <w:r w:rsidRPr="00AD62C4">
        <w:rPr>
          <w:rFonts w:ascii="宋体" w:eastAsia="宋体" w:hAnsi="宋体" w:cs="宋体"/>
          <w:kern w:val="0"/>
          <w:sz w:val="24"/>
          <w:szCs w:val="24"/>
        </w:rPr>
        <w:t>Menter</w:t>
      </w:r>
      <w:proofErr w:type="spellEnd"/>
      <w:r w:rsidRPr="00AD62C4">
        <w:rPr>
          <w:rFonts w:ascii="宋体" w:eastAsia="宋体" w:hAnsi="宋体" w:cs="宋体"/>
          <w:kern w:val="0"/>
          <w:sz w:val="24"/>
          <w:szCs w:val="24"/>
        </w:rPr>
        <w:t xml:space="preserve"> SST turbulence model (</w:t>
      </w:r>
      <w:proofErr w:type="spellStart"/>
      <w:r w:rsidRPr="00AD62C4">
        <w:rPr>
          <w:rFonts w:ascii="宋体" w:eastAsia="宋体" w:hAnsi="宋体" w:cs="宋体"/>
          <w:kern w:val="0"/>
          <w:sz w:val="24"/>
          <w:szCs w:val="24"/>
        </w:rPr>
        <w:t>ivisc</w:t>
      </w:r>
      <w:proofErr w:type="spellEnd"/>
      <w:r w:rsidRPr="00AD62C4">
        <w:rPr>
          <w:rFonts w:ascii="宋体" w:eastAsia="宋体" w:hAnsi="宋体" w:cs="宋体"/>
          <w:kern w:val="0"/>
          <w:sz w:val="24"/>
          <w:szCs w:val="24"/>
        </w:rPr>
        <w:t xml:space="preserve">=7) uses a blending function that is not split exactly. Very slight differences may be observed if a block is split in a region of strong gradients when using </w:t>
      </w:r>
      <w:proofErr w:type="spellStart"/>
      <w:r w:rsidRPr="00AD62C4">
        <w:rPr>
          <w:rFonts w:ascii="宋体" w:eastAsia="宋体" w:hAnsi="宋体" w:cs="宋体"/>
          <w:kern w:val="0"/>
          <w:sz w:val="24"/>
          <w:szCs w:val="24"/>
        </w:rPr>
        <w:t>ivisc</w:t>
      </w:r>
      <w:proofErr w:type="spellEnd"/>
      <w:r w:rsidRPr="00AD62C4">
        <w:rPr>
          <w:rFonts w:ascii="宋体" w:eastAsia="宋体" w:hAnsi="宋体" w:cs="宋体"/>
          <w:kern w:val="0"/>
          <w:sz w:val="24"/>
          <w:szCs w:val="24"/>
        </w:rPr>
        <w:t xml:space="preserve">=7. The graphic shows the effect of the treatment of cell volumes at 1-1 interfaces. </w:t>
      </w:r>
    </w:p>
    <w:p w:rsidR="00AD62C4" w:rsidRDefault="00AD62C4" w:rsidP="00AD62C4">
      <w:pPr>
        <w:widowControl/>
        <w:numPr>
          <w:ilvl w:val="1"/>
          <w:numId w:val="2"/>
        </w:numPr>
        <w:spacing w:before="100" w:beforeAutospacing="1" w:after="100" w:afterAutospacing="1"/>
        <w:jc w:val="left"/>
        <w:rPr>
          <w:rFonts w:ascii="宋体" w:eastAsia="宋体" w:hAnsi="宋体" w:cs="宋体" w:hint="eastAsia"/>
          <w:kern w:val="0"/>
          <w:sz w:val="24"/>
          <w:szCs w:val="24"/>
        </w:rPr>
      </w:pPr>
      <w:hyperlink r:id="rId9" w:history="1">
        <w:r w:rsidRPr="00AD62C4">
          <w:rPr>
            <w:rFonts w:ascii="宋体" w:eastAsia="宋体" w:hAnsi="宋体" w:cs="宋体"/>
            <w:color w:val="0000FF"/>
            <w:kern w:val="0"/>
            <w:sz w:val="24"/>
            <w:szCs w:val="24"/>
            <w:u w:val="single"/>
          </w:rPr>
          <w:t>compare v5/v6</w:t>
        </w:r>
      </w:hyperlink>
      <w:r w:rsidRPr="00AD62C4">
        <w:rPr>
          <w:rFonts w:ascii="宋体" w:eastAsia="宋体" w:hAnsi="宋体" w:cs="宋体"/>
          <w:kern w:val="0"/>
          <w:sz w:val="24"/>
          <w:szCs w:val="24"/>
        </w:rPr>
        <w:t xml:space="preserve"> </w:t>
      </w:r>
    </w:p>
    <w:p w:rsidR="00AD62C4" w:rsidRPr="00AD62C4" w:rsidRDefault="00AD62C4" w:rsidP="00AD62C4">
      <w:pPr>
        <w:widowControl/>
        <w:spacing w:before="100" w:beforeAutospacing="1" w:after="100" w:afterAutospacing="1"/>
        <w:ind w:left="1080"/>
        <w:jc w:val="left"/>
        <w:rPr>
          <w:rFonts w:ascii="宋体" w:eastAsia="宋体" w:hAnsi="宋体" w:cs="宋体"/>
          <w:kern w:val="0"/>
          <w:sz w:val="24"/>
          <w:szCs w:val="24"/>
        </w:rPr>
      </w:pPr>
      <w:r>
        <w:rPr>
          <w:noProof/>
        </w:rPr>
        <w:drawing>
          <wp:inline distT="0" distB="0" distL="0" distR="0" wp14:anchorId="32B1739A" wp14:editId="5CACBADA">
            <wp:extent cx="4856480" cy="3752215"/>
            <wp:effectExtent l="0" t="0" r="1270" b="635"/>
            <wp:docPr id="2" name="图片 2" descr="http://cfl3d.larc.nasa.gov/Cfl3dv6/Gifs/compare_v5_v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l3d.larc.nasa.gov/Cfl3dv6/Gifs/compare_v5_v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480" cy="3752215"/>
                    </a:xfrm>
                    <a:prstGeom prst="rect">
                      <a:avLst/>
                    </a:prstGeom>
                    <a:noFill/>
                    <a:ln>
                      <a:noFill/>
                    </a:ln>
                  </pic:spPr>
                </pic:pic>
              </a:graphicData>
            </a:graphic>
          </wp:inline>
        </w:drawing>
      </w:r>
    </w:p>
    <w:p w:rsidR="00AD62C4" w:rsidRPr="00AD62C4" w:rsidRDefault="00AD62C4" w:rsidP="00AD62C4">
      <w:pPr>
        <w:widowControl/>
        <w:spacing w:before="100" w:beforeAutospacing="1" w:after="100" w:afterAutospacing="1"/>
        <w:jc w:val="left"/>
        <w:rPr>
          <w:rFonts w:ascii="宋体" w:eastAsia="宋体" w:hAnsi="宋体" w:cs="宋体"/>
          <w:kern w:val="0"/>
          <w:sz w:val="24"/>
          <w:szCs w:val="24"/>
        </w:rPr>
      </w:pPr>
      <w:r w:rsidRPr="00AD62C4">
        <w:rPr>
          <w:rFonts w:ascii="宋体" w:eastAsia="宋体" w:hAnsi="宋体" w:cs="宋体"/>
          <w:kern w:val="0"/>
          <w:sz w:val="24"/>
          <w:szCs w:val="24"/>
        </w:rPr>
        <w:t xml:space="preserve">The convergence rate may be expected to deteriorate as blocks are split finer and finer since the </w:t>
      </w:r>
      <w:proofErr w:type="spellStart"/>
      <w:r w:rsidRPr="00AD62C4">
        <w:rPr>
          <w:rFonts w:ascii="宋体" w:eastAsia="宋体" w:hAnsi="宋体" w:cs="宋体"/>
          <w:kern w:val="0"/>
          <w:sz w:val="24"/>
          <w:szCs w:val="24"/>
        </w:rPr>
        <w:t>implict</w:t>
      </w:r>
      <w:proofErr w:type="spellEnd"/>
      <w:r w:rsidRPr="00AD62C4">
        <w:rPr>
          <w:rFonts w:ascii="宋体" w:eastAsia="宋体" w:hAnsi="宋体" w:cs="宋体"/>
          <w:kern w:val="0"/>
          <w:sz w:val="24"/>
          <w:szCs w:val="24"/>
        </w:rPr>
        <w:t xml:space="preserve"> nature of the scheme extends only over points that lie in the same block. However, in many cases, this </w:t>
      </w:r>
      <w:r w:rsidRPr="00AD62C4">
        <w:rPr>
          <w:rFonts w:ascii="宋体" w:eastAsia="宋体" w:hAnsi="宋体" w:cs="宋体"/>
          <w:kern w:val="0"/>
          <w:sz w:val="24"/>
          <w:szCs w:val="24"/>
        </w:rPr>
        <w:lastRenderedPageBreak/>
        <w:t>deterioration may be quite small, as evidenced in the 2D airfoil case above. The following graphic shows the convergence rate for a 3D ONERA M6 wing with approximately 1 million points, with 1 zone (289x65x49), 96 zones (each 37x17x17) and 216 zones (each 17x17x17), with remarkably little deterioration in convergence of either the residual or the drag:</w:t>
      </w:r>
    </w:p>
    <w:p w:rsidR="00AD62C4" w:rsidRDefault="00AD62C4" w:rsidP="00AD62C4">
      <w:pPr>
        <w:widowControl/>
        <w:numPr>
          <w:ilvl w:val="0"/>
          <w:numId w:val="3"/>
        </w:numPr>
        <w:spacing w:before="100" w:beforeAutospacing="1" w:after="100" w:afterAutospacing="1"/>
        <w:jc w:val="left"/>
        <w:rPr>
          <w:rFonts w:ascii="宋体" w:eastAsia="宋体" w:hAnsi="宋体" w:cs="宋体" w:hint="eastAsia"/>
          <w:kern w:val="0"/>
          <w:sz w:val="24"/>
          <w:szCs w:val="24"/>
        </w:rPr>
      </w:pPr>
      <w:hyperlink r:id="rId11" w:history="1">
        <w:r w:rsidRPr="00AD62C4">
          <w:rPr>
            <w:rFonts w:ascii="宋体" w:eastAsia="宋体" w:hAnsi="宋体" w:cs="宋体"/>
            <w:color w:val="0000FF"/>
            <w:kern w:val="0"/>
            <w:sz w:val="24"/>
            <w:szCs w:val="24"/>
            <w:u w:val="single"/>
          </w:rPr>
          <w:t>split convergence</w:t>
        </w:r>
      </w:hyperlink>
      <w:r w:rsidRPr="00AD62C4">
        <w:rPr>
          <w:rFonts w:ascii="宋体" w:eastAsia="宋体" w:hAnsi="宋体" w:cs="宋体"/>
          <w:kern w:val="0"/>
          <w:sz w:val="24"/>
          <w:szCs w:val="24"/>
        </w:rPr>
        <w:t xml:space="preserve"> </w:t>
      </w:r>
    </w:p>
    <w:p w:rsidR="00AD62C4" w:rsidRDefault="00AD62C4" w:rsidP="00AD62C4">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extent cx="4796155" cy="3605530"/>
            <wp:effectExtent l="0" t="0" r="4445" b="0"/>
            <wp:docPr id="3" name="图片 3" descr="http://cfl3d.larc.nasa.gov/Cfl3dv6/Gifs/m6_split_conv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l3d.larc.nasa.gov/Cfl3dv6/Gifs/m6_split_conv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6155" cy="3605530"/>
                    </a:xfrm>
                    <a:prstGeom prst="rect">
                      <a:avLst/>
                    </a:prstGeom>
                    <a:noFill/>
                    <a:ln>
                      <a:noFill/>
                    </a:ln>
                  </pic:spPr>
                </pic:pic>
              </a:graphicData>
            </a:graphic>
          </wp:inline>
        </w:drawing>
      </w:r>
    </w:p>
    <w:p w:rsidR="00AD62C4" w:rsidRDefault="00AD62C4" w:rsidP="00AD62C4">
      <w:pPr>
        <w:widowControl/>
        <w:spacing w:before="100" w:beforeAutospacing="1" w:after="100" w:afterAutospacing="1"/>
        <w:jc w:val="left"/>
        <w:rPr>
          <w:rFonts w:ascii="宋体" w:eastAsia="宋体" w:hAnsi="宋体" w:cs="宋体" w:hint="eastAsia"/>
          <w:kern w:val="0"/>
          <w:sz w:val="24"/>
          <w:szCs w:val="24"/>
        </w:rPr>
      </w:pPr>
    </w:p>
    <w:p w:rsidR="00AD62C4" w:rsidRDefault="00AD62C4" w:rsidP="00AD62C4">
      <w:pPr>
        <w:widowControl/>
        <w:spacing w:before="100" w:beforeAutospacing="1" w:after="100" w:afterAutospacing="1"/>
        <w:jc w:val="left"/>
        <w:rPr>
          <w:rFonts w:ascii="宋体" w:eastAsia="宋体" w:hAnsi="宋体" w:cs="宋体" w:hint="eastAsia"/>
          <w:kern w:val="0"/>
          <w:sz w:val="24"/>
          <w:szCs w:val="24"/>
        </w:rPr>
      </w:pPr>
    </w:p>
    <w:p w:rsidR="00AD62C4" w:rsidRDefault="00AD62C4" w:rsidP="00AD62C4">
      <w:pPr>
        <w:widowControl/>
        <w:spacing w:before="100" w:beforeAutospacing="1" w:after="100" w:afterAutospacing="1"/>
        <w:jc w:val="left"/>
        <w:rPr>
          <w:rFonts w:ascii="宋体" w:eastAsia="宋体" w:hAnsi="宋体" w:cs="宋体" w:hint="eastAsia"/>
          <w:kern w:val="0"/>
          <w:sz w:val="24"/>
          <w:szCs w:val="24"/>
        </w:rPr>
      </w:pP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bookmarkStart w:id="2" w:name="bc2014"/>
      <w:bookmarkEnd w:id="2"/>
      <w:r w:rsidRPr="0016680C">
        <w:rPr>
          <w:rFonts w:ascii="宋体" w:eastAsia="宋体" w:hAnsi="宋体" w:cs="宋体"/>
          <w:b/>
          <w:bCs/>
          <w:kern w:val="0"/>
          <w:sz w:val="24"/>
          <w:szCs w:val="24"/>
        </w:rPr>
        <w:t>Specifying transition through BC 2014:</w:t>
      </w:r>
      <w:r w:rsidRPr="0016680C">
        <w:rPr>
          <w:rFonts w:ascii="宋体" w:eastAsia="宋体" w:hAnsi="宋体" w:cs="宋体"/>
          <w:kern w:val="0"/>
          <w:sz w:val="24"/>
          <w:szCs w:val="24"/>
        </w:rPr>
        <w:t xml:space="preserve"> </w:t>
      </w: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r w:rsidRPr="0016680C">
        <w:rPr>
          <w:rFonts w:ascii="宋体" w:eastAsia="宋体" w:hAnsi="宋体" w:cs="宋体"/>
          <w:kern w:val="0"/>
          <w:sz w:val="24"/>
          <w:szCs w:val="24"/>
        </w:rPr>
        <w:t xml:space="preserve">New to Version 6.2 is the capability to specify transition location through a BC type, rather than through </w:t>
      </w:r>
      <w:proofErr w:type="spellStart"/>
      <w:r w:rsidRPr="0016680C">
        <w:rPr>
          <w:rFonts w:ascii="宋体" w:eastAsia="宋体" w:hAnsi="宋体" w:cs="宋体"/>
          <w:kern w:val="0"/>
          <w:sz w:val="24"/>
          <w:szCs w:val="24"/>
        </w:rPr>
        <w:t>ilamlo</w:t>
      </w:r>
      <w:proofErr w:type="spellEnd"/>
      <w:r w:rsidRPr="0016680C">
        <w:rPr>
          <w:rFonts w:ascii="宋体" w:eastAsia="宋体" w:hAnsi="宋体" w:cs="宋体"/>
          <w:kern w:val="0"/>
          <w:sz w:val="24"/>
          <w:szCs w:val="24"/>
        </w:rPr>
        <w:t xml:space="preserve">, </w:t>
      </w:r>
      <w:proofErr w:type="spellStart"/>
      <w:r w:rsidRPr="0016680C">
        <w:rPr>
          <w:rFonts w:ascii="宋体" w:eastAsia="宋体" w:hAnsi="宋体" w:cs="宋体"/>
          <w:kern w:val="0"/>
          <w:sz w:val="24"/>
          <w:szCs w:val="24"/>
        </w:rPr>
        <w:t>ilamhi</w:t>
      </w:r>
      <w:proofErr w:type="spellEnd"/>
      <w:r w:rsidRPr="0016680C">
        <w:rPr>
          <w:rFonts w:ascii="宋体" w:eastAsia="宋体" w:hAnsi="宋体" w:cs="宋体"/>
          <w:kern w:val="0"/>
          <w:sz w:val="24"/>
          <w:szCs w:val="24"/>
        </w:rPr>
        <w:t xml:space="preserve">, etc. This type, BC 2014, is not documented in the printed manual. The main advantage to the new method is that you are no longer limited to having only one laminar region per zone. BC 2014 is exactly the same as BC 2004 (viscous surface), described in the manual, except that it also forces the specified region to be laminar by zeroing out the turbulence production term. It only works for </w:t>
      </w:r>
      <w:proofErr w:type="spellStart"/>
      <w:r w:rsidRPr="0016680C">
        <w:rPr>
          <w:rFonts w:ascii="宋体" w:eastAsia="宋体" w:hAnsi="宋体" w:cs="宋体"/>
          <w:kern w:val="0"/>
          <w:sz w:val="24"/>
          <w:szCs w:val="24"/>
        </w:rPr>
        <w:t>ivisc</w:t>
      </w:r>
      <w:proofErr w:type="spellEnd"/>
      <w:r w:rsidRPr="0016680C">
        <w:rPr>
          <w:rFonts w:ascii="宋体" w:eastAsia="宋体" w:hAnsi="宋体" w:cs="宋体"/>
          <w:kern w:val="0"/>
          <w:sz w:val="24"/>
          <w:szCs w:val="24"/>
        </w:rPr>
        <w:t xml:space="preserve"> greater than 3.</w:t>
      </w: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r w:rsidRPr="0016680C">
        <w:rPr>
          <w:rFonts w:ascii="宋体" w:eastAsia="宋体" w:hAnsi="宋体" w:cs="宋体"/>
          <w:kern w:val="0"/>
          <w:sz w:val="24"/>
          <w:szCs w:val="24"/>
        </w:rPr>
        <w:lastRenderedPageBreak/>
        <w:t xml:space="preserve">The standard required input data is: </w:t>
      </w:r>
    </w:p>
    <w:p w:rsidR="0016680C" w:rsidRPr="0016680C" w:rsidRDefault="0016680C" w:rsidP="0016680C">
      <w:pPr>
        <w:widowControl/>
        <w:ind w:left="720"/>
        <w:jc w:val="left"/>
        <w:rPr>
          <w:rFonts w:ascii="宋体" w:eastAsia="宋体" w:hAnsi="宋体" w:cs="宋体"/>
          <w:kern w:val="0"/>
          <w:sz w:val="24"/>
          <w:szCs w:val="24"/>
        </w:rPr>
      </w:pPr>
      <w:proofErr w:type="spellStart"/>
      <w:proofErr w:type="gramStart"/>
      <w:r w:rsidRPr="0016680C">
        <w:rPr>
          <w:rFonts w:ascii="宋体" w:eastAsia="宋体" w:hAnsi="宋体" w:cs="宋体"/>
          <w:b/>
          <w:bCs/>
          <w:kern w:val="0"/>
          <w:sz w:val="24"/>
          <w:szCs w:val="24"/>
        </w:rPr>
        <w:t>ndata</w:t>
      </w:r>
      <w:proofErr w:type="spellEnd"/>
      <w:proofErr w:type="gramEnd"/>
      <w:r w:rsidRPr="0016680C">
        <w:rPr>
          <w:rFonts w:ascii="宋体" w:eastAsia="宋体" w:hAnsi="宋体" w:cs="宋体"/>
          <w:b/>
          <w:bCs/>
          <w:kern w:val="0"/>
          <w:sz w:val="24"/>
          <w:szCs w:val="24"/>
        </w:rPr>
        <w:t xml:space="preserve"> = 3</w:t>
      </w:r>
      <w:r w:rsidRPr="0016680C">
        <w:rPr>
          <w:rFonts w:ascii="宋体" w:eastAsia="宋体" w:hAnsi="宋体" w:cs="宋体"/>
          <w:kern w:val="0"/>
          <w:sz w:val="24"/>
          <w:szCs w:val="24"/>
        </w:rPr>
        <w:t xml:space="preserve"> </w:t>
      </w: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proofErr w:type="gramStart"/>
      <w:r w:rsidRPr="0016680C">
        <w:rPr>
          <w:rFonts w:ascii="宋体" w:eastAsia="宋体" w:hAnsi="宋体" w:cs="宋体"/>
          <w:kern w:val="0"/>
          <w:sz w:val="24"/>
          <w:szCs w:val="24"/>
        </w:rPr>
        <w:t>with</w:t>
      </w:r>
      <w:proofErr w:type="gramEnd"/>
      <w:r w:rsidRPr="0016680C">
        <w:rPr>
          <w:rFonts w:ascii="宋体" w:eastAsia="宋体" w:hAnsi="宋体" w:cs="宋体"/>
          <w:kern w:val="0"/>
          <w:sz w:val="24"/>
          <w:szCs w:val="24"/>
        </w:rPr>
        <w:t xml:space="preserve"> </w:t>
      </w:r>
    </w:p>
    <w:p w:rsidR="0016680C" w:rsidRPr="0016680C" w:rsidRDefault="0016680C" w:rsidP="0016680C">
      <w:pPr>
        <w:widowControl/>
        <w:ind w:left="720"/>
        <w:jc w:val="left"/>
        <w:rPr>
          <w:rFonts w:ascii="宋体" w:eastAsia="宋体" w:hAnsi="宋体" w:cs="宋体"/>
          <w:kern w:val="0"/>
          <w:sz w:val="24"/>
          <w:szCs w:val="24"/>
        </w:rPr>
      </w:pPr>
      <w:proofErr w:type="spellStart"/>
      <w:r w:rsidRPr="0016680C">
        <w:rPr>
          <w:rFonts w:ascii="宋体" w:eastAsia="宋体" w:hAnsi="宋体" w:cs="宋体"/>
          <w:b/>
          <w:bCs/>
          <w:kern w:val="0"/>
          <w:sz w:val="24"/>
          <w:szCs w:val="24"/>
        </w:rPr>
        <w:t>Twtype</w:t>
      </w:r>
      <w:proofErr w:type="spellEnd"/>
      <w:r w:rsidRPr="0016680C">
        <w:rPr>
          <w:rFonts w:ascii="宋体" w:eastAsia="宋体" w:hAnsi="宋体" w:cs="宋体"/>
          <w:b/>
          <w:bCs/>
          <w:kern w:val="0"/>
          <w:sz w:val="24"/>
          <w:szCs w:val="24"/>
        </w:rPr>
        <w:t xml:space="preserve">, </w:t>
      </w:r>
      <w:proofErr w:type="spellStart"/>
      <w:proofErr w:type="gramStart"/>
      <w:r w:rsidRPr="0016680C">
        <w:rPr>
          <w:rFonts w:ascii="宋体" w:eastAsia="宋体" w:hAnsi="宋体" w:cs="宋体"/>
          <w:b/>
          <w:bCs/>
          <w:kern w:val="0"/>
          <w:sz w:val="24"/>
          <w:szCs w:val="24"/>
        </w:rPr>
        <w:t>Cq</w:t>
      </w:r>
      <w:proofErr w:type="spellEnd"/>
      <w:proofErr w:type="gramEnd"/>
      <w:r w:rsidRPr="0016680C">
        <w:rPr>
          <w:rFonts w:ascii="宋体" w:eastAsia="宋体" w:hAnsi="宋体" w:cs="宋体"/>
          <w:b/>
          <w:bCs/>
          <w:kern w:val="0"/>
          <w:sz w:val="24"/>
          <w:szCs w:val="24"/>
        </w:rPr>
        <w:t>, Index</w:t>
      </w:r>
      <w:r w:rsidRPr="0016680C">
        <w:rPr>
          <w:rFonts w:ascii="宋体" w:eastAsia="宋体" w:hAnsi="宋体" w:cs="宋体"/>
          <w:kern w:val="0"/>
          <w:sz w:val="24"/>
          <w:szCs w:val="24"/>
        </w:rPr>
        <w:t xml:space="preserve"> </w:t>
      </w: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proofErr w:type="gramStart"/>
      <w:r w:rsidRPr="0016680C">
        <w:rPr>
          <w:rFonts w:ascii="宋体" w:eastAsia="宋体" w:hAnsi="宋体" w:cs="宋体"/>
          <w:kern w:val="0"/>
          <w:sz w:val="24"/>
          <w:szCs w:val="24"/>
        </w:rPr>
        <w:t>specified</w:t>
      </w:r>
      <w:proofErr w:type="gramEnd"/>
      <w:r w:rsidRPr="0016680C">
        <w:rPr>
          <w:rFonts w:ascii="宋体" w:eastAsia="宋体" w:hAnsi="宋体" w:cs="宋体"/>
          <w:kern w:val="0"/>
          <w:sz w:val="24"/>
          <w:szCs w:val="24"/>
        </w:rPr>
        <w:t xml:space="preserve"> via the input file. Note that this is different from BC 2004 in that BC 2004 only uses 2 items of input data. The </w:t>
      </w:r>
      <w:proofErr w:type="spellStart"/>
      <w:r w:rsidRPr="0016680C">
        <w:rPr>
          <w:rFonts w:ascii="宋体" w:eastAsia="宋体" w:hAnsi="宋体" w:cs="宋体"/>
          <w:b/>
          <w:bCs/>
          <w:kern w:val="0"/>
          <w:sz w:val="24"/>
          <w:szCs w:val="24"/>
        </w:rPr>
        <w:t>Twtype</w:t>
      </w:r>
      <w:proofErr w:type="spellEnd"/>
      <w:r w:rsidRPr="0016680C">
        <w:rPr>
          <w:rFonts w:ascii="宋体" w:eastAsia="宋体" w:hAnsi="宋体" w:cs="宋体"/>
          <w:kern w:val="0"/>
          <w:sz w:val="24"/>
          <w:szCs w:val="24"/>
        </w:rPr>
        <w:t xml:space="preserve"> and </w:t>
      </w:r>
      <w:proofErr w:type="spellStart"/>
      <w:proofErr w:type="gramStart"/>
      <w:r w:rsidRPr="0016680C">
        <w:rPr>
          <w:rFonts w:ascii="宋体" w:eastAsia="宋体" w:hAnsi="宋体" w:cs="宋体"/>
          <w:b/>
          <w:bCs/>
          <w:kern w:val="0"/>
          <w:sz w:val="24"/>
          <w:szCs w:val="24"/>
        </w:rPr>
        <w:t>Cq</w:t>
      </w:r>
      <w:proofErr w:type="spellEnd"/>
      <w:proofErr w:type="gramEnd"/>
      <w:r w:rsidRPr="0016680C">
        <w:rPr>
          <w:rFonts w:ascii="宋体" w:eastAsia="宋体" w:hAnsi="宋体" w:cs="宋体"/>
          <w:kern w:val="0"/>
          <w:sz w:val="24"/>
          <w:szCs w:val="24"/>
        </w:rPr>
        <w:t xml:space="preserve"> parameters here are the same as the 2 inputs required for BC 2004 (see manual). The additional </w:t>
      </w:r>
      <w:r w:rsidRPr="0016680C">
        <w:rPr>
          <w:rFonts w:ascii="宋体" w:eastAsia="宋体" w:hAnsi="宋体" w:cs="宋体"/>
          <w:b/>
          <w:bCs/>
          <w:kern w:val="0"/>
          <w:sz w:val="24"/>
          <w:szCs w:val="24"/>
        </w:rPr>
        <w:t>Index</w:t>
      </w:r>
      <w:r w:rsidRPr="0016680C">
        <w:rPr>
          <w:rFonts w:ascii="宋体" w:eastAsia="宋体" w:hAnsi="宋体" w:cs="宋体"/>
          <w:kern w:val="0"/>
          <w:sz w:val="24"/>
          <w:szCs w:val="24"/>
        </w:rPr>
        <w:t xml:space="preserve"> parameter for BC 2014 represents the index range </w:t>
      </w:r>
      <w:r w:rsidRPr="0016680C">
        <w:rPr>
          <w:rFonts w:ascii="宋体" w:eastAsia="宋体" w:hAnsi="宋体" w:cs="宋体"/>
          <w:i/>
          <w:iCs/>
          <w:kern w:val="0"/>
          <w:sz w:val="24"/>
          <w:szCs w:val="24"/>
        </w:rPr>
        <w:t>normal</w:t>
      </w:r>
      <w:r w:rsidRPr="0016680C">
        <w:rPr>
          <w:rFonts w:ascii="宋体" w:eastAsia="宋体" w:hAnsi="宋体" w:cs="宋体"/>
          <w:kern w:val="0"/>
          <w:sz w:val="24"/>
          <w:szCs w:val="24"/>
        </w:rPr>
        <w:t xml:space="preserve"> to the surface over which the laminar region is to extend. Setting </w:t>
      </w:r>
      <w:r w:rsidRPr="0016680C">
        <w:rPr>
          <w:rFonts w:ascii="宋体" w:eastAsia="宋体" w:hAnsi="宋体" w:cs="宋体"/>
          <w:b/>
          <w:bCs/>
          <w:kern w:val="0"/>
          <w:sz w:val="24"/>
          <w:szCs w:val="24"/>
        </w:rPr>
        <w:t>Index</w:t>
      </w:r>
      <w:r w:rsidRPr="0016680C">
        <w:rPr>
          <w:rFonts w:ascii="宋体" w:eastAsia="宋体" w:hAnsi="宋体" w:cs="宋体"/>
          <w:kern w:val="0"/>
          <w:sz w:val="24"/>
          <w:szCs w:val="24"/>
        </w:rPr>
        <w:t xml:space="preserve">=0 defaults to the entire normal index range. For example, say that a laminar viscous wall patch (adiabatic, no blowing/suction) is desired on a </w:t>
      </w:r>
      <w:proofErr w:type="spellStart"/>
      <w:r w:rsidRPr="0016680C">
        <w:rPr>
          <w:rFonts w:ascii="宋体" w:eastAsia="宋体" w:hAnsi="宋体" w:cs="宋体"/>
          <w:kern w:val="0"/>
          <w:sz w:val="24"/>
          <w:szCs w:val="24"/>
        </w:rPr>
        <w:t>jmin</w:t>
      </w:r>
      <w:proofErr w:type="spellEnd"/>
      <w:r w:rsidRPr="0016680C">
        <w:rPr>
          <w:rFonts w:ascii="宋体" w:eastAsia="宋体" w:hAnsi="宋体" w:cs="宋体"/>
          <w:kern w:val="0"/>
          <w:sz w:val="24"/>
          <w:szCs w:val="24"/>
        </w:rPr>
        <w:t xml:space="preserve"> surface from </w:t>
      </w:r>
      <w:proofErr w:type="spellStart"/>
      <w:r w:rsidRPr="0016680C">
        <w:rPr>
          <w:rFonts w:ascii="宋体" w:eastAsia="宋体" w:hAnsi="宋体" w:cs="宋体"/>
          <w:kern w:val="0"/>
          <w:sz w:val="24"/>
          <w:szCs w:val="24"/>
        </w:rPr>
        <w:t>i</w:t>
      </w:r>
      <w:proofErr w:type="spellEnd"/>
      <w:r w:rsidRPr="0016680C">
        <w:rPr>
          <w:rFonts w:ascii="宋体" w:eastAsia="宋体" w:hAnsi="宋体" w:cs="宋体"/>
          <w:kern w:val="0"/>
          <w:sz w:val="24"/>
          <w:szCs w:val="24"/>
        </w:rPr>
        <w:t xml:space="preserve">=17-33 and k=65-129, over </w:t>
      </w:r>
      <w:r w:rsidRPr="0016680C">
        <w:rPr>
          <w:rFonts w:ascii="宋体" w:eastAsia="宋体" w:hAnsi="宋体" w:cs="宋体"/>
          <w:i/>
          <w:iCs/>
          <w:kern w:val="0"/>
          <w:sz w:val="24"/>
          <w:szCs w:val="24"/>
        </w:rPr>
        <w:t>all</w:t>
      </w:r>
      <w:r w:rsidRPr="0016680C">
        <w:rPr>
          <w:rFonts w:ascii="宋体" w:eastAsia="宋体" w:hAnsi="宋体" w:cs="宋体"/>
          <w:kern w:val="0"/>
          <w:sz w:val="24"/>
          <w:szCs w:val="24"/>
        </w:rPr>
        <w:t xml:space="preserve"> j-indices normal to the surface. The input would look like: </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J0:   GRID   SEGMENT    BCTYPE      ISTA      IEND      KSTA      KEND     NDATA</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 xml:space="preserve">         1         1      2014        17        33        65       129         3</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 xml:space="preserve">    TWTYPE        CQ     INDEX</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 xml:space="preserve">        0.        0.         0</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680C" w:rsidRPr="0016680C" w:rsidRDefault="0016680C" w:rsidP="0016680C">
      <w:pPr>
        <w:widowControl/>
        <w:jc w:val="left"/>
        <w:rPr>
          <w:rFonts w:ascii="宋体" w:eastAsia="宋体" w:hAnsi="宋体" w:cs="宋体"/>
          <w:kern w:val="0"/>
          <w:sz w:val="24"/>
          <w:szCs w:val="24"/>
        </w:rPr>
      </w:pPr>
      <w:r w:rsidRPr="0016680C">
        <w:rPr>
          <w:rFonts w:ascii="宋体" w:eastAsia="宋体" w:hAnsi="宋体" w:cs="宋体"/>
          <w:kern w:val="0"/>
          <w:sz w:val="24"/>
          <w:szCs w:val="24"/>
        </w:rPr>
        <w:t xml:space="preserve">On the other hand, if you wanted to limit the laminar range in the normal direction to be between j=1 and j=25, the input would be: </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J0:   GRID   SEGMENT    BCTYPE      ISTA      IEND      KSTA      KEND     NDATA</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 xml:space="preserve">         1         1      2014        17        33        65       129         3</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 xml:space="preserve">    TWTYPE        CQ     INDEX</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 xml:space="preserve">        0.        0.        25</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680C" w:rsidRPr="0016680C" w:rsidRDefault="0016680C" w:rsidP="0016680C">
      <w:pPr>
        <w:widowControl/>
        <w:jc w:val="left"/>
        <w:rPr>
          <w:rFonts w:ascii="宋体" w:eastAsia="宋体" w:hAnsi="宋体" w:cs="宋体"/>
          <w:kern w:val="0"/>
          <w:sz w:val="24"/>
          <w:szCs w:val="24"/>
        </w:rPr>
      </w:pPr>
      <w:r w:rsidRPr="0016680C">
        <w:rPr>
          <w:rFonts w:ascii="宋体" w:eastAsia="宋体" w:hAnsi="宋体" w:cs="宋体"/>
          <w:kern w:val="0"/>
          <w:sz w:val="24"/>
          <w:szCs w:val="24"/>
        </w:rPr>
        <w:t xml:space="preserve">As another example, say that a laminar viscous wall patch is desired on a </w:t>
      </w:r>
      <w:proofErr w:type="spellStart"/>
      <w:r w:rsidRPr="0016680C">
        <w:rPr>
          <w:rFonts w:ascii="宋体" w:eastAsia="宋体" w:hAnsi="宋体" w:cs="宋体"/>
          <w:kern w:val="0"/>
          <w:sz w:val="24"/>
          <w:szCs w:val="24"/>
        </w:rPr>
        <w:t>jmax</w:t>
      </w:r>
      <w:proofErr w:type="spellEnd"/>
      <w:r w:rsidRPr="0016680C">
        <w:rPr>
          <w:rFonts w:ascii="宋体" w:eastAsia="宋体" w:hAnsi="宋体" w:cs="宋体"/>
          <w:kern w:val="0"/>
          <w:sz w:val="24"/>
          <w:szCs w:val="24"/>
        </w:rPr>
        <w:t xml:space="preserve"> surface from </w:t>
      </w:r>
      <w:proofErr w:type="spellStart"/>
      <w:r w:rsidRPr="0016680C">
        <w:rPr>
          <w:rFonts w:ascii="宋体" w:eastAsia="宋体" w:hAnsi="宋体" w:cs="宋体"/>
          <w:kern w:val="0"/>
          <w:sz w:val="24"/>
          <w:szCs w:val="24"/>
        </w:rPr>
        <w:t>i</w:t>
      </w:r>
      <w:proofErr w:type="spellEnd"/>
      <w:r w:rsidRPr="0016680C">
        <w:rPr>
          <w:rFonts w:ascii="宋体" w:eastAsia="宋体" w:hAnsi="宋体" w:cs="宋体"/>
          <w:kern w:val="0"/>
          <w:sz w:val="24"/>
          <w:szCs w:val="24"/>
        </w:rPr>
        <w:t xml:space="preserve">=17-33 and k=65-129, where the wall is at </w:t>
      </w:r>
      <w:proofErr w:type="spellStart"/>
      <w:r w:rsidRPr="0016680C">
        <w:rPr>
          <w:rFonts w:ascii="宋体" w:eastAsia="宋体" w:hAnsi="宋体" w:cs="宋体"/>
          <w:kern w:val="0"/>
          <w:sz w:val="24"/>
          <w:szCs w:val="24"/>
        </w:rPr>
        <w:t>jmax</w:t>
      </w:r>
      <w:proofErr w:type="spellEnd"/>
      <w:r w:rsidRPr="0016680C">
        <w:rPr>
          <w:rFonts w:ascii="宋体" w:eastAsia="宋体" w:hAnsi="宋体" w:cs="宋体"/>
          <w:kern w:val="0"/>
          <w:sz w:val="24"/>
          <w:szCs w:val="24"/>
        </w:rPr>
        <w:t xml:space="preserve">=81; and the laminar range is desired to act over 25 points in the j-direction (from j=57 to 81). In this case, the input would be the same as in the last example: </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JDIM: GRID   SEGMENT    BCTYPE      ISTA      IEND      KSTA      KEND     NDATA</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lastRenderedPageBreak/>
        <w:t xml:space="preserve">         1         1      2014        17        33        65       129         3</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 xml:space="preserve">    TWTYPE        CQ     INDEX</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 xml:space="preserve">        0.        0.        25</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r w:rsidRPr="0016680C">
        <w:rPr>
          <w:rFonts w:ascii="宋体" w:eastAsia="宋体" w:hAnsi="宋体" w:cs="宋体"/>
          <w:kern w:val="0"/>
          <w:sz w:val="24"/>
          <w:szCs w:val="24"/>
        </w:rPr>
        <w:t xml:space="preserve">Unless there are walls at both </w:t>
      </w:r>
      <w:proofErr w:type="spellStart"/>
      <w:r w:rsidRPr="0016680C">
        <w:rPr>
          <w:rFonts w:ascii="宋体" w:eastAsia="宋体" w:hAnsi="宋体" w:cs="宋体"/>
          <w:kern w:val="0"/>
          <w:sz w:val="24"/>
          <w:szCs w:val="24"/>
        </w:rPr>
        <w:t>jmin</w:t>
      </w:r>
      <w:proofErr w:type="spellEnd"/>
      <w:r w:rsidRPr="0016680C">
        <w:rPr>
          <w:rFonts w:ascii="宋体" w:eastAsia="宋体" w:hAnsi="宋体" w:cs="宋体"/>
          <w:kern w:val="0"/>
          <w:sz w:val="24"/>
          <w:szCs w:val="24"/>
        </w:rPr>
        <w:t xml:space="preserve"> and </w:t>
      </w:r>
      <w:proofErr w:type="spellStart"/>
      <w:r w:rsidRPr="0016680C">
        <w:rPr>
          <w:rFonts w:ascii="宋体" w:eastAsia="宋体" w:hAnsi="宋体" w:cs="宋体"/>
          <w:kern w:val="0"/>
          <w:sz w:val="24"/>
          <w:szCs w:val="24"/>
        </w:rPr>
        <w:t>jmax</w:t>
      </w:r>
      <w:proofErr w:type="spellEnd"/>
      <w:r w:rsidRPr="0016680C">
        <w:rPr>
          <w:rFonts w:ascii="宋体" w:eastAsia="宋体" w:hAnsi="宋体" w:cs="宋体"/>
          <w:kern w:val="0"/>
          <w:sz w:val="24"/>
          <w:szCs w:val="24"/>
        </w:rPr>
        <w:t>, usually one would probably want to use the first method above (</w:t>
      </w:r>
      <w:r w:rsidRPr="0016680C">
        <w:rPr>
          <w:rFonts w:ascii="宋体" w:eastAsia="宋体" w:hAnsi="宋体" w:cs="宋体"/>
          <w:b/>
          <w:bCs/>
          <w:kern w:val="0"/>
          <w:sz w:val="24"/>
          <w:szCs w:val="24"/>
        </w:rPr>
        <w:t>Index</w:t>
      </w:r>
      <w:r w:rsidRPr="0016680C">
        <w:rPr>
          <w:rFonts w:ascii="宋体" w:eastAsia="宋体" w:hAnsi="宋体" w:cs="宋体"/>
          <w:kern w:val="0"/>
          <w:sz w:val="24"/>
          <w:szCs w:val="24"/>
        </w:rPr>
        <w:t xml:space="preserve">=0). Note that the old </w:t>
      </w:r>
      <w:proofErr w:type="spellStart"/>
      <w:r w:rsidRPr="0016680C">
        <w:rPr>
          <w:rFonts w:ascii="宋体" w:eastAsia="宋体" w:hAnsi="宋体" w:cs="宋体"/>
          <w:kern w:val="0"/>
          <w:sz w:val="24"/>
          <w:szCs w:val="24"/>
        </w:rPr>
        <w:t>ilamlo</w:t>
      </w:r>
      <w:proofErr w:type="spellEnd"/>
      <w:r w:rsidRPr="0016680C">
        <w:rPr>
          <w:rFonts w:ascii="宋体" w:eastAsia="宋体" w:hAnsi="宋体" w:cs="宋体"/>
          <w:kern w:val="0"/>
          <w:sz w:val="24"/>
          <w:szCs w:val="24"/>
        </w:rPr>
        <w:t xml:space="preserve">, </w:t>
      </w:r>
      <w:proofErr w:type="spellStart"/>
      <w:r w:rsidRPr="0016680C">
        <w:rPr>
          <w:rFonts w:ascii="宋体" w:eastAsia="宋体" w:hAnsi="宋体" w:cs="宋体"/>
          <w:kern w:val="0"/>
          <w:sz w:val="24"/>
          <w:szCs w:val="24"/>
        </w:rPr>
        <w:t>ilamhi</w:t>
      </w:r>
      <w:proofErr w:type="spellEnd"/>
      <w:r w:rsidRPr="0016680C">
        <w:rPr>
          <w:rFonts w:ascii="宋体" w:eastAsia="宋体" w:hAnsi="宋体" w:cs="宋体"/>
          <w:kern w:val="0"/>
          <w:sz w:val="24"/>
          <w:szCs w:val="24"/>
        </w:rPr>
        <w:t xml:space="preserve">, </w:t>
      </w:r>
      <w:proofErr w:type="spellStart"/>
      <w:r w:rsidRPr="0016680C">
        <w:rPr>
          <w:rFonts w:ascii="宋体" w:eastAsia="宋体" w:hAnsi="宋体" w:cs="宋体"/>
          <w:kern w:val="0"/>
          <w:sz w:val="24"/>
          <w:szCs w:val="24"/>
        </w:rPr>
        <w:t>etc</w:t>
      </w:r>
      <w:proofErr w:type="spellEnd"/>
      <w:r w:rsidRPr="0016680C">
        <w:rPr>
          <w:rFonts w:ascii="宋体" w:eastAsia="宋体" w:hAnsi="宋体" w:cs="宋体"/>
          <w:kern w:val="0"/>
          <w:sz w:val="24"/>
          <w:szCs w:val="24"/>
        </w:rPr>
        <w:t xml:space="preserve"> method for prescribing laminar regions still works. In fact (although not recommended), both methods can be used simultaneously. The laminar regions are the </w:t>
      </w:r>
      <w:r w:rsidRPr="0016680C">
        <w:rPr>
          <w:rFonts w:ascii="宋体" w:eastAsia="宋体" w:hAnsi="宋体" w:cs="宋体"/>
          <w:i/>
          <w:iCs/>
          <w:kern w:val="0"/>
          <w:sz w:val="24"/>
          <w:szCs w:val="24"/>
        </w:rPr>
        <w:t>unions</w:t>
      </w:r>
      <w:r w:rsidRPr="0016680C">
        <w:rPr>
          <w:rFonts w:ascii="宋体" w:eastAsia="宋体" w:hAnsi="宋体" w:cs="宋体"/>
          <w:kern w:val="0"/>
          <w:sz w:val="24"/>
          <w:szCs w:val="24"/>
        </w:rPr>
        <w:t xml:space="preserve"> of the regions defined by </w:t>
      </w:r>
      <w:proofErr w:type="spellStart"/>
      <w:r w:rsidRPr="0016680C">
        <w:rPr>
          <w:rFonts w:ascii="宋体" w:eastAsia="宋体" w:hAnsi="宋体" w:cs="宋体"/>
          <w:kern w:val="0"/>
          <w:sz w:val="24"/>
          <w:szCs w:val="24"/>
        </w:rPr>
        <w:t>ilamlo</w:t>
      </w:r>
      <w:proofErr w:type="spellEnd"/>
      <w:r w:rsidRPr="0016680C">
        <w:rPr>
          <w:rFonts w:ascii="宋体" w:eastAsia="宋体" w:hAnsi="宋体" w:cs="宋体"/>
          <w:kern w:val="0"/>
          <w:sz w:val="24"/>
          <w:szCs w:val="24"/>
        </w:rPr>
        <w:t xml:space="preserve">, </w:t>
      </w:r>
      <w:proofErr w:type="spellStart"/>
      <w:r w:rsidRPr="0016680C">
        <w:rPr>
          <w:rFonts w:ascii="宋体" w:eastAsia="宋体" w:hAnsi="宋体" w:cs="宋体"/>
          <w:kern w:val="0"/>
          <w:sz w:val="24"/>
          <w:szCs w:val="24"/>
        </w:rPr>
        <w:t>ilamhi</w:t>
      </w:r>
      <w:proofErr w:type="spellEnd"/>
      <w:r w:rsidRPr="0016680C">
        <w:rPr>
          <w:rFonts w:ascii="宋体" w:eastAsia="宋体" w:hAnsi="宋体" w:cs="宋体"/>
          <w:kern w:val="0"/>
          <w:sz w:val="24"/>
          <w:szCs w:val="24"/>
        </w:rPr>
        <w:t>, etc. and those defined by the 2014 boundary condition. In general, however, we recommend doing either one method or the other, to avoid confusion.</w:t>
      </w: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hyperlink r:id="rId13" w:anchor="top" w:history="1">
        <w:r w:rsidRPr="0016680C">
          <w:rPr>
            <w:rFonts w:ascii="宋体" w:eastAsia="宋体" w:hAnsi="宋体" w:cs="宋体"/>
            <w:b/>
            <w:bCs/>
            <w:color w:val="0000FF"/>
            <w:kern w:val="0"/>
            <w:sz w:val="24"/>
            <w:szCs w:val="24"/>
            <w:u w:val="single"/>
          </w:rPr>
          <w:t xml:space="preserve">Return </w:t>
        </w:r>
        <w:proofErr w:type="gramStart"/>
        <w:r w:rsidRPr="0016680C">
          <w:rPr>
            <w:rFonts w:ascii="宋体" w:eastAsia="宋体" w:hAnsi="宋体" w:cs="宋体"/>
            <w:b/>
            <w:bCs/>
            <w:color w:val="0000FF"/>
            <w:kern w:val="0"/>
            <w:sz w:val="24"/>
            <w:szCs w:val="24"/>
            <w:u w:val="single"/>
          </w:rPr>
          <w:t>To</w:t>
        </w:r>
        <w:proofErr w:type="gramEnd"/>
        <w:r w:rsidRPr="0016680C">
          <w:rPr>
            <w:rFonts w:ascii="宋体" w:eastAsia="宋体" w:hAnsi="宋体" w:cs="宋体"/>
            <w:b/>
            <w:bCs/>
            <w:color w:val="0000FF"/>
            <w:kern w:val="0"/>
            <w:sz w:val="24"/>
            <w:szCs w:val="24"/>
            <w:u w:val="single"/>
          </w:rPr>
          <w:t xml:space="preserve"> Top</w:t>
        </w:r>
      </w:hyperlink>
    </w:p>
    <w:p w:rsidR="0016680C" w:rsidRPr="0016680C" w:rsidRDefault="0016680C" w:rsidP="0016680C">
      <w:pPr>
        <w:widowControl/>
        <w:jc w:val="left"/>
        <w:rPr>
          <w:rFonts w:ascii="宋体" w:eastAsia="宋体" w:hAnsi="宋体" w:cs="宋体"/>
          <w:kern w:val="0"/>
          <w:sz w:val="24"/>
          <w:szCs w:val="24"/>
        </w:rPr>
      </w:pPr>
      <w:r w:rsidRPr="0016680C">
        <w:rPr>
          <w:rFonts w:ascii="宋体" w:eastAsia="宋体" w:hAnsi="宋体" w:cs="宋体"/>
          <w:kern w:val="0"/>
          <w:sz w:val="24"/>
          <w:szCs w:val="24"/>
        </w:rPr>
        <w:pict>
          <v:rect id="_x0000_i1025" style="width:0;height:1.5pt" o:hralign="center" o:hrstd="t" o:hr="t" fillcolor="#a0a0a0" stroked="f"/>
        </w:pict>
      </w: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bookmarkStart w:id="3" w:name="turbdata"/>
      <w:bookmarkEnd w:id="3"/>
      <w:r w:rsidRPr="0016680C">
        <w:rPr>
          <w:rFonts w:ascii="宋体" w:eastAsia="宋体" w:hAnsi="宋体" w:cs="宋体"/>
          <w:b/>
          <w:bCs/>
          <w:kern w:val="0"/>
          <w:sz w:val="24"/>
          <w:szCs w:val="24"/>
        </w:rPr>
        <w:t>Turbulence Data Input For 2000 Series BC's:</w:t>
      </w:r>
      <w:r w:rsidRPr="0016680C">
        <w:rPr>
          <w:rFonts w:ascii="宋体" w:eastAsia="宋体" w:hAnsi="宋体" w:cs="宋体"/>
          <w:kern w:val="0"/>
          <w:sz w:val="24"/>
          <w:szCs w:val="24"/>
        </w:rPr>
        <w:t xml:space="preserve"> </w:t>
      </w: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r w:rsidRPr="0016680C">
        <w:rPr>
          <w:rFonts w:ascii="宋体" w:eastAsia="宋体" w:hAnsi="宋体" w:cs="宋体"/>
          <w:kern w:val="0"/>
          <w:sz w:val="24"/>
          <w:szCs w:val="24"/>
        </w:rPr>
        <w:t xml:space="preserve">The following 2000 series </w:t>
      </w:r>
      <w:proofErr w:type="spellStart"/>
      <w:proofErr w:type="gramStart"/>
      <w:r w:rsidRPr="0016680C">
        <w:rPr>
          <w:rFonts w:ascii="宋体" w:eastAsia="宋体" w:hAnsi="宋体" w:cs="宋体"/>
          <w:kern w:val="0"/>
          <w:sz w:val="24"/>
          <w:szCs w:val="24"/>
        </w:rPr>
        <w:t>bc's</w:t>
      </w:r>
      <w:proofErr w:type="spellEnd"/>
      <w:proofErr w:type="gramEnd"/>
      <w:r w:rsidRPr="0016680C">
        <w:rPr>
          <w:rFonts w:ascii="宋体" w:eastAsia="宋体" w:hAnsi="宋体" w:cs="宋体"/>
          <w:kern w:val="0"/>
          <w:sz w:val="24"/>
          <w:szCs w:val="24"/>
        </w:rPr>
        <w:t xml:space="preserve"> will now allow the user to input data for the turbulence field equations: 2003, 2007, 2008, 2018, 2028, and 2009 (note: standard data specification for 2008 has changed for Version 6, see </w:t>
      </w:r>
      <w:hyperlink r:id="rId14" w:anchor="bc2008" w:history="1">
        <w:r w:rsidRPr="0016680C">
          <w:rPr>
            <w:rFonts w:ascii="宋体" w:eastAsia="宋体" w:hAnsi="宋体" w:cs="宋体"/>
            <w:color w:val="0000FF"/>
            <w:kern w:val="0"/>
            <w:sz w:val="24"/>
            <w:szCs w:val="24"/>
            <w:u w:val="single"/>
          </w:rPr>
          <w:t>above</w:t>
        </w:r>
      </w:hyperlink>
      <w:r w:rsidRPr="0016680C">
        <w:rPr>
          <w:rFonts w:ascii="宋体" w:eastAsia="宋体" w:hAnsi="宋体" w:cs="宋体"/>
          <w:kern w:val="0"/>
          <w:sz w:val="24"/>
          <w:szCs w:val="24"/>
        </w:rPr>
        <w:t xml:space="preserve">). The standard values of </w:t>
      </w:r>
      <w:proofErr w:type="spellStart"/>
      <w:r w:rsidRPr="0016680C">
        <w:rPr>
          <w:rFonts w:ascii="宋体" w:eastAsia="宋体" w:hAnsi="宋体" w:cs="宋体"/>
          <w:kern w:val="0"/>
          <w:sz w:val="24"/>
          <w:szCs w:val="24"/>
        </w:rPr>
        <w:t>ndata</w:t>
      </w:r>
      <w:proofErr w:type="spellEnd"/>
      <w:r w:rsidRPr="0016680C">
        <w:rPr>
          <w:rFonts w:ascii="宋体" w:eastAsia="宋体" w:hAnsi="宋体" w:cs="宋体"/>
          <w:kern w:val="0"/>
          <w:sz w:val="24"/>
          <w:szCs w:val="24"/>
        </w:rPr>
        <w:t xml:space="preserve"> for </w:t>
      </w:r>
      <w:proofErr w:type="spellStart"/>
      <w:proofErr w:type="gramStart"/>
      <w:r w:rsidRPr="0016680C">
        <w:rPr>
          <w:rFonts w:ascii="宋体" w:eastAsia="宋体" w:hAnsi="宋体" w:cs="宋体"/>
          <w:kern w:val="0"/>
          <w:sz w:val="24"/>
          <w:szCs w:val="24"/>
        </w:rPr>
        <w:t>bc's</w:t>
      </w:r>
      <w:proofErr w:type="spellEnd"/>
      <w:proofErr w:type="gramEnd"/>
      <w:r w:rsidRPr="0016680C">
        <w:rPr>
          <w:rFonts w:ascii="宋体" w:eastAsia="宋体" w:hAnsi="宋体" w:cs="宋体"/>
          <w:kern w:val="0"/>
          <w:sz w:val="24"/>
          <w:szCs w:val="24"/>
        </w:rPr>
        <w:t xml:space="preserve"> 2003, 2007, 2008, 2018, 2028, and 2009 are 5, 5, 4, 4, 4, and 4, respectively. If these standard </w:t>
      </w:r>
      <w:proofErr w:type="spellStart"/>
      <w:r w:rsidRPr="0016680C">
        <w:rPr>
          <w:rFonts w:ascii="宋体" w:eastAsia="宋体" w:hAnsi="宋体" w:cs="宋体"/>
          <w:kern w:val="0"/>
          <w:sz w:val="24"/>
          <w:szCs w:val="24"/>
        </w:rPr>
        <w:t>ndata</w:t>
      </w:r>
      <w:proofErr w:type="spellEnd"/>
      <w:r w:rsidRPr="0016680C">
        <w:rPr>
          <w:rFonts w:ascii="宋体" w:eastAsia="宋体" w:hAnsi="宋体" w:cs="宋体"/>
          <w:kern w:val="0"/>
          <w:sz w:val="24"/>
          <w:szCs w:val="24"/>
        </w:rPr>
        <w:t xml:space="preserve"> are increased by 1 (for 1 equation turbulence models) or 2 (for 2 equation turbulence models), then the additional data is used to set the boundary conditions for the turbulence equations (Note: this is not applicable to Baldwin-Lomax). If the standard </w:t>
      </w:r>
      <w:proofErr w:type="spellStart"/>
      <w:r w:rsidRPr="0016680C">
        <w:rPr>
          <w:rFonts w:ascii="宋体" w:eastAsia="宋体" w:hAnsi="宋体" w:cs="宋体"/>
          <w:kern w:val="0"/>
          <w:sz w:val="24"/>
          <w:szCs w:val="24"/>
        </w:rPr>
        <w:t>ndata</w:t>
      </w:r>
      <w:proofErr w:type="spellEnd"/>
      <w:r w:rsidRPr="0016680C">
        <w:rPr>
          <w:rFonts w:ascii="宋体" w:eastAsia="宋体" w:hAnsi="宋体" w:cs="宋体"/>
          <w:kern w:val="0"/>
          <w:sz w:val="24"/>
          <w:szCs w:val="24"/>
        </w:rPr>
        <w:t xml:space="preserve"> is used, then the boundary condition for the turbulence data is the same as before: for 2003 and 2009, the turbulence variables are set to </w:t>
      </w:r>
      <w:proofErr w:type="spellStart"/>
      <w:r w:rsidRPr="0016680C">
        <w:rPr>
          <w:rFonts w:ascii="宋体" w:eastAsia="宋体" w:hAnsi="宋体" w:cs="宋体"/>
          <w:kern w:val="0"/>
          <w:sz w:val="24"/>
          <w:szCs w:val="24"/>
        </w:rPr>
        <w:t>freestream</w:t>
      </w:r>
      <w:proofErr w:type="spellEnd"/>
      <w:r w:rsidRPr="0016680C">
        <w:rPr>
          <w:rFonts w:ascii="宋体" w:eastAsia="宋体" w:hAnsi="宋体" w:cs="宋体"/>
          <w:kern w:val="0"/>
          <w:sz w:val="24"/>
          <w:szCs w:val="24"/>
        </w:rPr>
        <w:t xml:space="preserve"> values if inflow, or extrapolated from the interior if outflow; for 2007, 2008, 2018, or 2028, the turbulence variables are set to </w:t>
      </w:r>
      <w:proofErr w:type="spellStart"/>
      <w:r w:rsidRPr="0016680C">
        <w:rPr>
          <w:rFonts w:ascii="宋体" w:eastAsia="宋体" w:hAnsi="宋体" w:cs="宋体"/>
          <w:kern w:val="0"/>
          <w:sz w:val="24"/>
          <w:szCs w:val="24"/>
        </w:rPr>
        <w:t>freestream</w:t>
      </w:r>
      <w:proofErr w:type="spellEnd"/>
      <w:r w:rsidRPr="0016680C">
        <w:rPr>
          <w:rFonts w:ascii="宋体" w:eastAsia="宋体" w:hAnsi="宋体" w:cs="宋体"/>
          <w:kern w:val="0"/>
          <w:sz w:val="24"/>
          <w:szCs w:val="24"/>
        </w:rPr>
        <w:t xml:space="preserve"> values. </w:t>
      </w: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r w:rsidRPr="0016680C">
        <w:rPr>
          <w:rFonts w:ascii="宋体" w:eastAsia="宋体" w:hAnsi="宋体" w:cs="宋体"/>
          <w:b/>
          <w:bCs/>
          <w:kern w:val="0"/>
          <w:sz w:val="24"/>
          <w:szCs w:val="24"/>
        </w:rPr>
        <w:t xml:space="preserve">Note: the additional turbulence data must be input as </w:t>
      </w:r>
      <w:proofErr w:type="spellStart"/>
      <w:r w:rsidRPr="0016680C">
        <w:rPr>
          <w:rFonts w:ascii="宋体" w:eastAsia="宋体" w:hAnsi="宋体" w:cs="宋体"/>
          <w:b/>
          <w:bCs/>
          <w:kern w:val="0"/>
          <w:sz w:val="24"/>
          <w:szCs w:val="24"/>
        </w:rPr>
        <w:t>nondimensional</w:t>
      </w:r>
      <w:proofErr w:type="spellEnd"/>
      <w:r w:rsidRPr="0016680C">
        <w:rPr>
          <w:rFonts w:ascii="宋体" w:eastAsia="宋体" w:hAnsi="宋体" w:cs="宋体"/>
          <w:b/>
          <w:bCs/>
          <w:kern w:val="0"/>
          <w:sz w:val="24"/>
          <w:szCs w:val="24"/>
        </w:rPr>
        <w:t>, appropriate for the particular turbulence model in use.</w:t>
      </w:r>
      <w:r w:rsidRPr="0016680C">
        <w:rPr>
          <w:rFonts w:ascii="宋体" w:eastAsia="宋体" w:hAnsi="宋体" w:cs="宋体"/>
          <w:kern w:val="0"/>
          <w:sz w:val="24"/>
          <w:szCs w:val="24"/>
        </w:rPr>
        <w:t xml:space="preserve"> See Appendix H of the Version 5 manual for details of the turbulence models and the appropriate </w:t>
      </w:r>
      <w:proofErr w:type="spellStart"/>
      <w:r w:rsidRPr="0016680C">
        <w:rPr>
          <w:rFonts w:ascii="宋体" w:eastAsia="宋体" w:hAnsi="宋体" w:cs="宋体"/>
          <w:kern w:val="0"/>
          <w:sz w:val="24"/>
          <w:szCs w:val="24"/>
        </w:rPr>
        <w:t>nondimensionalizations</w:t>
      </w:r>
      <w:proofErr w:type="spellEnd"/>
      <w:r w:rsidRPr="0016680C">
        <w:rPr>
          <w:rFonts w:ascii="宋体" w:eastAsia="宋体" w:hAnsi="宋体" w:cs="宋体"/>
          <w:kern w:val="0"/>
          <w:sz w:val="24"/>
          <w:szCs w:val="24"/>
        </w:rPr>
        <w:t xml:space="preserve">. </w:t>
      </w: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r w:rsidRPr="0016680C">
        <w:rPr>
          <w:rFonts w:ascii="宋体" w:eastAsia="宋体" w:hAnsi="宋体" w:cs="宋体"/>
          <w:kern w:val="0"/>
          <w:sz w:val="24"/>
          <w:szCs w:val="24"/>
        </w:rPr>
        <w:t>As an example, consider bc2008, and assume that the 2-equation SST model is used (</w:t>
      </w:r>
      <w:proofErr w:type="spellStart"/>
      <w:r w:rsidRPr="0016680C">
        <w:rPr>
          <w:rFonts w:ascii="宋体" w:eastAsia="宋体" w:hAnsi="宋体" w:cs="宋体"/>
          <w:kern w:val="0"/>
          <w:sz w:val="24"/>
          <w:szCs w:val="24"/>
        </w:rPr>
        <w:t>ivisc</w:t>
      </w:r>
      <w:proofErr w:type="spellEnd"/>
      <w:r w:rsidRPr="0016680C">
        <w:rPr>
          <w:rFonts w:ascii="宋体" w:eastAsia="宋体" w:hAnsi="宋体" w:cs="宋体"/>
          <w:kern w:val="0"/>
          <w:sz w:val="24"/>
          <w:szCs w:val="24"/>
        </w:rPr>
        <w:t xml:space="preserve">=7): </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J0:   GRID   SEGMENT    BCTYPE      ISTA      IEND      KSTA      KEND     NDATA</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lastRenderedPageBreak/>
        <w:t xml:space="preserve">         1         1      2008         0         0         0         0         6</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RHO/RHOINF    U/AINF    V/AINF    W/AINF     TURB1     TURB2</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6680C">
        <w:rPr>
          <w:rFonts w:ascii="宋体" w:eastAsia="宋体" w:hAnsi="宋体" w:cs="宋体"/>
          <w:kern w:val="0"/>
          <w:sz w:val="24"/>
          <w:szCs w:val="24"/>
        </w:rPr>
        <w:t xml:space="preserve">     1.000      0.95     0.000     0.000     1.e-6     9.e-9</w:t>
      </w:r>
    </w:p>
    <w:p w:rsidR="0016680C" w:rsidRPr="0016680C" w:rsidRDefault="0016680C" w:rsidP="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680C" w:rsidRPr="0016680C" w:rsidRDefault="0016680C" w:rsidP="0016680C">
      <w:pPr>
        <w:widowControl/>
        <w:spacing w:before="100" w:beforeAutospacing="1" w:after="100" w:afterAutospacing="1"/>
        <w:jc w:val="left"/>
        <w:rPr>
          <w:rFonts w:ascii="宋体" w:eastAsia="宋体" w:hAnsi="宋体" w:cs="宋体"/>
          <w:kern w:val="0"/>
          <w:sz w:val="24"/>
          <w:szCs w:val="24"/>
        </w:rPr>
      </w:pPr>
      <w:proofErr w:type="gramStart"/>
      <w:r w:rsidRPr="0016680C">
        <w:rPr>
          <w:rFonts w:ascii="宋体" w:eastAsia="宋体" w:hAnsi="宋体" w:cs="宋体"/>
          <w:kern w:val="0"/>
          <w:sz w:val="24"/>
          <w:szCs w:val="24"/>
        </w:rPr>
        <w:t>These new turbulence data treatment</w:t>
      </w:r>
      <w:proofErr w:type="gramEnd"/>
      <w:r w:rsidRPr="0016680C">
        <w:rPr>
          <w:rFonts w:ascii="宋体" w:eastAsia="宋体" w:hAnsi="宋体" w:cs="宋体"/>
          <w:kern w:val="0"/>
          <w:sz w:val="24"/>
          <w:szCs w:val="24"/>
        </w:rPr>
        <w:t xml:space="preserve"> also supports data read in from files, if </w:t>
      </w:r>
      <w:proofErr w:type="spellStart"/>
      <w:r w:rsidRPr="0016680C">
        <w:rPr>
          <w:rFonts w:ascii="宋体" w:eastAsia="宋体" w:hAnsi="宋体" w:cs="宋体"/>
          <w:kern w:val="0"/>
          <w:sz w:val="24"/>
          <w:szCs w:val="24"/>
        </w:rPr>
        <w:t>ndata</w:t>
      </w:r>
      <w:proofErr w:type="spellEnd"/>
      <w:r w:rsidRPr="0016680C">
        <w:rPr>
          <w:rFonts w:ascii="宋体" w:eastAsia="宋体" w:hAnsi="宋体" w:cs="宋体"/>
          <w:kern w:val="0"/>
          <w:sz w:val="24"/>
          <w:szCs w:val="24"/>
        </w:rPr>
        <w:t xml:space="preserve"> is negative.</w:t>
      </w:r>
    </w:p>
    <w:p w:rsidR="00AD62C4" w:rsidRPr="00AD62C4" w:rsidRDefault="00AD62C4" w:rsidP="00AD62C4">
      <w:pPr>
        <w:widowControl/>
        <w:spacing w:before="100" w:beforeAutospacing="1" w:after="100" w:afterAutospacing="1"/>
        <w:jc w:val="left"/>
        <w:rPr>
          <w:rFonts w:ascii="宋体" w:eastAsia="宋体" w:hAnsi="宋体" w:cs="宋体"/>
          <w:kern w:val="0"/>
          <w:sz w:val="24"/>
          <w:szCs w:val="24"/>
        </w:rPr>
      </w:pPr>
      <w:bookmarkStart w:id="4" w:name="_GoBack"/>
      <w:bookmarkEnd w:id="4"/>
    </w:p>
    <w:p w:rsidR="00AD62C4" w:rsidRDefault="00AD62C4"/>
    <w:sectPr w:rsidR="00AD6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04F1C"/>
    <w:multiLevelType w:val="multilevel"/>
    <w:tmpl w:val="4C04A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76069F"/>
    <w:multiLevelType w:val="multilevel"/>
    <w:tmpl w:val="767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7A"/>
    <w:rsid w:val="0003297A"/>
    <w:rsid w:val="0016680C"/>
    <w:rsid w:val="00666A87"/>
    <w:rsid w:val="00AD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62C4"/>
    <w:rPr>
      <w:sz w:val="18"/>
      <w:szCs w:val="18"/>
    </w:rPr>
  </w:style>
  <w:style w:type="character" w:customStyle="1" w:styleId="Char">
    <w:name w:val="批注框文本 Char"/>
    <w:basedOn w:val="a0"/>
    <w:link w:val="a3"/>
    <w:uiPriority w:val="99"/>
    <w:semiHidden/>
    <w:rsid w:val="00AD62C4"/>
    <w:rPr>
      <w:sz w:val="18"/>
      <w:szCs w:val="18"/>
    </w:rPr>
  </w:style>
  <w:style w:type="paragraph" w:styleId="a4">
    <w:name w:val="Normal (Web)"/>
    <w:basedOn w:val="a"/>
    <w:uiPriority w:val="99"/>
    <w:semiHidden/>
    <w:unhideWhenUsed/>
    <w:rsid w:val="00AD62C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D62C4"/>
    <w:rPr>
      <w:color w:val="0000FF"/>
      <w:u w:val="single"/>
    </w:rPr>
  </w:style>
  <w:style w:type="paragraph" w:styleId="HTML">
    <w:name w:val="HTML Preformatted"/>
    <w:basedOn w:val="a"/>
    <w:link w:val="HTMLChar"/>
    <w:uiPriority w:val="99"/>
    <w:semiHidden/>
    <w:unhideWhenUsed/>
    <w:rsid w:val="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6680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62C4"/>
    <w:rPr>
      <w:sz w:val="18"/>
      <w:szCs w:val="18"/>
    </w:rPr>
  </w:style>
  <w:style w:type="character" w:customStyle="1" w:styleId="Char">
    <w:name w:val="批注框文本 Char"/>
    <w:basedOn w:val="a0"/>
    <w:link w:val="a3"/>
    <w:uiPriority w:val="99"/>
    <w:semiHidden/>
    <w:rsid w:val="00AD62C4"/>
    <w:rPr>
      <w:sz w:val="18"/>
      <w:szCs w:val="18"/>
    </w:rPr>
  </w:style>
  <w:style w:type="paragraph" w:styleId="a4">
    <w:name w:val="Normal (Web)"/>
    <w:basedOn w:val="a"/>
    <w:uiPriority w:val="99"/>
    <w:semiHidden/>
    <w:unhideWhenUsed/>
    <w:rsid w:val="00AD62C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D62C4"/>
    <w:rPr>
      <w:color w:val="0000FF"/>
      <w:u w:val="single"/>
    </w:rPr>
  </w:style>
  <w:style w:type="paragraph" w:styleId="HTML">
    <w:name w:val="HTML Preformatted"/>
    <w:basedOn w:val="a"/>
    <w:link w:val="HTMLChar"/>
    <w:uiPriority w:val="99"/>
    <w:semiHidden/>
    <w:unhideWhenUsed/>
    <w:rsid w:val="00166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6680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665312">
      <w:bodyDiv w:val="1"/>
      <w:marLeft w:val="0"/>
      <w:marRight w:val="0"/>
      <w:marTop w:val="0"/>
      <w:marBottom w:val="0"/>
      <w:divBdr>
        <w:top w:val="none" w:sz="0" w:space="0" w:color="auto"/>
        <w:left w:val="none" w:sz="0" w:space="0" w:color="auto"/>
        <w:bottom w:val="none" w:sz="0" w:space="0" w:color="auto"/>
        <w:right w:val="none" w:sz="0" w:space="0" w:color="auto"/>
      </w:divBdr>
    </w:div>
    <w:div w:id="101858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cfl3d.larc.nasa.gov/Cfl3dv6/cfl3dv6_new.html" TargetMode="External"/><Relationship Id="rId3" Type="http://schemas.microsoft.com/office/2007/relationships/stylesWithEffects" Target="stylesWithEffects.xml"/><Relationship Id="rId7" Type="http://schemas.openxmlformats.org/officeDocument/2006/relationships/hyperlink" Target="http://cfl3d.larc.nasa.gov/Cfl3dv6/Gifs/compare_limiter.gif" TargetMode="External"/><Relationship Id="rId12" Type="http://schemas.openxmlformats.org/officeDocument/2006/relationships/image" Target="media/image3.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fl3d.larc.nasa.gov/Cfl3dv6/cfl3dv6_splitter.html" TargetMode="External"/><Relationship Id="rId11" Type="http://schemas.openxmlformats.org/officeDocument/2006/relationships/hyperlink" Target="http://cfl3d.larc.nasa.gov/Cfl3dv6/Gifs/m6_split_convg.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cfl3d.larc.nasa.gov/Cfl3dv6/Gifs/compare_v5_v6.gif" TargetMode="External"/><Relationship Id="rId14" Type="http://schemas.openxmlformats.org/officeDocument/2006/relationships/hyperlink" Target="http://cfl3d.larc.nasa.gov/Cfl3dv6/cfl3dv6_n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1163</Words>
  <Characters>6635</Characters>
  <Application>Microsoft Office Word</Application>
  <DocSecurity>0</DocSecurity>
  <Lines>55</Lines>
  <Paragraphs>15</Paragraphs>
  <ScaleCrop>false</ScaleCrop>
  <Company>Lenovo</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2013-02-22T02:11:00Z</dcterms:created>
  <dcterms:modified xsi:type="dcterms:W3CDTF">2013-02-22T02:15:00Z</dcterms:modified>
</cp:coreProperties>
</file>