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54FE4">
      <w:pPr>
        <w:spacing w:after="100"/>
        <w:jc w:val="center"/>
      </w:pPr>
      <w:r>
        <w:rPr>
          <w:rFonts w:ascii="Noto Sans CJK SC" w:hAnsi="Noto Sans CJK SC" w:eastAsia="Noto Sans CJK SC" w:cs="Noto Sans CJK SC"/>
          <w:b/>
          <w:bCs/>
          <w:color w:val="33415C"/>
          <w:sz w:val="44"/>
          <w:szCs w:val="44"/>
        </w:rPr>
        <w:t>fastgpt-sync-adapter 整体开发方案</w:t>
      </w:r>
    </w:p>
    <w:p w14:paraId="14176C34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一、项目背景与目标</w:t>
      </w:r>
    </w:p>
    <w:p w14:paraId="5ED3C2A1"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1F2933"/>
        </w:rPr>
        <w:t>企业的合同、方案、手册等关键文档散落在企业微信会话和飞书云文档中，无法统一检索与问答。本项目构建一个中间件（adapter），把两大平台的对话与文档原样归集到群晖 NAS，再供给 FastGPT 知识库，最终支撑上层 FastGPT Agent 的问答与工作流应用。</w:t>
      </w:r>
    </w:p>
    <w:p w14:paraId="1BE3135B">
      <w:pPr>
        <w:spacing w:after="120" w:line="300" w:lineRule="auto"/>
        <w:rPr>
          <w:b/>
          <w:bCs/>
        </w:rPr>
      </w:pPr>
      <w:r>
        <w:rPr>
          <w:rFonts w:ascii="Noto Sans CJK SC" w:hAnsi="Noto Sans CJK SC" w:eastAsia="Noto Sans CJK SC" w:cs="Noto Sans CJK SC"/>
          <w:b/>
          <w:bCs/>
          <w:color w:val="1F2933"/>
        </w:rPr>
        <w:t>核心红线：存进 NAS 的数据不经过任何清洗处理（保留原文，加工结果一律写侧边车）。</w:t>
      </w:r>
    </w:p>
    <w:p w14:paraId="652CBABB"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1F2933"/>
        </w:rPr>
        <w:t>adapter 在全局中的位置：它是整条链的数据供给段——对上从平台拉数据，对下向 FastGPT 供数据。下游的 FastGPT Agent（问答/工作流）以知识库为检索底座。</w:t>
      </w:r>
    </w:p>
    <w:p w14:paraId="3316082C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二、总体业务架构</w:t>
      </w:r>
    </w:p>
    <w:p w14:paraId="13C7FBEC">
      <w:pPr>
        <w:spacing w:before="120" w:after="60"/>
        <w:jc w:val="center"/>
      </w:pPr>
      <w:bookmarkStart w:id="0" w:name="_GoBack"/>
      <w:r>
        <w:drawing>
          <wp:inline distT="0" distB="0" distL="0" distR="0">
            <wp:extent cx="5905500" cy="2800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CEFA00">
      <w:pPr>
        <w:spacing w:after="200"/>
        <w:jc w:val="center"/>
      </w:pPr>
      <w:r>
        <w:rPr>
          <w:rFonts w:ascii="Noto Sans CJK SC" w:hAnsi="Noto Sans CJK SC" w:eastAsia="Noto Sans CJK SC" w:cs="Noto Sans CJK SC"/>
          <w:color w:val="6B7280"/>
          <w:sz w:val="18"/>
          <w:szCs w:val="18"/>
        </w:rPr>
        <w:t>图 1 · 总体业务架构（数据源 → 归集归档 → 知识库 → 应用）</w:t>
      </w:r>
    </w:p>
    <w:p w14:paraId="718DA700">
      <w:pPr>
        <w:spacing w:after="120" w:line="300" w:lineRule="auto"/>
        <w:rPr>
          <w:b/>
          <w:bCs/>
        </w:rPr>
      </w:pPr>
      <w:r>
        <w:rPr>
          <w:rFonts w:ascii="Noto Sans CJK SC" w:hAnsi="Noto Sans CJK SC" w:eastAsia="Noto Sans CJK SC" w:cs="Noto Sans CJK SC"/>
          <w:b/>
          <w:bCs/>
          <w:color w:val="1F2933"/>
        </w:rPr>
        <w:t>分层职责：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3857"/>
        <w:gridCol w:w="3257"/>
      </w:tblGrid>
      <w:tr w14:paraId="50336DD1">
        <w:trPr>
          <w:tblHeader/>
        </w:trPr>
        <w:tc>
          <w:tcPr>
            <w:tcW w:w="1886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6AE3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3857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E5DE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3257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8A3D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关键约束</w:t>
            </w:r>
          </w:p>
        </w:tc>
      </w:tr>
      <w:tr w14:paraId="118E8BA6">
        <w:tc>
          <w:tcPr>
            <w:tcW w:w="1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35B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数据源层</w:t>
            </w:r>
          </w:p>
        </w:tc>
        <w:tc>
          <w:tcPr>
            <w:tcW w:w="3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78C2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文档/对话的生产现场</w:t>
            </w:r>
          </w:p>
        </w:tc>
        <w:tc>
          <w:tcPr>
            <w:tcW w:w="3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B5FD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平台权限边界（企微白名单 IP、飞书 OAuth/文档授权）</w:t>
            </w:r>
          </w:p>
        </w:tc>
      </w:tr>
      <w:tr w14:paraId="7E81E3D3">
        <w:tc>
          <w:tcPr>
            <w:tcW w:w="1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FE9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归集归档层（adapter）</w:t>
            </w:r>
          </w:p>
        </w:tc>
        <w:tc>
          <w:tcPr>
            <w:tcW w:w="3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2FF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拉取、解密、身份归一、分类、落 NAS、推 FastGPT</w:t>
            </w:r>
          </w:p>
        </w:tc>
        <w:tc>
          <w:tcPr>
            <w:tcW w:w="3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C16D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不清洗原文；幂等；断点续传</w:t>
            </w:r>
          </w:p>
        </w:tc>
      </w:tr>
      <w:tr w14:paraId="4CC7D972">
        <w:tc>
          <w:tcPr>
            <w:tcW w:w="1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66AF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知识库层</w:t>
            </w:r>
          </w:p>
        </w:tc>
        <w:tc>
          <w:tcPr>
            <w:tcW w:w="3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ED5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按人建库、向量化、打标签</w:t>
            </w:r>
          </w:p>
        </w:tc>
        <w:tc>
          <w:tcPr>
            <w:tcW w:w="3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D3A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OCR/解析由 FastGPT 承担</w:t>
            </w:r>
          </w:p>
        </w:tc>
      </w:tr>
      <w:tr w14:paraId="27A38AC2">
        <w:tc>
          <w:tcPr>
            <w:tcW w:w="1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52C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应用层</w:t>
            </w:r>
          </w:p>
        </w:tc>
        <w:tc>
          <w:tcPr>
            <w:tcW w:w="3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8C5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Agent 问答/工作流，面向用户</w:t>
            </w:r>
          </w:p>
        </w:tc>
        <w:tc>
          <w:tcPr>
            <w:tcW w:w="3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F62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只面向知识库，与数据段解耦</w:t>
            </w:r>
          </w:p>
        </w:tc>
      </w:tr>
    </w:tbl>
    <w:p w14:paraId="649B64AD">
      <w:pPr>
        <w:spacing w:after="120" w:line="300" w:lineRule="auto"/>
      </w:pPr>
    </w:p>
    <w:p w14:paraId="333D7B47"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1F2933"/>
        </w:rPr>
        <w:t>解耦价值：以后加数据源（钉钉、邮箱等）只动 adapter；应用层换交互形态（小程序、审批流）只动 FastGPT，互不影响。</w:t>
      </w:r>
    </w:p>
    <w:p w14:paraId="471BB336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三、adapter 内部架构</w:t>
      </w:r>
    </w:p>
    <w:p w14:paraId="7820E053">
      <w:pPr>
        <w:spacing w:before="120" w:after="60"/>
        <w:jc w:val="center"/>
      </w:pPr>
      <w:r>
        <w:drawing>
          <wp:inline distT="0" distB="0" distL="0" distR="0">
            <wp:extent cx="5905500" cy="37623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A2B3">
      <w:pPr>
        <w:spacing w:after="200"/>
        <w:jc w:val="center"/>
      </w:pPr>
      <w:r>
        <w:rPr>
          <w:rFonts w:ascii="Noto Sans CJK SC" w:hAnsi="Noto Sans CJK SC" w:eastAsia="Noto Sans CJK SC" w:cs="Noto Sans CJK SC"/>
          <w:color w:val="6B7280"/>
          <w:sz w:val="18"/>
          <w:szCs w:val="18"/>
        </w:rPr>
        <w:t>图 2 · adapter 内部架构（单进程 daemon）</w:t>
      </w:r>
    </w:p>
    <w:p w14:paraId="5CE18DF3">
      <w:pPr>
        <w:spacing w:after="120" w:line="300" w:lineRule="auto"/>
        <w:rPr>
          <w:b/>
          <w:bCs/>
        </w:rPr>
      </w:pPr>
      <w:r>
        <w:rPr>
          <w:rFonts w:ascii="Noto Sans CJK SC" w:hAnsi="Noto Sans CJK SC" w:eastAsia="Noto Sans CJK SC" w:cs="Noto Sans CJK SC"/>
          <w:b/>
          <w:bCs/>
          <w:color w:val="1F2933"/>
        </w:rPr>
        <w:t>运行形态：单二进制、两子命令。</w:t>
      </w:r>
    </w:p>
    <w:p w14:paraId="3454FC58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./adapter（daemon）：引擎 + 连接器 + NAS/FastGPT sink + 授权 webhook + token 刷新 + 身份解析</w:t>
      </w:r>
    </w:p>
    <w:p w14:paraId="1CD637CF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./adapter serve：previewUrl 文件库接口</w:t>
      </w:r>
    </w:p>
    <w:p w14:paraId="4A444993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四、需求与模块映射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9"/>
        <w:gridCol w:w="4415"/>
        <w:gridCol w:w="3736"/>
      </w:tblGrid>
      <w:tr w14:paraId="05E9017B">
        <w:trPr>
          <w:tblHeader/>
        </w:trPr>
        <w:tc>
          <w:tcPr>
            <w:tcW w:w="849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4C78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415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FA44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需求</w:t>
            </w:r>
          </w:p>
        </w:tc>
        <w:tc>
          <w:tcPr>
            <w:tcW w:w="3736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2F7D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对应模块</w:t>
            </w:r>
          </w:p>
        </w:tc>
      </w:tr>
      <w:tr w14:paraId="18F69A95"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380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</w:t>
            </w:r>
          </w:p>
        </w:tc>
        <w:tc>
          <w:tcPr>
            <w:tcW w:w="4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084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企微对话转 Markdown，会话内全部人员各存一份，含附件</w:t>
            </w:r>
          </w:p>
        </w:tc>
        <w:tc>
          <w:tcPr>
            <w:tcW w:w="3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277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wecom connector（转 Markdown、会话归组）+ NAS sink（按人写入）</w:t>
            </w:r>
          </w:p>
        </w:tc>
      </w:tr>
      <w:tr w14:paraId="51BF5695"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D044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2</w:t>
            </w:r>
          </w:p>
        </w:tc>
        <w:tc>
          <w:tcPr>
            <w:tcW w:w="4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840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飞书全员云文档（用户授权后拉取，SQLite 判断授权与 token 有效性）</w:t>
            </w:r>
          </w:p>
        </w:tc>
        <w:tc>
          <w:tcPr>
            <w:tcW w:w="3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283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feishu connector + auth webhook + token refresher</w:t>
            </w:r>
          </w:p>
        </w:tc>
      </w:tr>
      <w:tr w14:paraId="63904E08"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9B3E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3</w:t>
            </w:r>
          </w:p>
        </w:tc>
        <w:tc>
          <w:tcPr>
            <w:tcW w:w="4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DE4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对接 NAS，按“人/平台”目录存储（FastGPT-test/某人/企微·飞书）</w:t>
            </w:r>
          </w:p>
        </w:tc>
        <w:tc>
          <w:tcPr>
            <w:tcW w:w="3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6841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NAS sink 目录结构</w:t>
            </w:r>
          </w:p>
        </w:tc>
      </w:tr>
      <w:tr w14:paraId="1B82C1FD"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0612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4</w:t>
            </w:r>
          </w:p>
        </w:tc>
        <w:tc>
          <w:tcPr>
            <w:tcW w:w="4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438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 userid 经多维表格映射到人员姓名，FastGPT 按人建库，再推 NAS 文件</w:t>
            </w:r>
          </w:p>
        </w:tc>
        <w:tc>
          <w:tcPr>
            <w:tcW w:w="3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A9B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identity resolver + fastgpt push sink</w:t>
            </w:r>
          </w:p>
        </w:tc>
      </w:tr>
      <w:tr w14:paraId="166D1193"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A76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5</w:t>
            </w:r>
          </w:p>
        </w:tc>
        <w:tc>
          <w:tcPr>
            <w:tcW w:w="4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30C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对外暴露 FastGPT API 文件库接口（列目录 + previewUrl）</w:t>
            </w:r>
          </w:p>
        </w:tc>
        <w:tc>
          <w:tcPr>
            <w:tcW w:w="3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AFA2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serve 子命令</w:t>
            </w:r>
          </w:p>
        </w:tc>
      </w:tr>
    </w:tbl>
    <w:p w14:paraId="2D697E60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五、关键技术选型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8"/>
        <w:gridCol w:w="3396"/>
        <w:gridCol w:w="4076"/>
      </w:tblGrid>
      <w:tr w14:paraId="7A946F6C">
        <w:trPr>
          <w:tblHeader/>
        </w:trPr>
        <w:tc>
          <w:tcPr>
            <w:tcW w:w="1528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BEA8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项</w:t>
            </w:r>
          </w:p>
        </w:tc>
        <w:tc>
          <w:tcPr>
            <w:tcW w:w="3396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CEDF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选型</w:t>
            </w:r>
          </w:p>
        </w:tc>
        <w:tc>
          <w:tcPr>
            <w:tcW w:w="4075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2E59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理由</w:t>
            </w:r>
          </w:p>
        </w:tc>
      </w:tr>
      <w:tr w14:paraId="315EBC4A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A9B4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存储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38C3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SQLite（modernc.org/sqlite 纯 Go）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E7E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不依赖 cgo，避免与企微 SDK 的 cgo 构建冲突；免运维</w:t>
            </w:r>
          </w:p>
        </w:tc>
      </w:tr>
      <w:tr w14:paraId="60BD9EA8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94A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企微接入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C9B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官方会话存档 C SDK（cgo 自封装）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4904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数据最全；与第三方封装同为官方 .so，无差异</w:t>
            </w:r>
          </w:p>
        </w:tc>
      </w:tr>
      <w:tr w14:paraId="027B95D1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F6D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企微解密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C6F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纯 Go RSA 解 random_key + SDK AES 解正文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AE57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该 SDK 版本 DecryptData 只做 AES</w:t>
            </w:r>
          </w:p>
        </w:tc>
      </w:tr>
      <w:tr w14:paraId="756757CA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4514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身份映射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798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接口抽象，本地 JSON 兜底，后续切飞书多维表格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47D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多维表格未到位，先不阻塞</w:t>
            </w:r>
          </w:p>
        </w:tc>
      </w:tr>
      <w:tr w14:paraId="5E156A7A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210F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文件分类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E79E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可配关键词规则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832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分类只能由中间件承担；结果只写侧边车</w:t>
            </w:r>
          </w:p>
        </w:tc>
      </w:tr>
      <w:tr w14:paraId="4C826195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9D9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FastGPT 供给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A0EC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方案 A：中间件主动推送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17B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标签与按人建库只有直传做得到</w:t>
            </w:r>
          </w:p>
        </w:tc>
      </w:tr>
      <w:tr w14:paraId="3BB14CB6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455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飞书授权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AFD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常驻 OAuth webhook + 每小时 token 刷新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0E6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user_access_token 2 小时过期、refresh_token 30 天滚动</w:t>
            </w:r>
          </w:p>
        </w:tc>
      </w:tr>
      <w:tr w14:paraId="5D0255BA">
        <w:tc>
          <w:tcPr>
            <w:tcW w:w="1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2A2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中文文件名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0CC1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multipart filename*（RFC 5987）</w:t>
            </w:r>
          </w:p>
        </w:tc>
        <w:tc>
          <w:tcPr>
            <w:tcW w:w="4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72D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避免服务端 latin1 误读成乱码</w:t>
            </w:r>
          </w:p>
        </w:tc>
      </w:tr>
    </w:tbl>
    <w:p w14:paraId="1D1CF1E7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六、数据存储模型（SQLite）</w:t>
      </w:r>
    </w:p>
    <w:p w14:paraId="4D05F495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oauth_grants：飞书授权（platform / external_user_id / code / access_token / refresh_token / 过期时间 / status）</w:t>
      </w:r>
    </w:p>
    <w:p w14:paraId="645D1DE2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identities：企微 userid ↔ 飞书 id ↔ 姓名（多维表格缓存）</w:t>
      </w:r>
    </w:p>
    <w:p w14:paraId="5D34FFB9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file_index：person / source / nas_path ↔ fastgpt collection_id + checksum + frozen（幂等推送台账）</w:t>
      </w:r>
    </w:p>
    <w:p w14:paraId="6A054BE7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checkpoint：连接器游标（企微 seq 等）</w:t>
      </w:r>
    </w:p>
    <w:p w14:paraId="0E7812AC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message_log：(msgid × person) 消息去重（Markdown 滚动追加防重）</w:t>
      </w:r>
    </w:p>
    <w:p w14:paraId="38F9DDB6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room_members：群成员学习（群聊 tolist 为空，靠发言记录积累）</w:t>
      </w:r>
    </w:p>
    <w:p w14:paraId="23A9DBE4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七、分阶段开发方案与工时</w:t>
      </w:r>
    </w:p>
    <w:p w14:paraId="181658DE">
      <w:pPr>
        <w:spacing w:after="120" w:line="300" w:lineRule="auto"/>
        <w:rPr>
          <w:b/>
          <w:bCs/>
        </w:rPr>
      </w:pPr>
      <w:r>
        <w:rPr>
          <w:rFonts w:ascii="Noto Sans CJK SC" w:hAnsi="Noto Sans CJK SC" w:eastAsia="Noto Sans CJK SC" w:cs="Noto Sans CJK SC"/>
          <w:b/>
          <w:bCs/>
          <w:color w:val="1F2933"/>
        </w:rPr>
        <w:t>总预估约 11 人日（不含外部前置等待）。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5220"/>
        <w:gridCol w:w="1440"/>
        <w:gridCol w:w="1260"/>
      </w:tblGrid>
      <w:tr w14:paraId="5E92824E">
        <w:trPr>
          <w:tblHeader/>
        </w:trPr>
        <w:tc>
          <w:tcPr>
            <w:tcW w:w="1080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2528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5220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B91C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440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4D19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预估工时</w:t>
            </w:r>
          </w:p>
        </w:tc>
        <w:tc>
          <w:tcPr>
            <w:tcW w:w="1260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C076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20C53F81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BFA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P0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7E51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config 扩展、SQLite 存储层与建表、迁移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2F7C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0.5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2C4B"/>
        </w:tc>
      </w:tr>
      <w:tr w14:paraId="086AC291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6C73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P1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3C62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 OAuth webhook + token refresher + status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CAF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1.5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17B7"/>
        </w:tc>
      </w:tr>
      <w:tr w14:paraId="0C3151A6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C99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P2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CE9D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identity resolver（多维表格 + 缓存）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EC7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1.0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6C96"/>
        </w:tc>
      </w:tr>
      <w:tr w14:paraId="0C0877B4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6DC7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P3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563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企微会话归组 + Markdown + 按人多份 + NAS 新结构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E8D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2.0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717A"/>
        </w:tc>
      </w:tr>
      <w:tr w14:paraId="56B91444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FEC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P4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9BC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 connector（tenant+user 双模、文档/附件、限流/断点）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1526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2.5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6A8A"/>
        </w:tc>
      </w:tr>
      <w:tr w14:paraId="598724B8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A3A1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P5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EC4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fastgpt push sink（按人建库、上传、标签、幂等）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A1C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1.5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0D8A"/>
        </w:tc>
      </w:tr>
      <w:tr w14:paraId="13DF18A5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3C53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P6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8163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serve 校验 + 端到端联调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906E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1.0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6085"/>
        </w:tc>
      </w:tr>
      <w:tr w14:paraId="27A5DCE9"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3A4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P7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AD6C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加固（重试/限流/日志）+ 部署 + 文档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CE2C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1.0 d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8CFF"/>
        </w:tc>
      </w:tr>
    </w:tbl>
    <w:p w14:paraId="09BF5796">
      <w:pPr>
        <w:spacing w:after="120" w:line="300" w:lineRule="auto"/>
      </w:pPr>
    </w:p>
    <w:p w14:paraId="43DCE643"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1F2933"/>
        </w:rPr>
        <w:t>关键路径：飞书凭证到位 → P4 联调 → P5 推送 → P6/P7 收口。</w:t>
      </w:r>
    </w:p>
    <w:p w14:paraId="0811D886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八、风险与依赖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8"/>
        <w:gridCol w:w="3396"/>
        <w:gridCol w:w="3566"/>
      </w:tblGrid>
      <w:tr w14:paraId="78EFCCBE">
        <w:trPr>
          <w:tblHeader/>
        </w:trPr>
        <w:tc>
          <w:tcPr>
            <w:tcW w:w="2038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6411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风险/依赖</w:t>
            </w:r>
          </w:p>
        </w:tc>
        <w:tc>
          <w:tcPr>
            <w:tcW w:w="3396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8E65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3566" w:type="dxa"/>
            <w:shd w:val="clear" w:color="auto" w:fill="3341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50B7"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9"/>
                <w:szCs w:val="19"/>
              </w:rPr>
              <w:t>缓解</w:t>
            </w:r>
          </w:p>
        </w:tc>
      </w:tr>
      <w:tr w14:paraId="014450A8"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5E90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企微群成员无 API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FE0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群聊 tolist 为空，拿不到群成员</w:t>
            </w:r>
          </w:p>
        </w:tc>
        <w:tc>
          <w:tcPr>
            <w:tcW w:w="3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0D9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发言学习积累（room_members）；潜水员需多维表格补全</w:t>
            </w:r>
          </w:p>
        </w:tc>
      </w:tr>
      <w:tr w14:paraId="6A5143EB"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48C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 drive 限流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960F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下载 5 QPS、约 1 万次/天/应用</w:t>
            </w:r>
          </w:p>
        </w:tc>
        <w:tc>
          <w:tcPr>
            <w:tcW w:w="3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6A4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排队 + 断点续传 + 增量优先</w:t>
            </w:r>
          </w:p>
        </w:tc>
      </w:tr>
      <w:tr w14:paraId="7C03745A"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C185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飞书 token 过期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3624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user_access_token 2 小时、refresh 30 天</w:t>
            </w:r>
          </w:p>
        </w:tc>
        <w:tc>
          <w:tcPr>
            <w:tcW w:w="3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19D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每小时刷新；断档 30 天需重新授权</w:t>
            </w:r>
          </w:p>
        </w:tc>
      </w:tr>
      <w:tr w14:paraId="5360B4AD"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2CBF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FastGPT 建库权限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4A1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云端 key 是否可建库待确认</w:t>
            </w:r>
          </w:p>
        </w:tc>
        <w:tc>
          <w:tcPr>
            <w:tcW w:w="3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4A48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P5 前实测</w:t>
            </w:r>
          </w:p>
        </w:tc>
      </w:tr>
      <w:tr w14:paraId="45510F05"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989B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身份映射缺失</w:t>
            </w:r>
          </w:p>
        </w:tc>
        <w:tc>
          <w:tcPr>
            <w:tcW w:w="33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02B9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多维表格未到位</w:t>
            </w:r>
          </w:p>
        </w:tc>
        <w:tc>
          <w:tcPr>
            <w:tcW w:w="3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F5DA">
            <w:r>
              <w:rPr>
                <w:rFonts w:ascii="Noto Sans CJK SC" w:hAnsi="Noto Sans CJK SC" w:eastAsia="Noto Sans CJK SC" w:cs="Noto Sans CJK SC"/>
                <w:b w:val="0"/>
                <w:bCs w:val="0"/>
                <w:color w:val="1F2933"/>
                <w:sz w:val="19"/>
                <w:szCs w:val="19"/>
              </w:rPr>
              <w:t>本地 JSON 兜底，未知回退 userid</w:t>
            </w:r>
          </w:p>
        </w:tc>
      </w:tr>
    </w:tbl>
    <w:p w14:paraId="62A6B18D">
      <w:pPr>
        <w:pStyle w:val="2"/>
        <w:spacing w:before="320" w:after="160"/>
      </w:pPr>
      <w:r>
        <w:rPr>
          <w:rFonts w:ascii="Noto Sans CJK SC" w:hAnsi="Noto Sans CJK SC" w:eastAsia="Noto Sans CJK SC" w:cs="Noto Sans CJK SC"/>
          <w:b/>
          <w:bCs/>
          <w:color w:val="33415C"/>
        </w:rPr>
        <w:t>九、外部前置条件</w:t>
      </w:r>
    </w:p>
    <w:p w14:paraId="0642B4E0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飞书自建应用 app_id/secret，开通云文档读取、多维表格读取权限，配置 OAuth 回调地址</w:t>
      </w:r>
    </w:p>
    <w:p w14:paraId="76EBBFE4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多维表格：app_token/table_id + 列结构（企微 userid → 飞书 id → 姓名）</w:t>
      </w:r>
    </w:p>
    <w:p w14:paraId="4C19BF48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FastGPT 云端 key 是否可建库（按人建库需要）</w:t>
      </w:r>
    </w:p>
    <w:p w14:paraId="436E6B33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NAS 人名格式确认（中文 / 拼音 / 工号）</w:t>
      </w:r>
    </w:p>
    <w:p w14:paraId="6D950DA0">
      <w:pPr>
        <w:spacing w:after="80" w:line="300" w:lineRule="auto"/>
      </w:pPr>
      <w:r>
        <w:rPr>
          <w:rFonts w:ascii="Noto Sans CJK SC" w:hAnsi="Noto Sans CJK SC" w:eastAsia="Noto Sans CJK SC" w:cs="Noto Sans CJK SC"/>
          <w:b/>
          <w:bCs/>
          <w:color w:val="33415C"/>
        </w:rPr>
        <w:t xml:space="preserve">· </w:t>
      </w:r>
      <w:r>
        <w:rPr>
          <w:rFonts w:ascii="Noto Sans CJK SC" w:hAnsi="Noto Sans CJK SC" w:eastAsia="Noto Sans CJK SC" w:cs="Noto Sans CJK SC"/>
          <w:color w:val="1F2933"/>
        </w:rPr>
        <w:t>企业微信会话存档 corpid/secret/RSA</w:t>
      </w:r>
    </w:p>
    <w:sectPr>
      <w:pgSz w:w="11906" w:h="16838"/>
      <w:pgMar w:top="1134" w:right="1440" w:bottom="1134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BF9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</w:rPr>
  </w:style>
  <w:style w:type="paragraph" w:styleId="2">
    <w:name w:val="heading 1"/>
    <w:next w:val="1"/>
    <w:qFormat/>
    <w:uiPriority w:val="0"/>
    <w:rPr>
      <w:rFonts w:ascii="Noto Sans CJK SC" w:hAnsi="Noto Sans CJK SC" w:eastAsia="Noto Sans CJK SC" w:cs="Noto Sans CJK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oto Sans CJK SC" w:hAnsi="Noto Sans CJK SC" w:eastAsia="Noto Sans CJK SC" w:cs="Noto Sans CJK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60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fastgpt-sync-adapter</dc:creator>
  <cp:lastModifiedBy>fastgpt-sync-adapter</cp:lastModifiedBy>
  <dcterms:modified xsi:type="dcterms:W3CDTF">2026-10-21T11:18:06Z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88F559BE3E0AAC3DEE2ED86A5518A7F4_42</vt:lpwstr>
  </property>
</Properties>
</file>