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683ACCC3" w14:textId="38FE7923" w:rsidR="00E37E89" w:rsidRPr="0089131D" w:rsidRDefault="0089131D" w:rsidP="008913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131D">
        <w:rPr>
          <w:rFonts w:ascii="Times New Roman" w:hAnsi="Times New Roman" w:cs="Times New Roman"/>
          <w:b/>
          <w:bCs/>
          <w:sz w:val="36"/>
          <w:szCs w:val="36"/>
        </w:rPr>
        <w:t>Sales vs Labor Report - CIS</w:t>
      </w:r>
      <w:bookmarkStart w:id="0" w:name="_GoBack"/>
      <w:bookmarkEnd w:id="0"/>
    </w:p>
    <w:p w14:paraId="52AA40F6" w14:textId="0365DE67" w:rsidR="008F20EB" w:rsidRDefault="008F20EB"/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D7326A" w:rsidRPr="00D741AB" w14:paraId="7CC643B8" w14:textId="77777777" w:rsidTr="00F94627">
        <w:trPr>
          <w:trHeight w:hRule="exact" w:val="5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6782D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UBJ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D5E45" w14:textId="7FBC7579" w:rsidR="00D7326A" w:rsidRPr="00D741AB" w:rsidRDefault="004511DD" w:rsidP="00F94627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vs Labor Report - CIS</w:t>
            </w:r>
          </w:p>
        </w:tc>
      </w:tr>
      <w:tr w:rsidR="00D7326A" w:rsidRPr="00D741AB" w14:paraId="6EDFB9F6" w14:textId="77777777" w:rsidTr="00F94627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0F50F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D741AB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62D2B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Finance – US Payroll</w:t>
            </w:r>
          </w:p>
        </w:tc>
      </w:tr>
      <w:tr w:rsidR="00D7326A" w:rsidRPr="00D741AB" w14:paraId="00DA6BF9" w14:textId="77777777" w:rsidTr="00F94627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0F6D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  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proofErr w:type="gramEnd"/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28238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Nipuna Madumal</w:t>
            </w:r>
            <w:r w:rsidRPr="00D741AB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: Payroll Executive</w:t>
            </w:r>
          </w:p>
        </w:tc>
      </w:tr>
      <w:tr w:rsidR="00D7326A" w:rsidRPr="00D741AB" w14:paraId="317C46EF" w14:textId="77777777" w:rsidTr="00F94627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CE9D3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ROVED 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 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D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3309A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26A" w:rsidRPr="00D741AB" w14:paraId="419F8AAF" w14:textId="77777777" w:rsidTr="00F94627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0124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A6C0B" w14:textId="03E8D9D7" w:rsidR="00D7326A" w:rsidRPr="00D741AB" w:rsidRDefault="004511DD" w:rsidP="00F94627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15/07</w:t>
            </w:r>
            <w:r w:rsidR="00D7326A" w:rsidRPr="00D741A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="00D7326A" w:rsidRPr="00D741A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D7326A" w:rsidRPr="00D741AB" w14:paraId="4EDF91C4" w14:textId="77777777" w:rsidTr="00F94627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82741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ATH ON NE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 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6ADA0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26A" w:rsidRPr="00D741AB" w14:paraId="5FDC4225" w14:textId="77777777" w:rsidTr="00F94627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7E058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proofErr w:type="gramStart"/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</w:t>
            </w:r>
            <w:r w:rsidRPr="00D741AB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</w:t>
            </w:r>
            <w:proofErr w:type="gramEnd"/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  THIS</w:t>
            </w:r>
          </w:p>
          <w:p w14:paraId="67968F7F" w14:textId="77777777" w:rsidR="00D7326A" w:rsidRPr="00D741AB" w:rsidRDefault="00D7326A" w:rsidP="00F94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BDAF9" w14:textId="3BCFF963" w:rsidR="00D7326A" w:rsidRPr="00D741AB" w:rsidRDefault="00421195" w:rsidP="00F9462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</w:tbl>
    <w:p w14:paraId="7611BF73" w14:textId="70A37429" w:rsidR="008F20EB" w:rsidRDefault="008F20EB"/>
    <w:p w14:paraId="49AC2ECC" w14:textId="37DF14C5" w:rsidR="008F20EB" w:rsidRDefault="008F20EB"/>
    <w:p w14:paraId="042CA5E2" w14:textId="508E3C33" w:rsidR="008F20EB" w:rsidRDefault="008F20EB"/>
    <w:p w14:paraId="2C7E45AE" w14:textId="77777777" w:rsidR="0089131D" w:rsidRDefault="0089131D"/>
    <w:p w14:paraId="7BA8427F" w14:textId="4D4D1E06" w:rsidR="008F20EB" w:rsidRDefault="008F20EB">
      <w:r>
        <w:t>Objective of the Sales vs Labor Report</w:t>
      </w:r>
    </w:p>
    <w:p w14:paraId="3A6C9BCC" w14:textId="17567B28" w:rsidR="008F20EB" w:rsidRDefault="00801AB6" w:rsidP="00F40DCC">
      <w:pPr>
        <w:spacing w:line="360" w:lineRule="auto"/>
      </w:pPr>
      <w:r>
        <w:t xml:space="preserve">The main purpose of this report is to find out </w:t>
      </w:r>
      <w:r w:rsidR="00516B9A">
        <w:t xml:space="preserve">the </w:t>
      </w:r>
      <w:r w:rsidR="00F73375">
        <w:t>percentage between</w:t>
      </w:r>
      <w:r w:rsidR="00516B9A">
        <w:t xml:space="preserve"> sales and labor figures in weekly wise. How many labor units are utilized for generate a unit of sale. </w:t>
      </w:r>
      <w:r w:rsidR="00D372F5">
        <w:t xml:space="preserve">Presenting a comparison about the weekly sales, labor and production details </w:t>
      </w:r>
      <w:r w:rsidR="00D2083D">
        <w:t xml:space="preserve">about the week. In this report make a comparison on five near weeks. </w:t>
      </w:r>
    </w:p>
    <w:p w14:paraId="6BBF71A4" w14:textId="2A777EB1" w:rsidR="00F45398" w:rsidRDefault="00F45398"/>
    <w:p w14:paraId="4544052C" w14:textId="5D873DA7" w:rsidR="00F45398" w:rsidRDefault="00F45398"/>
    <w:p w14:paraId="28551340" w14:textId="62D04116" w:rsidR="00F45398" w:rsidRDefault="00F45398"/>
    <w:p w14:paraId="6A5DC3BA" w14:textId="2A2AB580" w:rsidR="00F45398" w:rsidRDefault="00F45398"/>
    <w:p w14:paraId="4381BDCD" w14:textId="635B3431" w:rsidR="00F45398" w:rsidRDefault="00F45398"/>
    <w:p w14:paraId="3CEE2A05" w14:textId="17CEE313" w:rsidR="00F45398" w:rsidRDefault="00F45398"/>
    <w:p w14:paraId="76EA20E6" w14:textId="0EFCFEF6" w:rsidR="00F45398" w:rsidRDefault="00F45398"/>
    <w:p w14:paraId="636E6F81" w14:textId="77777777" w:rsidR="00D7326A" w:rsidRDefault="00D7326A"/>
    <w:p w14:paraId="2820BEE2" w14:textId="77777777" w:rsidR="00D7326A" w:rsidRDefault="00D7326A"/>
    <w:p w14:paraId="56A2A283" w14:textId="77777777" w:rsidR="00D7326A" w:rsidRDefault="00D7326A"/>
    <w:p w14:paraId="1ECDD18A" w14:textId="0A7F3DCB" w:rsidR="00E404D4" w:rsidRDefault="00516B9A">
      <w:r>
        <w:lastRenderedPageBreak/>
        <w:t xml:space="preserve">You can get a sample report </w:t>
      </w:r>
      <w:r w:rsidR="00F45398">
        <w:t>by clicking the following link.</w:t>
      </w:r>
    </w:p>
    <w:p w14:paraId="781260C6" w14:textId="2919DE57" w:rsidR="00516B9A" w:rsidRDefault="00AC30B2">
      <w:pPr>
        <w:rPr>
          <w:rStyle w:val="Hyperlink"/>
        </w:rPr>
      </w:pPr>
      <w:hyperlink r:id="rId8" w:history="1">
        <w:r w:rsidR="00516B9A" w:rsidRPr="00516B9A">
          <w:rPr>
            <w:rStyle w:val="Hyperlink"/>
          </w:rPr>
          <w:t>Click here for Sales vs Labor report</w:t>
        </w:r>
      </w:hyperlink>
    </w:p>
    <w:p w14:paraId="60737942" w14:textId="77777777" w:rsidR="00236E43" w:rsidRDefault="00236E43">
      <w:pPr>
        <w:rPr>
          <w:rStyle w:val="Hyperlink"/>
        </w:rPr>
      </w:pPr>
    </w:p>
    <w:p w14:paraId="0FBACFB6" w14:textId="07C4B0EA" w:rsidR="00236E43" w:rsidRDefault="00236E43">
      <w:r>
        <w:rPr>
          <w:noProof/>
        </w:rPr>
        <w:drawing>
          <wp:inline distT="0" distB="0" distL="0" distR="0" wp14:anchorId="1FC3B6F5" wp14:editId="181A17E5">
            <wp:extent cx="6626934" cy="4791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 vs lab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703" cy="47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0140" w14:textId="436E3DD2" w:rsidR="00EA30A3" w:rsidRDefault="00EA30A3"/>
    <w:p w14:paraId="79C83836" w14:textId="3CF8E9BB" w:rsidR="00F45398" w:rsidRDefault="00F45398" w:rsidP="00F40DCC">
      <w:pPr>
        <w:spacing w:line="360" w:lineRule="auto"/>
      </w:pPr>
      <w:r>
        <w:t>Above screenshot is shown the sample sales vs labor report.</w:t>
      </w:r>
    </w:p>
    <w:p w14:paraId="6D081AE7" w14:textId="616499DC" w:rsidR="00F45398" w:rsidRDefault="006B1BFB" w:rsidP="00F40DCC">
      <w:pPr>
        <w:spacing w:line="360" w:lineRule="auto"/>
      </w:pPr>
      <w:r>
        <w:t>This report</w:t>
      </w:r>
      <w:r w:rsidR="00F45398">
        <w:t xml:space="preserve"> is </w:t>
      </w:r>
      <w:r w:rsidR="0089131D">
        <w:t>beginning</w:t>
      </w:r>
      <w:r w:rsidR="00F45398">
        <w:t xml:space="preserve"> with Regular hours of the week and up to the Sales vs labor (Actual) prepared by the Payroll Executive.</w:t>
      </w:r>
    </w:p>
    <w:p w14:paraId="0A82F5C7" w14:textId="77777777" w:rsidR="006B1BFB" w:rsidRDefault="00F45398" w:rsidP="00F40DCC">
      <w:pPr>
        <w:spacing w:line="360" w:lineRule="auto"/>
      </w:pPr>
      <w:r>
        <w:t xml:space="preserve">After that Assistant Manager – Production Planning is prepared </w:t>
      </w:r>
      <w:r w:rsidR="006B1BFB">
        <w:t>for ending of the report.</w:t>
      </w:r>
    </w:p>
    <w:p w14:paraId="0621CD51" w14:textId="77777777" w:rsidR="006B1BFB" w:rsidRDefault="006B1BFB"/>
    <w:p w14:paraId="5B85BAF5" w14:textId="77777777" w:rsidR="006B1BFB" w:rsidRDefault="006B1BFB"/>
    <w:p w14:paraId="3AB4E826" w14:textId="7A2FE032" w:rsidR="00BB4667" w:rsidRDefault="00BB4667" w:rsidP="00F40DCC">
      <w:pPr>
        <w:spacing w:line="360" w:lineRule="auto"/>
      </w:pPr>
      <w:r>
        <w:lastRenderedPageBreak/>
        <w:t>This report is comprising with mainly three sections.</w:t>
      </w:r>
    </w:p>
    <w:p w14:paraId="4F81FE79" w14:textId="7C24D92A" w:rsidR="00F45398" w:rsidRDefault="00BB4667" w:rsidP="00F40DCC">
      <w:pPr>
        <w:pStyle w:val="ListParagraph"/>
        <w:numPr>
          <w:ilvl w:val="0"/>
          <w:numId w:val="1"/>
        </w:numPr>
        <w:spacing w:line="360" w:lineRule="auto"/>
      </w:pPr>
      <w:r>
        <w:t>Weekly comparison – In here include the labor, sales and production details.</w:t>
      </w:r>
    </w:p>
    <w:p w14:paraId="566D10EC" w14:textId="4E5AF5D1" w:rsidR="00BB4667" w:rsidRDefault="00BB4667" w:rsidP="00F40DCC">
      <w:pPr>
        <w:pStyle w:val="ListParagraph"/>
        <w:numPr>
          <w:ilvl w:val="0"/>
          <w:numId w:val="1"/>
        </w:numPr>
        <w:spacing w:line="360" w:lineRule="auto"/>
      </w:pPr>
      <w:r>
        <w:t>Labor cost % of the section.</w:t>
      </w:r>
    </w:p>
    <w:p w14:paraId="12954079" w14:textId="67CC53AA" w:rsidR="00BB4667" w:rsidRDefault="00BB4667" w:rsidP="00F40DCC">
      <w:pPr>
        <w:pStyle w:val="ListParagraph"/>
        <w:numPr>
          <w:ilvl w:val="0"/>
          <w:numId w:val="1"/>
        </w:numPr>
        <w:spacing w:line="360" w:lineRule="auto"/>
      </w:pPr>
      <w:r>
        <w:t>Over time analysis.</w:t>
      </w:r>
    </w:p>
    <w:p w14:paraId="7B4AC73C" w14:textId="49D7FEED" w:rsidR="00BB4667" w:rsidRDefault="00BB4667" w:rsidP="00F40DCC">
      <w:pPr>
        <w:spacing w:line="360" w:lineRule="auto"/>
      </w:pPr>
    </w:p>
    <w:p w14:paraId="7E5B9C97" w14:textId="44F186A3" w:rsidR="00986124" w:rsidRDefault="00986124" w:rsidP="00F40DCC">
      <w:pPr>
        <w:spacing w:line="360" w:lineRule="auto"/>
      </w:pPr>
      <w:r>
        <w:t>Now we will look how to get those figures in to the report.</w:t>
      </w:r>
    </w:p>
    <w:p w14:paraId="00C6F32F" w14:textId="6B6C0EFD" w:rsidR="00986124" w:rsidRDefault="00986124" w:rsidP="00F40DCC">
      <w:pPr>
        <w:spacing w:line="360" w:lineRule="auto"/>
      </w:pPr>
    </w:p>
    <w:p w14:paraId="2B87F39A" w14:textId="2AC3EF05" w:rsidR="00986124" w:rsidRDefault="00986124" w:rsidP="00F40DCC">
      <w:pPr>
        <w:spacing w:line="360" w:lineRule="auto"/>
      </w:pPr>
      <w:r>
        <w:t>Regular hours, regular cost + average bonus, over time hours, over time cost – For create this need to get weekly</w:t>
      </w:r>
      <w:r w:rsidR="00B101E5">
        <w:t xml:space="preserve"> payroll summary </w:t>
      </w:r>
      <w:r>
        <w:t xml:space="preserve">details. Log into the uAttend and select the </w:t>
      </w:r>
      <w:proofErr w:type="gramStart"/>
      <w:r>
        <w:t>particular week</w:t>
      </w:r>
      <w:proofErr w:type="gramEnd"/>
      <w:r>
        <w:t xml:space="preserve"> and run the report. Then make necessary adjustments and take those details. When we calculate the average </w:t>
      </w:r>
      <w:proofErr w:type="gramStart"/>
      <w:r>
        <w:t>bonus</w:t>
      </w:r>
      <w:proofErr w:type="gramEnd"/>
      <w:r>
        <w:t xml:space="preserve"> we get the average bonus of the </w:t>
      </w:r>
      <w:r w:rsidRPr="00986124">
        <w:t>consecutive</w:t>
      </w:r>
      <w:r>
        <w:t xml:space="preserve"> three weeks. </w:t>
      </w:r>
    </w:p>
    <w:p w14:paraId="5C7980EB" w14:textId="590F339B" w:rsidR="00986124" w:rsidRDefault="00986124" w:rsidP="00F40DCC">
      <w:pPr>
        <w:spacing w:line="360" w:lineRule="auto"/>
      </w:pPr>
    </w:p>
    <w:p w14:paraId="373B9B4C" w14:textId="7555ECE6" w:rsidR="00146D06" w:rsidRDefault="00146D06" w:rsidP="00F40DCC">
      <w:pPr>
        <w:spacing w:line="360" w:lineRule="auto"/>
      </w:pPr>
      <w:r>
        <w:t xml:space="preserve">Outside labor cost </w:t>
      </w:r>
      <w:r w:rsidR="00B20E01">
        <w:t>–</w:t>
      </w:r>
      <w:r>
        <w:t xml:space="preserve"> </w:t>
      </w:r>
      <w:r w:rsidR="00B101E5">
        <w:t>This detail</w:t>
      </w:r>
      <w:r w:rsidR="00B20E01">
        <w:t xml:space="preserve"> </w:t>
      </w:r>
      <w:r w:rsidR="00B101E5">
        <w:t>sends</w:t>
      </w:r>
      <w:r w:rsidR="00B20E01">
        <w:t xml:space="preserve"> by the authorized </w:t>
      </w:r>
      <w:r w:rsidR="00B101E5">
        <w:t>HR Admin officer in US. She sends</w:t>
      </w:r>
      <w:r w:rsidR="00B20E01">
        <w:t xml:space="preserve"> the details separately for the week and calculate the sum and put in to </w:t>
      </w:r>
      <w:r w:rsidR="00B101E5">
        <w:t>the report.</w:t>
      </w:r>
    </w:p>
    <w:p w14:paraId="6996174F" w14:textId="3E09282A" w:rsidR="00B101E5" w:rsidRDefault="00B101E5" w:rsidP="00F40DCC">
      <w:pPr>
        <w:spacing w:line="360" w:lineRule="auto"/>
      </w:pPr>
    </w:p>
    <w:p w14:paraId="0056A469" w14:textId="641A11F3" w:rsidR="00B101E5" w:rsidRDefault="00B101E5" w:rsidP="00F40DCC">
      <w:pPr>
        <w:spacing w:line="360" w:lineRule="auto"/>
      </w:pPr>
      <w:r>
        <w:t>Husbandry labor cost – According to the weekly payroll summary this de</w:t>
      </w:r>
      <w:r w:rsidR="00F40DCC">
        <w:t xml:space="preserve">tail </w:t>
      </w:r>
      <w:proofErr w:type="gramStart"/>
      <w:r w:rsidR="00F40DCC">
        <w:t>get</w:t>
      </w:r>
      <w:proofErr w:type="gramEnd"/>
      <w:r w:rsidR="00F40DCC">
        <w:t xml:space="preserve">. Brian, Steve, </w:t>
      </w:r>
      <w:r>
        <w:t xml:space="preserve">Claudia, Fernando and </w:t>
      </w:r>
      <w:proofErr w:type="spellStart"/>
      <w:r>
        <w:t>Patrik</w:t>
      </w:r>
      <w:proofErr w:type="spellEnd"/>
      <w:r>
        <w:t xml:space="preserve"> are consist to Husbandry team. </w:t>
      </w:r>
    </w:p>
    <w:p w14:paraId="51066221" w14:textId="7CEF5CAF" w:rsidR="00B101E5" w:rsidRDefault="00B101E5" w:rsidP="00F40DCC">
      <w:pPr>
        <w:spacing w:line="360" w:lineRule="auto"/>
      </w:pPr>
    </w:p>
    <w:p w14:paraId="05C39778" w14:textId="2C7FD001" w:rsidR="00B101E5" w:rsidRDefault="00B101E5" w:rsidP="00F40DCC">
      <w:pPr>
        <w:spacing w:line="360" w:lineRule="auto"/>
      </w:pPr>
      <w:r>
        <w:t>Constru</w:t>
      </w:r>
      <w:r w:rsidR="00F40DCC">
        <w:t xml:space="preserve">ction Labor cost – Total salary amount of construction department is take as construction labor. Isidro Barron is only employee work in that department and his total package is </w:t>
      </w:r>
      <w:proofErr w:type="gramStart"/>
      <w:r w:rsidR="00F40DCC">
        <w:t>consider</w:t>
      </w:r>
      <w:proofErr w:type="gramEnd"/>
      <w:r w:rsidR="00F40DCC">
        <w:t xml:space="preserve"> as the construction labor.</w:t>
      </w:r>
    </w:p>
    <w:p w14:paraId="62667B97" w14:textId="10A04B44" w:rsidR="004F2CA5" w:rsidRDefault="004F2CA5" w:rsidP="00F40DCC">
      <w:pPr>
        <w:spacing w:line="360" w:lineRule="auto"/>
      </w:pPr>
    </w:p>
    <w:p w14:paraId="70742965" w14:textId="2E399CC3" w:rsidR="004F2CA5" w:rsidRDefault="004F2CA5" w:rsidP="00F40DCC">
      <w:pPr>
        <w:spacing w:line="360" w:lineRule="auto"/>
      </w:pPr>
      <w:r>
        <w:t>Labor cost without construction labor – Get the total labor cost and minimize the construction labor cost.</w:t>
      </w:r>
    </w:p>
    <w:p w14:paraId="733FB250" w14:textId="6DA8A038" w:rsidR="004F2CA5" w:rsidRDefault="004F2CA5" w:rsidP="00F40DCC">
      <w:pPr>
        <w:spacing w:line="360" w:lineRule="auto"/>
      </w:pPr>
    </w:p>
    <w:p w14:paraId="7917799A" w14:textId="6DA370B1" w:rsidR="004F2CA5" w:rsidRDefault="004F2CA5" w:rsidP="00F40DCC">
      <w:pPr>
        <w:spacing w:line="360" w:lineRule="auto"/>
      </w:pPr>
      <w:r>
        <w:lastRenderedPageBreak/>
        <w:t>Total labor cost – In this figure consist of four main portions. They are regular labor cost, over time cost, average bonus and outside labor cost. These details get by the weekly payroll report.</w:t>
      </w:r>
    </w:p>
    <w:p w14:paraId="322720DA" w14:textId="22240A10" w:rsidR="004F2CA5" w:rsidRDefault="004F2CA5" w:rsidP="00F40DCC">
      <w:pPr>
        <w:spacing w:line="360" w:lineRule="auto"/>
      </w:pPr>
    </w:p>
    <w:p w14:paraId="05686AEA" w14:textId="77777777" w:rsidR="0079681B" w:rsidRDefault="004F2CA5" w:rsidP="00F40DCC">
      <w:pPr>
        <w:spacing w:line="360" w:lineRule="auto"/>
      </w:pPr>
      <w:r>
        <w:t>Total sale – Total sale value is consisting two parts. Normal sales (193, 651 and 292) and whole sale</w:t>
      </w:r>
      <w:r w:rsidR="0079681B">
        <w:t>. Normal sale value can get by ETF (invoice summary report) and whole sale value get by Assistant Accountant – TFI.</w:t>
      </w:r>
    </w:p>
    <w:p w14:paraId="5BA2CA7F" w14:textId="0C251377" w:rsidR="004F2CA5" w:rsidRDefault="0079681B" w:rsidP="00F40DCC">
      <w:pPr>
        <w:spacing w:line="360" w:lineRule="auto"/>
      </w:pPr>
      <w:r>
        <w:t xml:space="preserve"> </w:t>
      </w:r>
    </w:p>
    <w:p w14:paraId="07E752E1" w14:textId="0563BDBF" w:rsidR="00BB4667" w:rsidRDefault="00BB4667" w:rsidP="00BB4667"/>
    <w:sectPr w:rsidR="00BB4667" w:rsidSect="00E37E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392C2" w14:textId="77777777" w:rsidR="00291704" w:rsidRDefault="00291704" w:rsidP="00E37E89">
      <w:pPr>
        <w:spacing w:after="0" w:line="240" w:lineRule="auto"/>
      </w:pPr>
      <w:r>
        <w:separator/>
      </w:r>
    </w:p>
  </w:endnote>
  <w:endnote w:type="continuationSeparator" w:id="0">
    <w:p w14:paraId="2CB12FEC" w14:textId="77777777" w:rsidR="00291704" w:rsidRDefault="00291704" w:rsidP="00E37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F066" w14:textId="77777777" w:rsidR="00324BA5" w:rsidRDefault="00324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B6C24" w14:textId="0B710EB2" w:rsidR="00F45398" w:rsidRDefault="00F45398">
    <w:pPr>
      <w:pStyle w:val="Footer"/>
    </w:pPr>
  </w:p>
  <w:p w14:paraId="0B4D7073" w14:textId="43DA4E0C" w:rsidR="00F45398" w:rsidRDefault="00F45398">
    <w:pPr>
      <w:pStyle w:val="Footer"/>
    </w:pPr>
  </w:p>
  <w:p w14:paraId="28F0FE73" w14:textId="405E3E52" w:rsidR="00F45398" w:rsidRDefault="00F45398">
    <w:pPr>
      <w:pStyle w:val="Footer"/>
    </w:pPr>
  </w:p>
  <w:p w14:paraId="7A89A0A2" w14:textId="77777777" w:rsidR="00F45398" w:rsidRDefault="00F453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E0689" w14:textId="77777777" w:rsidR="00324BA5" w:rsidRDefault="00324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4AB10" w14:textId="77777777" w:rsidR="00291704" w:rsidRDefault="00291704" w:rsidP="00E37E89">
      <w:pPr>
        <w:spacing w:after="0" w:line="240" w:lineRule="auto"/>
      </w:pPr>
      <w:r>
        <w:separator/>
      </w:r>
    </w:p>
  </w:footnote>
  <w:footnote w:type="continuationSeparator" w:id="0">
    <w:p w14:paraId="528FF91C" w14:textId="77777777" w:rsidR="00291704" w:rsidRDefault="00291704" w:rsidP="00E37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DD706" w14:textId="72D25537" w:rsidR="00324BA5" w:rsidRDefault="00AC30B2">
    <w:pPr>
      <w:pStyle w:val="Header"/>
    </w:pPr>
    <w:r>
      <w:rPr>
        <w:noProof/>
      </w:rPr>
      <w:pict w14:anchorId="0A1C1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340532" o:spid="_x0000_s2053" type="#_x0000_t75" style="position:absolute;margin-left:0;margin-top:0;width:401.95pt;height:320.45pt;z-index:-251657216;mso-position-horizontal:center;mso-position-horizontal-relative:margin;mso-position-vertical:center;mso-position-vertical-relative:margin" o:allowincell="f">
          <v:imagedata r:id="rId1" o:title="finances-comp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B2A6" w14:textId="73248868" w:rsidR="00324BA5" w:rsidRDefault="00AC30B2">
    <w:pPr>
      <w:pStyle w:val="Header"/>
    </w:pPr>
    <w:r>
      <w:rPr>
        <w:noProof/>
      </w:rPr>
      <w:pict w14:anchorId="5B9205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340533" o:spid="_x0000_s2054" type="#_x0000_t75" style="position:absolute;margin-left:0;margin-top:0;width:401.95pt;height:320.45pt;z-index:-251656192;mso-position-horizontal:center;mso-position-horizontal-relative:margin;mso-position-vertical:center;mso-position-vertical-relative:margin" o:allowincell="f">
          <v:imagedata r:id="rId1" o:title="finances-comp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B3B7E" w14:textId="4BCD723C" w:rsidR="00324BA5" w:rsidRDefault="00AC30B2">
    <w:pPr>
      <w:pStyle w:val="Header"/>
    </w:pPr>
    <w:r>
      <w:rPr>
        <w:noProof/>
      </w:rPr>
      <w:pict w14:anchorId="23A45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340531" o:spid="_x0000_s2052" type="#_x0000_t75" style="position:absolute;margin-left:0;margin-top:0;width:401.95pt;height:320.45pt;z-index:-251658240;mso-position-horizontal:center;mso-position-horizontal-relative:margin;mso-position-vertical:center;mso-position-vertical-relative:margin" o:allowincell="f">
          <v:imagedata r:id="rId1" o:title="finances-comp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F3437"/>
    <w:multiLevelType w:val="hybridMultilevel"/>
    <w:tmpl w:val="5956C040"/>
    <w:lvl w:ilvl="0" w:tplc="05BC38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F"/>
    <w:rsid w:val="000F5373"/>
    <w:rsid w:val="00113532"/>
    <w:rsid w:val="00136262"/>
    <w:rsid w:val="00146D06"/>
    <w:rsid w:val="001A568D"/>
    <w:rsid w:val="00236E43"/>
    <w:rsid w:val="00240440"/>
    <w:rsid w:val="00240A67"/>
    <w:rsid w:val="00291704"/>
    <w:rsid w:val="00324BA5"/>
    <w:rsid w:val="00383F8F"/>
    <w:rsid w:val="00421195"/>
    <w:rsid w:val="004511DD"/>
    <w:rsid w:val="004776CF"/>
    <w:rsid w:val="004812A3"/>
    <w:rsid w:val="0048718A"/>
    <w:rsid w:val="004F2CA5"/>
    <w:rsid w:val="00516B9A"/>
    <w:rsid w:val="00556563"/>
    <w:rsid w:val="006B1BFB"/>
    <w:rsid w:val="006B4886"/>
    <w:rsid w:val="007077A4"/>
    <w:rsid w:val="00761A56"/>
    <w:rsid w:val="00786CB2"/>
    <w:rsid w:val="0079681B"/>
    <w:rsid w:val="00801AB6"/>
    <w:rsid w:val="00860566"/>
    <w:rsid w:val="008666E3"/>
    <w:rsid w:val="0089131D"/>
    <w:rsid w:val="008C497A"/>
    <w:rsid w:val="008F20EB"/>
    <w:rsid w:val="00986124"/>
    <w:rsid w:val="00A36219"/>
    <w:rsid w:val="00B101E5"/>
    <w:rsid w:val="00B20E01"/>
    <w:rsid w:val="00BB4667"/>
    <w:rsid w:val="00CD20DC"/>
    <w:rsid w:val="00D2083D"/>
    <w:rsid w:val="00D372F5"/>
    <w:rsid w:val="00D7326A"/>
    <w:rsid w:val="00DA0EB5"/>
    <w:rsid w:val="00DD5C50"/>
    <w:rsid w:val="00E37E89"/>
    <w:rsid w:val="00E404D4"/>
    <w:rsid w:val="00EA30A3"/>
    <w:rsid w:val="00EA3AFD"/>
    <w:rsid w:val="00ED3747"/>
    <w:rsid w:val="00F40DCC"/>
    <w:rsid w:val="00F45398"/>
    <w:rsid w:val="00F7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DC527FF"/>
  <w15:chartTrackingRefBased/>
  <w15:docId w15:val="{18B89832-206C-4F5B-B1F4-1BBABE44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8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37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89"/>
    <w:rPr>
      <w:rFonts w:cs="Arial Unicode MS"/>
    </w:rPr>
  </w:style>
  <w:style w:type="character" w:styleId="Hyperlink">
    <w:name w:val="Hyperlink"/>
    <w:basedOn w:val="DefaultParagraphFont"/>
    <w:uiPriority w:val="99"/>
    <w:unhideWhenUsed/>
    <w:rsid w:val="00516B9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16B9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48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-my.sharepoint.com/personal/nipunam_cisintl_com/_layouts/15/guestaccess.aspx?docid=017dbbd6a8fb246489514701bbac0e519&amp;authkey=AWuLMksmF2v9baELczyAaHU&amp;expiration=2018-01-21T10%3a01%3a08.000Z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2DCE1-CD3E-4300-BD07-0D43FA78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 - System Admin</dc:creator>
  <cp:keywords/>
  <dc:description/>
  <cp:lastModifiedBy>Nipuna Madumal - System Admin</cp:lastModifiedBy>
  <cp:revision>44</cp:revision>
  <dcterms:created xsi:type="dcterms:W3CDTF">2017-05-26T11:29:00Z</dcterms:created>
  <dcterms:modified xsi:type="dcterms:W3CDTF">2017-08-18T09:55:00Z</dcterms:modified>
</cp:coreProperties>
</file>