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962" w:rsidRDefault="007177DC" w:rsidP="001F7962">
      <w:pPr>
        <w:rPr>
          <w:b/>
          <w:sz w:val="32"/>
        </w:rPr>
      </w:pPr>
      <w:r w:rsidRPr="00513B9B">
        <w:rPr>
          <w:b/>
          <w:sz w:val="32"/>
        </w:rPr>
        <w:t>Lion Rock Investment LLC</w:t>
      </w:r>
    </w:p>
    <w:p w:rsidR="007177DC" w:rsidRPr="00882916" w:rsidRDefault="007177DC" w:rsidP="001F7962">
      <w:pPr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bookmarkStart w:id="0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Updating all the transactions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7177DC" w:rsidRPr="00C771A5" w:rsidRDefault="007177DC" w:rsidP="007177DC">
            <w:pPr>
              <w:rPr>
                <w:rFonts w:eastAsia="Calibri"/>
                <w:bCs/>
                <w:sz w:val="24"/>
                <w:szCs w:val="24"/>
              </w:rPr>
            </w:pPr>
            <w:r w:rsidRPr="007177DC">
              <w:rPr>
                <w:rFonts w:eastAsia="Calibri"/>
                <w:bCs/>
                <w:sz w:val="24"/>
                <w:szCs w:val="24"/>
              </w:rPr>
              <w:t>To ensure all the</w:t>
            </w:r>
            <w:r>
              <w:rPr>
                <w:rFonts w:eastAsia="Calibri"/>
                <w:bCs/>
                <w:sz w:val="24"/>
                <w:szCs w:val="24"/>
              </w:rPr>
              <w:t xml:space="preserve"> transactions</w:t>
            </w:r>
            <w:r w:rsidRPr="007177DC">
              <w:rPr>
                <w:rFonts w:eastAsia="Calibri"/>
                <w:bCs/>
                <w:sz w:val="24"/>
                <w:szCs w:val="24"/>
              </w:rPr>
              <w:t xml:space="preserve"> updated in QB in timely manner.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Nisansala Dilhani </w:t>
            </w:r>
            <w:proofErr w:type="gramStart"/>
            <w:r>
              <w:rPr>
                <w:rFonts w:eastAsia="Calibri"/>
                <w:sz w:val="24"/>
                <w:szCs w:val="24"/>
              </w:rPr>
              <w:t>-(</w:t>
            </w:r>
            <w:proofErr w:type="gramEnd"/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7177DC" w:rsidRPr="001F04BC" w:rsidTr="007177DC">
        <w:tc>
          <w:tcPr>
            <w:tcW w:w="24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7177DC" w:rsidRPr="000C451C" w:rsidRDefault="007177DC" w:rsidP="007177D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01</w:t>
            </w:r>
          </w:p>
        </w:tc>
      </w:tr>
      <w:bookmarkEnd w:id="0"/>
    </w:tbl>
    <w:p w:rsidR="001F7962" w:rsidRPr="005B2CC9" w:rsidRDefault="001F7962" w:rsidP="001F7962">
      <w:pPr>
        <w:rPr>
          <w:rFonts w:asciiTheme="minorHAnsi" w:hAnsiTheme="minorHAnsi" w:cs="Tahoma"/>
        </w:rPr>
      </w:pPr>
    </w:p>
    <w:p w:rsidR="007177DC" w:rsidRPr="007177DC" w:rsidRDefault="001F7962" w:rsidP="007177DC">
      <w:pPr>
        <w:pStyle w:val="ListParagraph"/>
        <w:numPr>
          <w:ilvl w:val="0"/>
          <w:numId w:val="1"/>
        </w:numPr>
        <w:ind w:left="27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7177DC">
        <w:rPr>
          <w:rFonts w:ascii="Times New Roman" w:hAnsi="Times New Roman"/>
          <w:b/>
          <w:bCs/>
          <w:iCs/>
          <w:color w:val="0000FF"/>
          <w:sz w:val="24"/>
          <w:szCs w:val="24"/>
        </w:rPr>
        <w:t>Record monthly invoices in QB(Revenue)</w:t>
      </w:r>
    </w:p>
    <w:p w:rsidR="007177DC" w:rsidRPr="00B07BC3" w:rsidRDefault="007177DC" w:rsidP="007177D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B07BC3">
        <w:rPr>
          <w:rFonts w:ascii="Times New Roman" w:hAnsi="Times New Roman"/>
          <w:bCs/>
          <w:sz w:val="24"/>
          <w:szCs w:val="24"/>
        </w:rPr>
        <w:t>CIS INTERNATIONAL HOLDINGS (N.A) CORP- $40,500</w:t>
      </w:r>
    </w:p>
    <w:p w:rsidR="007177DC" w:rsidRPr="00B07BC3" w:rsidRDefault="007177DC" w:rsidP="007177D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B07BC3">
        <w:rPr>
          <w:rFonts w:ascii="Times New Roman" w:hAnsi="Times New Roman"/>
          <w:bCs/>
          <w:sz w:val="24"/>
          <w:szCs w:val="24"/>
        </w:rPr>
        <w:t>Automated Systems International Inc- $2,500</w:t>
      </w:r>
    </w:p>
    <w:p w:rsidR="001F7962" w:rsidRPr="007177DC" w:rsidRDefault="001F7962" w:rsidP="001F7962">
      <w:pPr>
        <w:rPr>
          <w:sz w:val="24"/>
          <w:szCs w:val="24"/>
        </w:rPr>
      </w:pPr>
    </w:p>
    <w:p w:rsidR="001F7962" w:rsidRPr="007177DC" w:rsidRDefault="001F7962" w:rsidP="007177DC">
      <w:pPr>
        <w:pStyle w:val="ListParagraph"/>
        <w:numPr>
          <w:ilvl w:val="0"/>
          <w:numId w:val="1"/>
        </w:numPr>
        <w:ind w:left="27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7177DC">
        <w:rPr>
          <w:rFonts w:ascii="Times New Roman" w:hAnsi="Times New Roman"/>
          <w:b/>
          <w:bCs/>
          <w:iCs/>
          <w:color w:val="0000FF"/>
          <w:sz w:val="24"/>
          <w:szCs w:val="24"/>
        </w:rPr>
        <w:t xml:space="preserve"> Enter all bills in QB including the loan statement.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7960"/>
      </w:tblGrid>
      <w:tr w:rsidR="00C8600B" w:rsidRPr="007177DC" w:rsidTr="00B07BC3">
        <w:trPr>
          <w:trHeight w:val="300"/>
        </w:trPr>
        <w:tc>
          <w:tcPr>
            <w:tcW w:w="7960" w:type="dxa"/>
            <w:shd w:val="clear" w:color="auto" w:fill="auto"/>
            <w:noWrap/>
            <w:vAlign w:val="center"/>
            <w:hideMark/>
          </w:tcPr>
          <w:p w:rsidR="00C8600B" w:rsidRPr="00B07BC3" w:rsidRDefault="00C8600B" w:rsidP="00B07BC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07BC3">
              <w:rPr>
                <w:sz w:val="24"/>
                <w:szCs w:val="24"/>
              </w:rPr>
              <w:t xml:space="preserve">Insurance - </w:t>
            </w:r>
            <w:r w:rsidR="007177DC" w:rsidRPr="00B07BC3">
              <w:rPr>
                <w:sz w:val="24"/>
                <w:szCs w:val="24"/>
              </w:rPr>
              <w:t>10</w:t>
            </w:r>
            <w:r w:rsidRPr="00B07BC3">
              <w:rPr>
                <w:sz w:val="24"/>
                <w:szCs w:val="24"/>
              </w:rPr>
              <w:t xml:space="preserve"> entries per year - when Policy is initiated </w:t>
            </w:r>
          </w:p>
        </w:tc>
      </w:tr>
      <w:tr w:rsidR="00C8600B" w:rsidRPr="007177DC" w:rsidTr="00B07BC3">
        <w:trPr>
          <w:trHeight w:val="300"/>
        </w:trPr>
        <w:tc>
          <w:tcPr>
            <w:tcW w:w="7960" w:type="dxa"/>
            <w:shd w:val="clear" w:color="auto" w:fill="auto"/>
            <w:noWrap/>
            <w:vAlign w:val="center"/>
            <w:hideMark/>
          </w:tcPr>
          <w:p w:rsidR="00C8600B" w:rsidRPr="00B07BC3" w:rsidRDefault="00C8600B" w:rsidP="00B07BC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07BC3">
              <w:rPr>
                <w:sz w:val="24"/>
                <w:szCs w:val="24"/>
              </w:rPr>
              <w:t xml:space="preserve">Property Taxes - Premium - </w:t>
            </w:r>
            <w:r w:rsidR="007177DC" w:rsidRPr="00B07BC3">
              <w:rPr>
                <w:sz w:val="24"/>
                <w:szCs w:val="24"/>
              </w:rPr>
              <w:t>2</w:t>
            </w:r>
            <w:r w:rsidRPr="00B07BC3">
              <w:rPr>
                <w:sz w:val="24"/>
                <w:szCs w:val="24"/>
              </w:rPr>
              <w:t xml:space="preserve"> entries per year </w:t>
            </w:r>
          </w:p>
        </w:tc>
      </w:tr>
      <w:tr w:rsidR="00C8600B" w:rsidRPr="007177DC" w:rsidTr="00B07BC3">
        <w:trPr>
          <w:trHeight w:val="300"/>
        </w:trPr>
        <w:tc>
          <w:tcPr>
            <w:tcW w:w="7960" w:type="dxa"/>
            <w:shd w:val="clear" w:color="auto" w:fill="auto"/>
            <w:noWrap/>
            <w:vAlign w:val="center"/>
            <w:hideMark/>
          </w:tcPr>
          <w:p w:rsidR="00C8600B" w:rsidRPr="00B07BC3" w:rsidRDefault="00C8600B" w:rsidP="00B07BC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07BC3">
              <w:rPr>
                <w:sz w:val="24"/>
                <w:szCs w:val="24"/>
              </w:rPr>
              <w:t xml:space="preserve">Property Taxes - Penalties, </w:t>
            </w:r>
            <w:proofErr w:type="spellStart"/>
            <w:r w:rsidRPr="00B07BC3">
              <w:rPr>
                <w:sz w:val="24"/>
                <w:szCs w:val="24"/>
              </w:rPr>
              <w:t>etc</w:t>
            </w:r>
            <w:proofErr w:type="spellEnd"/>
            <w:r w:rsidRPr="00B07BC3">
              <w:rPr>
                <w:sz w:val="24"/>
                <w:szCs w:val="24"/>
              </w:rPr>
              <w:t xml:space="preserve"> - </w:t>
            </w:r>
            <w:r w:rsidR="007177DC" w:rsidRPr="00B07BC3">
              <w:rPr>
                <w:sz w:val="24"/>
                <w:szCs w:val="24"/>
              </w:rPr>
              <w:t>2</w:t>
            </w:r>
            <w:r w:rsidRPr="00B07BC3">
              <w:rPr>
                <w:sz w:val="24"/>
                <w:szCs w:val="24"/>
              </w:rPr>
              <w:t xml:space="preserve"> entries per year </w:t>
            </w:r>
          </w:p>
        </w:tc>
      </w:tr>
      <w:tr w:rsidR="00C8600B" w:rsidRPr="007177DC" w:rsidTr="00B07BC3">
        <w:trPr>
          <w:trHeight w:val="300"/>
        </w:trPr>
        <w:tc>
          <w:tcPr>
            <w:tcW w:w="7960" w:type="dxa"/>
            <w:shd w:val="clear" w:color="auto" w:fill="auto"/>
            <w:noWrap/>
            <w:vAlign w:val="center"/>
            <w:hideMark/>
          </w:tcPr>
          <w:p w:rsidR="00C8600B" w:rsidRPr="00B07BC3" w:rsidRDefault="00C8600B" w:rsidP="00B07BC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07BC3">
              <w:rPr>
                <w:sz w:val="24"/>
                <w:szCs w:val="24"/>
              </w:rPr>
              <w:t>Mortgage Payment - 12 entries per year </w:t>
            </w:r>
          </w:p>
        </w:tc>
      </w:tr>
    </w:tbl>
    <w:p w:rsidR="001F7962" w:rsidRPr="007177DC" w:rsidRDefault="001F7962" w:rsidP="001F7962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1F7962" w:rsidRPr="007177DC" w:rsidRDefault="001F7962" w:rsidP="001F7962">
      <w:pPr>
        <w:rPr>
          <w:rFonts w:eastAsia="Calibri"/>
          <w:b/>
          <w:bCs/>
          <w:iCs/>
          <w:color w:val="0000FF"/>
          <w:sz w:val="24"/>
          <w:szCs w:val="24"/>
        </w:rPr>
      </w:pPr>
      <w:r w:rsidRPr="007177DC">
        <w:rPr>
          <w:rFonts w:eastAsia="Calibri"/>
          <w:b/>
          <w:bCs/>
          <w:iCs/>
          <w:color w:val="0000FF"/>
          <w:sz w:val="24"/>
          <w:szCs w:val="24"/>
        </w:rPr>
        <w:t>3. Do</w:t>
      </w:r>
      <w:r w:rsidR="00B07BC3">
        <w:rPr>
          <w:rFonts w:eastAsia="Calibri"/>
          <w:b/>
          <w:bCs/>
          <w:iCs/>
          <w:color w:val="0000FF"/>
          <w:sz w:val="24"/>
          <w:szCs w:val="24"/>
        </w:rPr>
        <w:t>ing</w:t>
      </w:r>
      <w:r w:rsidRPr="007177DC">
        <w:rPr>
          <w:rFonts w:eastAsia="Calibri"/>
          <w:b/>
          <w:bCs/>
          <w:iCs/>
          <w:color w:val="0000FF"/>
          <w:sz w:val="24"/>
          <w:szCs w:val="24"/>
        </w:rPr>
        <w:t xml:space="preserve"> the daily bank reconciliation.</w:t>
      </w:r>
    </w:p>
    <w:p w:rsidR="001F7962" w:rsidRPr="007177DC" w:rsidRDefault="001F7962" w:rsidP="001F7962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1F7962" w:rsidRPr="007177DC" w:rsidRDefault="001F7962" w:rsidP="001F7962">
      <w:pPr>
        <w:rPr>
          <w:rFonts w:eastAsia="Calibri"/>
          <w:b/>
          <w:bCs/>
          <w:iCs/>
          <w:color w:val="0000FF"/>
          <w:sz w:val="24"/>
          <w:szCs w:val="24"/>
        </w:rPr>
      </w:pPr>
      <w:r w:rsidRPr="007177DC">
        <w:rPr>
          <w:rFonts w:eastAsia="Calibri"/>
          <w:b/>
          <w:bCs/>
          <w:iCs/>
          <w:color w:val="0000FF"/>
          <w:sz w:val="24"/>
          <w:szCs w:val="24"/>
        </w:rPr>
        <w:t>4. Do</w:t>
      </w:r>
      <w:r w:rsidR="00B07BC3">
        <w:rPr>
          <w:rFonts w:eastAsia="Calibri"/>
          <w:b/>
          <w:bCs/>
          <w:iCs/>
          <w:color w:val="0000FF"/>
          <w:sz w:val="24"/>
          <w:szCs w:val="24"/>
        </w:rPr>
        <w:t>ing</w:t>
      </w:r>
      <w:r w:rsidRPr="007177DC">
        <w:rPr>
          <w:rFonts w:eastAsia="Calibri"/>
          <w:b/>
          <w:bCs/>
          <w:iCs/>
          <w:color w:val="0000FF"/>
          <w:sz w:val="24"/>
          <w:szCs w:val="24"/>
        </w:rPr>
        <w:t xml:space="preserve"> the intercompany reconciliation (monthly).</w:t>
      </w:r>
    </w:p>
    <w:p w:rsidR="001F7962" w:rsidRPr="007177DC" w:rsidRDefault="001F7962" w:rsidP="001F7962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1F7962" w:rsidRPr="007177DC" w:rsidRDefault="001F7962" w:rsidP="001F7962">
      <w:pPr>
        <w:rPr>
          <w:rFonts w:eastAsia="Calibri"/>
          <w:b/>
          <w:bCs/>
          <w:iCs/>
          <w:color w:val="0000FF"/>
          <w:sz w:val="24"/>
          <w:szCs w:val="24"/>
        </w:rPr>
      </w:pPr>
      <w:r w:rsidRPr="007177DC">
        <w:rPr>
          <w:rFonts w:eastAsia="Calibri"/>
          <w:b/>
          <w:bCs/>
          <w:iCs/>
          <w:color w:val="0000FF"/>
          <w:sz w:val="24"/>
          <w:szCs w:val="24"/>
        </w:rPr>
        <w:t>5. Record the necessary entries when required.</w:t>
      </w:r>
    </w:p>
    <w:sectPr w:rsidR="001F7962" w:rsidRPr="0071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41B"/>
    <w:multiLevelType w:val="hybridMultilevel"/>
    <w:tmpl w:val="3DD81AD6"/>
    <w:lvl w:ilvl="0" w:tplc="D0FAC5E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5FE7"/>
    <w:multiLevelType w:val="hybridMultilevel"/>
    <w:tmpl w:val="BAD0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F1E45"/>
    <w:multiLevelType w:val="hybridMultilevel"/>
    <w:tmpl w:val="D6F6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2"/>
    <w:rsid w:val="001F7962"/>
    <w:rsid w:val="004B51D5"/>
    <w:rsid w:val="007177DC"/>
    <w:rsid w:val="0079042D"/>
    <w:rsid w:val="00874E64"/>
    <w:rsid w:val="00B07BC3"/>
    <w:rsid w:val="00C8600B"/>
    <w:rsid w:val="00E1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0121"/>
  <w15:chartTrackingRefBased/>
  <w15:docId w15:val="{F753D4C2-7EED-4397-A32C-E9E432DB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F7962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1F7962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F7962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1F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DA2CD-4EA7-49A5-A09F-0AF662C35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1818B-1B2F-4D96-9AC4-986412254C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6E582E4-FAAB-4D47-9B02-B3AA41E40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2020-02-18T08:27:00Z</dcterms:created>
  <dcterms:modified xsi:type="dcterms:W3CDTF">2020-02-18T08:27:00Z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