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D80074"/>
        </w:rPr>
        <w:t xml:space="preserve">Citrix Use Case Register — CMO &amp; Manual Operation Details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Draft compiled from the submitted use case list. Manual step sequences and lead times below are initial estimates based on typical current practice — please review and adjust to match the exact steps and timings your team follows before this is finalized.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435 — 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435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patch compliance, improve visibility, and reduce vulnerabilities across environments.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Mode of Operation (CMO)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The SRE team manually compiles the Configuration Item (CI) list from the CMDB/ServiceNow to align patch scheduling with active monitoring coverage. There is no automated reconciliation between the CMDB and the live Citrix inventory.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Manual Operation Steps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Export the CI list manually from ServiceNow/CMDB.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Cross-check the exported list against the live Citrix inventory (Delivery Controllers, VDAs, StoreFront servers).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Identify missing, duplicate, or stale CI entries.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Update the patch scheduling tracker (Excel) with the reconciled list.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Share the updated CI list with the Patch Management team via email.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Manually follow up on discrepancies until resolved.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3–4 hours per cycle, repeated weekly.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438 — 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438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Strengthen security posture, ensure compliance, and reduce risk of outages.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Mode of Operation (CMO)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 SRE engineer logs into the Panorama and Palo Alto firewall consoles every day to manually review health status, active sessions, and security alerts, recording results in a checklist spreadsheet.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Manual Operation Steps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Log in to the Panorama management dashboard.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Check firewall health, HA (high availability) status, and active session counts.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Review threat and traffic logs for anomalies or alerts.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Record findings in the daily checklist spreadsheet.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Escalate any critical findings to the Network Security team.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Close out the checklist and archive the record.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45–60 minutes per day.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439 — 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439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 CPU utilization, identify resource bottlenecks, and optimize compute allocation across Citrix session hosts.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Mode of Operation (CMO)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When a performance complaint or ad-hoc request comes in, the SRE manually connects to the affected VDA/session host to inspect CPU usage in real time — there is no automated, on-demand utilization report.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Manual Operation Steps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ticket or request flagging a CPU/performance concern.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Connect (RDP) to the affected VDA or session host.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Open Task Manager or Perfmon and capture a CPU utilization snapshot.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Identify the top CPU-consuming processes or sessions.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Document findings and recommend remediation (resize, restart, kill process, etc.).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Update and close the ticket with the resolution.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30–45 minutes per request.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440 — 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business continuity, minimize downtime, and strengthen resilience.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Mode of Operation (CMO)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 readiness is validated through periodic, manually-run checklist walkthroughs and failover tests rather than continuous automated validation of replication and failover health.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Manual Operation Steps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Schedule the DR test window with stakeholders.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Manually verify replication status of Citrix components at the DR site.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Initiate manual failover of Delivery Controllers and StoreFront.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Validate session launch and application access post-failover.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Document test results and perform rollback to primary site.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Circulate the DR readiness report to leadership.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1–2 days per DR test cycle, run quarterly.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441 — 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441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Improve quality assurance, reduce defects, and enhance customer satisfaction.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Mode of Operation (CMO)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QA/SRE staff manually launch and validate each published application in the Citrix environment whenever a customer requests application testing, with no standardized automated test harness.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Manual Operation Steps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list of applications to be tested from the customer/business team.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Launch each application manually via Citrix Workspace.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Validate functionality, performance, printing, and USB redirection.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Log results for each application in the test tracker spreadsheet.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Report any defects to the respective application owners.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Re-test after fixes are applied and close out the request.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2–3 hours per testing cycle, varying with the number of applications.</w:t>
            </w:r>
          </w:p>
        </w:tc>
      </w:tr>
    </w:tbl>
    <w:p>
      <w:pPr>
        <w:spacing w:after="30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2026-07-13T04:00:28.284Z</dcterms:created>
  <dcterms:modified xsi:type="dcterms:W3CDTF">2026-07-13T04:00:28.301Z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