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3F2" w14:textId="77777777" w:rsidR="0034299F" w:rsidRPr="00D94560" w:rsidRDefault="00074154" w:rsidP="00CF3110">
      <w:pPr>
        <w:pStyle w:val="Title"/>
        <w:rPr>
          <w:rStyle w:val="IntenseEmphasis"/>
          <w:b w:val="0"/>
          <w:bCs w:val="0"/>
          <w:i w:val="0"/>
          <w:iCs w:val="0"/>
          <w:color w:val="000000"/>
        </w:rPr>
      </w:pPr>
      <w:r w:rsidRPr="00D94560">
        <w:rPr>
          <w:rStyle w:val="IntenseEmphasis"/>
          <w:b w:val="0"/>
          <w:bCs w:val="0"/>
          <w:i w:val="0"/>
          <w:iCs w:val="0"/>
          <w:color w:val="000000"/>
        </w:rPr>
        <w:t>Interface Fact Sheet</w:t>
      </w:r>
    </w:p>
    <w:p w14:paraId="49643370" w14:textId="77777777" w:rsidR="00604574" w:rsidRPr="00604574" w:rsidRDefault="40F5CD88" w:rsidP="00CF3110">
      <w:pPr>
        <w:pStyle w:val="Heading1"/>
      </w:pPr>
      <w:r>
        <w:t>Interface Details</w:t>
      </w:r>
    </w:p>
    <w:p w14:paraId="3B6AC8D3" w14:textId="6508A7E0" w:rsidR="206834E2" w:rsidRDefault="206834E2" w:rsidP="206834E2">
      <w:pPr>
        <w:ind w:left="720"/>
        <w:rPr>
          <w:rStyle w:val="IntenseEmphasis"/>
          <w:color w:val="000000"/>
          <w:sz w:val="18"/>
          <w:szCs w:val="18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8646"/>
      </w:tblGrid>
      <w:tr w:rsidR="206834E2" w14:paraId="2BEE30E1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3B946447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Interface Name</w:t>
            </w:r>
          </w:p>
        </w:tc>
        <w:tc>
          <w:tcPr>
            <w:tcW w:w="8646" w:type="dxa"/>
            <w:shd w:val="clear" w:color="auto" w:fill="auto"/>
          </w:tcPr>
          <w:p w14:paraId="493DD85C" w14:textId="12D6A520" w:rsidR="206834E2" w:rsidRDefault="00C25E39" w:rsidP="206834E2">
            <w:pPr>
              <w:spacing w:after="0"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Prophix</w:t>
            </w:r>
          </w:p>
        </w:tc>
      </w:tr>
      <w:tr w:rsidR="206834E2" w14:paraId="65B896FF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034D547E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Developer</w:t>
            </w:r>
          </w:p>
        </w:tc>
        <w:tc>
          <w:tcPr>
            <w:tcW w:w="8646" w:type="dxa"/>
            <w:shd w:val="clear" w:color="auto" w:fill="auto"/>
          </w:tcPr>
          <w:p w14:paraId="23434F5A" w14:textId="404B75A4" w:rsidR="206834E2" w:rsidRDefault="206834E2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i w:val="0"/>
                <w:iCs w:val="0"/>
                <w:color w:val="auto"/>
              </w:rPr>
              <w:t>Man</w:t>
            </w:r>
            <w:r w:rsidR="00B078F8">
              <w:rPr>
                <w:rStyle w:val="IntenseEmphasis"/>
                <w:i w:val="0"/>
                <w:iCs w:val="0"/>
                <w:color w:val="auto"/>
              </w:rPr>
              <w:t>ish Gautam</w:t>
            </w:r>
            <w:r w:rsidRPr="206834E2">
              <w:rPr>
                <w:rStyle w:val="IntenseEmphasis"/>
                <w:i w:val="0"/>
                <w:iCs w:val="0"/>
                <w:color w:val="auto"/>
              </w:rPr>
              <w:fldChar w:fldCharType="begin"/>
            </w:r>
            <w:r w:rsidRPr="206834E2">
              <w:rPr>
                <w:rStyle w:val="IntenseEmphasis"/>
                <w:i w:val="0"/>
                <w:iCs w:val="0"/>
                <w:color w:val="auto"/>
              </w:rPr>
              <w:instrText xml:space="preserve"> LASTSAVEDBY  \* Caps  \* MERGEFORMAT </w:instrText>
            </w:r>
            <w:r w:rsidRPr="206834E2">
              <w:rPr>
                <w:rStyle w:val="IntenseEmphasis"/>
                <w:i w:val="0"/>
                <w:iCs w:val="0"/>
                <w:color w:val="auto"/>
              </w:rPr>
              <w:fldChar w:fldCharType="end"/>
            </w:r>
          </w:p>
        </w:tc>
      </w:tr>
      <w:tr w:rsidR="206834E2" w14:paraId="2C7D63B7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72A2DA33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</w:t>
            </w:r>
          </w:p>
        </w:tc>
        <w:tc>
          <w:tcPr>
            <w:tcW w:w="8646" w:type="dxa"/>
            <w:shd w:val="clear" w:color="auto" w:fill="auto"/>
          </w:tcPr>
          <w:p w14:paraId="038702E7" w14:textId="55A32E36" w:rsidR="206834E2" w:rsidRDefault="206834E2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i w:val="0"/>
                <w:iCs w:val="0"/>
                <w:color w:val="auto"/>
              </w:rPr>
              <w:t>BEAM Integrations</w:t>
            </w:r>
          </w:p>
        </w:tc>
      </w:tr>
      <w:tr w:rsidR="206834E2" w14:paraId="3C5F13FE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654AA21F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Date Created</w:t>
            </w:r>
          </w:p>
        </w:tc>
        <w:tc>
          <w:tcPr>
            <w:tcW w:w="8646" w:type="dxa"/>
            <w:shd w:val="clear" w:color="auto" w:fill="auto"/>
          </w:tcPr>
          <w:p w14:paraId="16CD9538" w14:textId="681CB5EA" w:rsidR="0A0A6CB9" w:rsidRDefault="0A0A6CB9" w:rsidP="206834E2">
            <w:pPr>
              <w:spacing w:after="0" w:line="240" w:lineRule="auto"/>
              <w:rPr>
                <w:rStyle w:val="IntenseEmphasis"/>
              </w:rPr>
            </w:pPr>
            <w:r w:rsidRPr="206834E2">
              <w:rPr>
                <w:rStyle w:val="IntenseEmphasis"/>
              </w:rPr>
              <w:t>J</w:t>
            </w:r>
            <w:r w:rsidR="00B31A06">
              <w:rPr>
                <w:rStyle w:val="IntenseEmphasis"/>
              </w:rPr>
              <w:t>une</w:t>
            </w:r>
            <w:r w:rsidRPr="206834E2">
              <w:rPr>
                <w:rStyle w:val="IntenseEmphasis"/>
              </w:rPr>
              <w:t xml:space="preserve"> 2</w:t>
            </w:r>
            <w:r w:rsidR="00C25E39">
              <w:rPr>
                <w:rStyle w:val="IntenseEmphasis"/>
              </w:rPr>
              <w:t>9</w:t>
            </w:r>
            <w:r w:rsidRPr="206834E2">
              <w:rPr>
                <w:rStyle w:val="IntenseEmphasis"/>
              </w:rPr>
              <w:t>, 2023</w:t>
            </w:r>
          </w:p>
        </w:tc>
      </w:tr>
      <w:tr w:rsidR="206834E2" w14:paraId="3E3D6223" w14:textId="77777777">
        <w:trPr>
          <w:trHeight w:val="261"/>
        </w:trPr>
        <w:tc>
          <w:tcPr>
            <w:tcW w:w="4440" w:type="dxa"/>
            <w:shd w:val="clear" w:color="auto" w:fill="FBE4D5"/>
          </w:tcPr>
          <w:p w14:paraId="5EDAB39C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Date Updated</w:t>
            </w:r>
          </w:p>
        </w:tc>
        <w:tc>
          <w:tcPr>
            <w:tcW w:w="8646" w:type="dxa"/>
            <w:shd w:val="clear" w:color="auto" w:fill="auto"/>
          </w:tcPr>
          <w:p w14:paraId="60012DA2" w14:textId="186E82BA" w:rsidR="206834E2" w:rsidRDefault="206834E2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  <w:tr w:rsidR="206834E2" w14:paraId="6B005F07" w14:textId="77777777">
        <w:trPr>
          <w:trHeight w:val="261"/>
        </w:trPr>
        <w:tc>
          <w:tcPr>
            <w:tcW w:w="4440" w:type="dxa"/>
            <w:shd w:val="clear" w:color="auto" w:fill="FBE4D5"/>
          </w:tcPr>
          <w:p w14:paraId="22F990DF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Interface Status (Active/Inactive)</w:t>
            </w:r>
          </w:p>
        </w:tc>
        <w:tc>
          <w:tcPr>
            <w:tcW w:w="8646" w:type="dxa"/>
            <w:shd w:val="clear" w:color="auto" w:fill="auto"/>
          </w:tcPr>
          <w:p w14:paraId="16BBFBBF" w14:textId="4E8C7584" w:rsidR="206834E2" w:rsidRDefault="206834E2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</w:rPr>
              <w:t>Active</w:t>
            </w:r>
            <w:r w:rsidR="20D8D4CE" w:rsidRPr="206834E2">
              <w:rPr>
                <w:rStyle w:val="IntenseEmphasis"/>
              </w:rPr>
              <w:t xml:space="preserve"> (To be Deployed to Production)</w:t>
            </w:r>
          </w:p>
        </w:tc>
      </w:tr>
      <w:tr w:rsidR="206834E2" w14:paraId="38C16F6D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3DCEB8C4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Interface version</w:t>
            </w:r>
          </w:p>
        </w:tc>
        <w:tc>
          <w:tcPr>
            <w:tcW w:w="8646" w:type="dxa"/>
            <w:shd w:val="clear" w:color="auto" w:fill="auto"/>
          </w:tcPr>
          <w:p w14:paraId="56261BBD" w14:textId="646B6004" w:rsidR="206834E2" w:rsidRDefault="001A197B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Concur </w:t>
            </w:r>
            <w:r w:rsidR="206834E2" w:rsidRPr="206834E2">
              <w:rPr>
                <w:rStyle w:val="IntenseEmphasis"/>
                <w:i w:val="0"/>
                <w:iCs w:val="0"/>
                <w:color w:val="auto"/>
              </w:rPr>
              <w:t>v1.0</w:t>
            </w:r>
          </w:p>
        </w:tc>
      </w:tr>
      <w:tr w:rsidR="206834E2" w14:paraId="3DE3A1AA" w14:textId="77777777">
        <w:trPr>
          <w:trHeight w:val="261"/>
        </w:trPr>
        <w:tc>
          <w:tcPr>
            <w:tcW w:w="4440" w:type="dxa"/>
            <w:shd w:val="clear" w:color="auto" w:fill="FBE4D5"/>
          </w:tcPr>
          <w:p w14:paraId="243DF4A6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Exposed as API or Listener</w:t>
            </w:r>
          </w:p>
        </w:tc>
        <w:tc>
          <w:tcPr>
            <w:tcW w:w="8646" w:type="dxa"/>
            <w:shd w:val="clear" w:color="auto" w:fill="auto"/>
          </w:tcPr>
          <w:p w14:paraId="6A95E0BD" w14:textId="3C86F70A" w:rsidR="206834E2" w:rsidRDefault="00A0240F" w:rsidP="206834E2">
            <w:pPr>
              <w:spacing w:after="0" w:line="240" w:lineRule="auto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N</w:t>
            </w:r>
          </w:p>
        </w:tc>
      </w:tr>
      <w:tr w:rsidR="206834E2" w14:paraId="778CFB65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1CA48C89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Frequency of Run</w:t>
            </w:r>
          </w:p>
        </w:tc>
        <w:tc>
          <w:tcPr>
            <w:tcW w:w="8646" w:type="dxa"/>
            <w:shd w:val="clear" w:color="auto" w:fill="auto"/>
          </w:tcPr>
          <w:p w14:paraId="37F27BB2" w14:textId="1BEA3CAA" w:rsidR="206834E2" w:rsidRDefault="206834E2" w:rsidP="206834E2">
            <w:pPr>
              <w:spacing w:after="0" w:line="240" w:lineRule="auto"/>
              <w:rPr>
                <w:rStyle w:val="IntenseEmphasis"/>
              </w:rPr>
            </w:pPr>
            <w:r w:rsidRPr="206834E2">
              <w:rPr>
                <w:rStyle w:val="IntenseEmphasis"/>
              </w:rPr>
              <w:t>Event Based, Real Time</w:t>
            </w:r>
          </w:p>
        </w:tc>
      </w:tr>
      <w:tr w:rsidR="206834E2" w14:paraId="57CAD272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482E6C9A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Business Owner</w:t>
            </w:r>
          </w:p>
        </w:tc>
        <w:tc>
          <w:tcPr>
            <w:tcW w:w="8646" w:type="dxa"/>
            <w:shd w:val="clear" w:color="auto" w:fill="auto"/>
          </w:tcPr>
          <w:p w14:paraId="4072408F" w14:textId="03B0DAF1" w:rsidR="206834E2" w:rsidRDefault="206834E2" w:rsidP="206834E2">
            <w:pPr>
              <w:spacing w:line="240" w:lineRule="auto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  <w:tr w:rsidR="206834E2" w14:paraId="5A47E7F6" w14:textId="77777777">
        <w:trPr>
          <w:trHeight w:val="247"/>
        </w:trPr>
        <w:tc>
          <w:tcPr>
            <w:tcW w:w="4440" w:type="dxa"/>
            <w:shd w:val="clear" w:color="auto" w:fill="FBE4D5"/>
          </w:tcPr>
          <w:p w14:paraId="08E8629F" w14:textId="77777777" w:rsidR="206834E2" w:rsidRDefault="206834E2" w:rsidP="206834E2">
            <w:pPr>
              <w:spacing w:after="0" w:line="240" w:lineRule="auto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206834E2">
              <w:rPr>
                <w:rStyle w:val="IntenseEmphasis"/>
                <w:b/>
                <w:bCs/>
                <w:i w:val="0"/>
                <w:iCs w:val="0"/>
                <w:color w:val="auto"/>
              </w:rPr>
              <w:t>Data Owner</w:t>
            </w:r>
          </w:p>
        </w:tc>
        <w:tc>
          <w:tcPr>
            <w:tcW w:w="8646" w:type="dxa"/>
            <w:shd w:val="clear" w:color="auto" w:fill="auto"/>
          </w:tcPr>
          <w:p w14:paraId="4810E562" w14:textId="620A9928" w:rsidR="206834E2" w:rsidRDefault="206834E2" w:rsidP="206834E2">
            <w:pPr>
              <w:spacing w:line="240" w:lineRule="auto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</w:tbl>
    <w:p w14:paraId="39444788" w14:textId="6C6DEC9A" w:rsidR="206834E2" w:rsidRDefault="206834E2" w:rsidP="206834E2">
      <w:pPr>
        <w:ind w:left="720"/>
        <w:rPr>
          <w:rStyle w:val="IntenseEmphasis"/>
          <w:color w:val="000000"/>
          <w:sz w:val="18"/>
          <w:szCs w:val="18"/>
        </w:rPr>
      </w:pPr>
    </w:p>
    <w:p w14:paraId="3454A141" w14:textId="442CE9B7" w:rsidR="1DEACD58" w:rsidRDefault="1DEACD58" w:rsidP="206834E2">
      <w:pPr>
        <w:rPr>
          <w:rStyle w:val="IntenseEmphasis"/>
          <w:color w:val="000000"/>
          <w:sz w:val="18"/>
          <w:szCs w:val="18"/>
        </w:rPr>
      </w:pPr>
      <w:r>
        <w:rPr>
          <w:rStyle w:val="IntenseEmphasis"/>
          <w:color w:val="000000"/>
          <w:sz w:val="18"/>
          <w:szCs w:val="18"/>
        </w:rPr>
        <w:t xml:space="preserve"> </w:t>
      </w:r>
    </w:p>
    <w:p w14:paraId="2BC19418" w14:textId="6321446B" w:rsidR="00AA6DB3" w:rsidRPr="00D94560" w:rsidRDefault="00454EA8" w:rsidP="00CF3110">
      <w:pPr>
        <w:ind w:left="720"/>
        <w:rPr>
          <w:rStyle w:val="IntenseEmphasis"/>
          <w:color w:val="000000"/>
          <w:sz w:val="18"/>
          <w:szCs w:val="18"/>
        </w:rPr>
      </w:pPr>
      <w:r w:rsidRPr="00D94560">
        <w:rPr>
          <w:rStyle w:val="IntenseEmphasis"/>
          <w:color w:val="000000"/>
          <w:sz w:val="18"/>
          <w:szCs w:val="18"/>
        </w:rPr>
        <w:t xml:space="preserve">Note: Please add this fact sheet to </w:t>
      </w:r>
      <w:r w:rsidR="00DD0401" w:rsidRPr="00D94560">
        <w:rPr>
          <w:rStyle w:val="IntenseEmphasis"/>
          <w:color w:val="000000"/>
          <w:sz w:val="18"/>
          <w:szCs w:val="18"/>
        </w:rPr>
        <w:t>an</w:t>
      </w:r>
      <w:r w:rsidRPr="00D94560">
        <w:rPr>
          <w:rStyle w:val="IntenseEmphasis"/>
          <w:color w:val="000000"/>
          <w:sz w:val="18"/>
          <w:szCs w:val="18"/>
        </w:rPr>
        <w:t xml:space="preserve"> Integration Factsheets folder in SharePoint and provide this as a resource on Interface Factsheet.</w:t>
      </w:r>
    </w:p>
    <w:p w14:paraId="57AAF599" w14:textId="58B38198" w:rsidR="00DD0401" w:rsidRDefault="000F6D50" w:rsidP="00DD0401">
      <w:pPr>
        <w:pStyle w:val="Heading1"/>
      </w:pPr>
      <w:r w:rsidRPr="000F6D50">
        <w:t>Requirement</w:t>
      </w:r>
    </w:p>
    <w:p w14:paraId="35A37B54" w14:textId="2558FA3C" w:rsidR="001B1F2B" w:rsidRDefault="18E3E304" w:rsidP="206834E2">
      <w:pPr>
        <w:ind w:left="270"/>
        <w:jc w:val="both"/>
        <w:rPr>
          <w:rStyle w:val="SubtleEmphasis"/>
        </w:rPr>
      </w:pPr>
      <w:r w:rsidRPr="206834E2">
        <w:rPr>
          <w:rStyle w:val="SubtleEmphasis"/>
        </w:rPr>
        <w:t xml:space="preserve">Design integration </w:t>
      </w:r>
      <w:r w:rsidR="459CC7CF" w:rsidRPr="206834E2">
        <w:rPr>
          <w:rStyle w:val="SubtleEmphasis"/>
        </w:rPr>
        <w:t xml:space="preserve">to </w:t>
      </w:r>
      <w:r w:rsidR="00FF5FF8">
        <w:rPr>
          <w:rStyle w:val="SubtleEmphasis"/>
        </w:rPr>
        <w:t>receive</w:t>
      </w:r>
      <w:r w:rsidR="459CC7CF" w:rsidRPr="206834E2">
        <w:rPr>
          <w:rStyle w:val="SubtleEmphasis"/>
        </w:rPr>
        <w:t xml:space="preserve"> </w:t>
      </w:r>
      <w:r w:rsidR="00607D32">
        <w:rPr>
          <w:rStyle w:val="SubtleEmphasis"/>
        </w:rPr>
        <w:t>Concur dropped files from SFTP</w:t>
      </w:r>
      <w:r w:rsidR="459CC7CF" w:rsidRPr="206834E2">
        <w:rPr>
          <w:rStyle w:val="SubtleEmphasis"/>
        </w:rPr>
        <w:t xml:space="preserve"> </w:t>
      </w:r>
      <w:r w:rsidR="418E3DBD" w:rsidRPr="206834E2">
        <w:rPr>
          <w:rStyle w:val="SubtleEmphasis"/>
        </w:rPr>
        <w:t xml:space="preserve">to </w:t>
      </w:r>
      <w:r w:rsidRPr="206834E2">
        <w:rPr>
          <w:rStyle w:val="SubtleEmphasis"/>
        </w:rPr>
        <w:t>Viewpoint</w:t>
      </w:r>
      <w:r w:rsidR="1FE0C950" w:rsidRPr="206834E2">
        <w:rPr>
          <w:rStyle w:val="SubtleEmphasis"/>
        </w:rPr>
        <w:t xml:space="preserve"> (TC1)</w:t>
      </w:r>
      <w:r w:rsidR="27CC601F" w:rsidRPr="206834E2">
        <w:rPr>
          <w:rStyle w:val="SubtleEmphasis"/>
        </w:rPr>
        <w:t xml:space="preserve">. </w:t>
      </w:r>
      <w:r w:rsidR="00175B92">
        <w:rPr>
          <w:rStyle w:val="SubtleEmphasis"/>
        </w:rPr>
        <w:t>Trimble</w:t>
      </w:r>
      <w:r w:rsidR="6A1611D7" w:rsidRPr="206834E2">
        <w:rPr>
          <w:rStyle w:val="SubtleEmphasis"/>
        </w:rPr>
        <w:t xml:space="preserve"> user</w:t>
      </w:r>
      <w:r w:rsidR="7CBCF5C9" w:rsidRPr="206834E2">
        <w:rPr>
          <w:rStyle w:val="SubtleEmphasis"/>
        </w:rPr>
        <w:t>s</w:t>
      </w:r>
      <w:r w:rsidR="6A1611D7" w:rsidRPr="206834E2">
        <w:rPr>
          <w:rStyle w:val="SubtleEmphasis"/>
        </w:rPr>
        <w:t xml:space="preserve"> </w:t>
      </w:r>
      <w:r w:rsidR="00146EB0">
        <w:rPr>
          <w:rStyle w:val="SubtleEmphasis"/>
        </w:rPr>
        <w:t>would require these data for revenue forecast</w:t>
      </w:r>
      <w:r w:rsidR="12CD06C4" w:rsidRPr="206834E2">
        <w:rPr>
          <w:rStyle w:val="SubtleEmphasis"/>
        </w:rPr>
        <w:t xml:space="preserve">. </w:t>
      </w:r>
      <w:r w:rsidR="00F642FA">
        <w:rPr>
          <w:rStyle w:val="SubtleEmphasis"/>
        </w:rPr>
        <w:t>Cozyroc</w:t>
      </w:r>
      <w:r w:rsidR="00E16EB6">
        <w:rPr>
          <w:rStyle w:val="SubtleEmphasis"/>
        </w:rPr>
        <w:t>+SSIS package</w:t>
      </w:r>
      <w:r w:rsidR="6A1611D7" w:rsidRPr="206834E2">
        <w:rPr>
          <w:rStyle w:val="SubtleEmphasis"/>
        </w:rPr>
        <w:t xml:space="preserve"> acts as a middleware</w:t>
      </w:r>
      <w:r w:rsidR="3D0EC0A1" w:rsidRPr="206834E2">
        <w:rPr>
          <w:rStyle w:val="SubtleEmphasis"/>
        </w:rPr>
        <w:t>.</w:t>
      </w:r>
    </w:p>
    <w:p w14:paraId="16FBB46D" w14:textId="77777777" w:rsidR="000B0433" w:rsidRDefault="000B0433" w:rsidP="00CF3110">
      <w:pPr>
        <w:pStyle w:val="Heading1"/>
      </w:pPr>
    </w:p>
    <w:p w14:paraId="0B4FFCF9" w14:textId="77777777" w:rsidR="000B0433" w:rsidRDefault="000B0433" w:rsidP="00CF3110">
      <w:pPr>
        <w:pStyle w:val="Heading1"/>
      </w:pPr>
    </w:p>
    <w:p w14:paraId="40A9A20B" w14:textId="1043924B" w:rsidR="005A03BB" w:rsidRPr="00CF3110" w:rsidRDefault="000F6D50" w:rsidP="00CF3110">
      <w:pPr>
        <w:pStyle w:val="Heading1"/>
        <w:rPr>
          <w:i/>
          <w:iCs/>
        </w:rPr>
      </w:pPr>
      <w:r w:rsidRPr="005A03BB">
        <w:t>Integration Design</w:t>
      </w:r>
    </w:p>
    <w:p w14:paraId="47439DFE" w14:textId="26D63A0D" w:rsidR="2C1F70AF" w:rsidRDefault="2C1F70AF" w:rsidP="551F2235">
      <w:pPr>
        <w:rPr>
          <w:rStyle w:val="SubtleEmphasis"/>
          <w:i w:val="0"/>
          <w:iCs w:val="0"/>
        </w:rPr>
      </w:pPr>
      <w:r w:rsidRPr="00694CA3">
        <w:rPr>
          <w:rStyle w:val="SubtleEmphasis"/>
          <w:i w:val="0"/>
          <w:iCs w:val="0"/>
          <w:u w:val="single"/>
        </w:rPr>
        <w:t>Process Flow</w:t>
      </w:r>
      <w:r w:rsidRPr="551F2235">
        <w:rPr>
          <w:rStyle w:val="SubtleEmphasis"/>
          <w:i w:val="0"/>
          <w:iCs w:val="0"/>
        </w:rPr>
        <w:t xml:space="preserve">: </w:t>
      </w:r>
      <w:r w:rsidR="0D6BAEED" w:rsidRPr="551F2235">
        <w:rPr>
          <w:rStyle w:val="SubtleEmphasis"/>
          <w:i w:val="0"/>
          <w:iCs w:val="0"/>
        </w:rPr>
        <w:t xml:space="preserve">Interface </w:t>
      </w:r>
      <w:r w:rsidR="00347319">
        <w:rPr>
          <w:rStyle w:val="SubtleEmphasis"/>
          <w:i w:val="0"/>
          <w:iCs w:val="0"/>
        </w:rPr>
        <w:t xml:space="preserve">establishes an SSH connection </w:t>
      </w:r>
      <w:r w:rsidR="00D37002">
        <w:rPr>
          <w:rStyle w:val="SubtleEmphasis"/>
          <w:i w:val="0"/>
          <w:iCs w:val="0"/>
        </w:rPr>
        <w:t xml:space="preserve">with BIRD </w:t>
      </w:r>
      <w:r w:rsidR="00E87FA3">
        <w:rPr>
          <w:rStyle w:val="SubtleEmphasis"/>
          <w:i w:val="0"/>
          <w:iCs w:val="0"/>
        </w:rPr>
        <w:t xml:space="preserve">Azure </w:t>
      </w:r>
      <w:r w:rsidR="00D37002">
        <w:rPr>
          <w:rStyle w:val="SubtleEmphasis"/>
          <w:i w:val="0"/>
          <w:iCs w:val="0"/>
        </w:rPr>
        <w:t xml:space="preserve">SFTP </w:t>
      </w:r>
      <w:r w:rsidR="0007274C">
        <w:rPr>
          <w:rStyle w:val="SubtleEmphasis"/>
          <w:i w:val="0"/>
          <w:iCs w:val="0"/>
        </w:rPr>
        <w:t xml:space="preserve">using a key pair </w:t>
      </w:r>
      <w:r w:rsidR="00100E24">
        <w:rPr>
          <w:rStyle w:val="SubtleEmphasis"/>
          <w:i w:val="0"/>
          <w:iCs w:val="0"/>
        </w:rPr>
        <w:t xml:space="preserve">authentication </w:t>
      </w:r>
      <w:r w:rsidR="00D37002">
        <w:rPr>
          <w:rStyle w:val="SubtleEmphasis"/>
          <w:i w:val="0"/>
          <w:iCs w:val="0"/>
        </w:rPr>
        <w:t>and checks for new files</w:t>
      </w:r>
      <w:r w:rsidR="00E87FA3">
        <w:rPr>
          <w:rStyle w:val="SubtleEmphasis"/>
          <w:i w:val="0"/>
          <w:iCs w:val="0"/>
        </w:rPr>
        <w:t xml:space="preserve"> </w:t>
      </w:r>
      <w:r w:rsidR="00DC59C7">
        <w:rPr>
          <w:rStyle w:val="SubtleEmphasis"/>
          <w:i w:val="0"/>
          <w:iCs w:val="0"/>
        </w:rPr>
        <w:t>on the location</w:t>
      </w:r>
      <w:r w:rsidR="00164291">
        <w:rPr>
          <w:rStyle w:val="SubtleEmphasis"/>
          <w:i w:val="0"/>
          <w:iCs w:val="0"/>
        </w:rPr>
        <w:t xml:space="preserve"> dropped </w:t>
      </w:r>
      <w:r w:rsidR="0024365F">
        <w:rPr>
          <w:rStyle w:val="SubtleEmphasis"/>
          <w:i w:val="0"/>
          <w:iCs w:val="0"/>
        </w:rPr>
        <w:t xml:space="preserve">by </w:t>
      </w:r>
      <w:r w:rsidR="001C01F2">
        <w:rPr>
          <w:rStyle w:val="SubtleEmphasis"/>
          <w:i w:val="0"/>
          <w:iCs w:val="0"/>
        </w:rPr>
        <w:t>Prophix</w:t>
      </w:r>
      <w:r w:rsidR="00DC59C7">
        <w:rPr>
          <w:rStyle w:val="SubtleEmphasis"/>
          <w:i w:val="0"/>
          <w:iCs w:val="0"/>
        </w:rPr>
        <w:t xml:space="preserve">. </w:t>
      </w:r>
      <w:r w:rsidR="00A16710">
        <w:rPr>
          <w:rStyle w:val="SubtleEmphasis"/>
          <w:i w:val="0"/>
          <w:iCs w:val="0"/>
        </w:rPr>
        <w:t xml:space="preserve">These files </w:t>
      </w:r>
      <w:r w:rsidR="000D36B2">
        <w:rPr>
          <w:rStyle w:val="SubtleEmphasis"/>
          <w:i w:val="0"/>
          <w:iCs w:val="0"/>
        </w:rPr>
        <w:t>contain</w:t>
      </w:r>
      <w:r w:rsidR="40F047B5" w:rsidRPr="551F2235">
        <w:rPr>
          <w:rStyle w:val="SubtleEmphasis"/>
          <w:i w:val="0"/>
          <w:iCs w:val="0"/>
        </w:rPr>
        <w:t xml:space="preserve"> For</w:t>
      </w:r>
      <w:r w:rsidR="006F594B">
        <w:rPr>
          <w:rStyle w:val="SubtleEmphasis"/>
          <w:i w:val="0"/>
          <w:iCs w:val="0"/>
        </w:rPr>
        <w:t>e</w:t>
      </w:r>
      <w:r w:rsidR="40F047B5" w:rsidRPr="551F2235">
        <w:rPr>
          <w:rStyle w:val="SubtleEmphasis"/>
          <w:i w:val="0"/>
          <w:iCs w:val="0"/>
        </w:rPr>
        <w:t>cast</w:t>
      </w:r>
      <w:r w:rsidR="006F594B">
        <w:rPr>
          <w:rStyle w:val="SubtleEmphasis"/>
          <w:i w:val="0"/>
          <w:iCs w:val="0"/>
        </w:rPr>
        <w:t xml:space="preserve"> </w:t>
      </w:r>
      <w:r w:rsidR="40F047B5" w:rsidRPr="551F2235">
        <w:rPr>
          <w:rStyle w:val="SubtleEmphasis"/>
          <w:i w:val="0"/>
          <w:iCs w:val="0"/>
        </w:rPr>
        <w:t>Revenue Data</w:t>
      </w:r>
      <w:r w:rsidR="3E8BE891" w:rsidRPr="551F2235">
        <w:rPr>
          <w:rStyle w:val="SubtleEmphasis"/>
          <w:i w:val="0"/>
          <w:iCs w:val="0"/>
        </w:rPr>
        <w:t xml:space="preserve">. </w:t>
      </w:r>
      <w:r w:rsidR="00673B64">
        <w:rPr>
          <w:rStyle w:val="SubtleEmphasis"/>
          <w:i w:val="0"/>
          <w:iCs w:val="0"/>
        </w:rPr>
        <w:t xml:space="preserve">There would be </w:t>
      </w:r>
      <w:r w:rsidR="00C03954">
        <w:rPr>
          <w:rStyle w:val="SubtleEmphasis"/>
          <w:i w:val="0"/>
          <w:iCs w:val="0"/>
        </w:rPr>
        <w:t xml:space="preserve">different folder </w:t>
      </w:r>
      <w:r w:rsidR="001B28D5">
        <w:rPr>
          <w:rStyle w:val="SubtleEmphasis"/>
          <w:i w:val="0"/>
          <w:iCs w:val="0"/>
        </w:rPr>
        <w:t>(PF</w:t>
      </w:r>
      <w:r w:rsidR="00910956">
        <w:rPr>
          <w:rStyle w:val="SubtleEmphasis"/>
          <w:i w:val="0"/>
          <w:iCs w:val="0"/>
        </w:rPr>
        <w:t>R</w:t>
      </w:r>
      <w:r w:rsidR="001B28D5">
        <w:rPr>
          <w:rStyle w:val="SubtleEmphasis"/>
          <w:i w:val="0"/>
          <w:iCs w:val="0"/>
        </w:rPr>
        <w:t>1</w:t>
      </w:r>
      <w:r w:rsidR="00910956">
        <w:rPr>
          <w:rStyle w:val="SubtleEmphasis"/>
          <w:i w:val="0"/>
          <w:iCs w:val="0"/>
        </w:rPr>
        <w:t>, PFR2, PFR3, PFR</w:t>
      </w:r>
      <w:r w:rsidR="00C80E10">
        <w:rPr>
          <w:rStyle w:val="SubtleEmphasis"/>
          <w:i w:val="0"/>
          <w:iCs w:val="0"/>
        </w:rPr>
        <w:t>4,</w:t>
      </w:r>
      <w:r w:rsidR="00910956">
        <w:rPr>
          <w:rStyle w:val="SubtleEmphasis"/>
          <w:i w:val="0"/>
          <w:iCs w:val="0"/>
        </w:rPr>
        <w:t>……….</w:t>
      </w:r>
      <w:r w:rsidR="001B28D5">
        <w:rPr>
          <w:rStyle w:val="SubtleEmphasis"/>
          <w:i w:val="0"/>
          <w:iCs w:val="0"/>
        </w:rPr>
        <w:t>)</w:t>
      </w:r>
      <w:r w:rsidR="00910956">
        <w:rPr>
          <w:rStyle w:val="SubtleEmphasis"/>
          <w:i w:val="0"/>
          <w:iCs w:val="0"/>
        </w:rPr>
        <w:t xml:space="preserve"> </w:t>
      </w:r>
      <w:r w:rsidR="00C03954">
        <w:rPr>
          <w:rStyle w:val="SubtleEmphasis"/>
          <w:i w:val="0"/>
          <w:iCs w:val="0"/>
        </w:rPr>
        <w:t xml:space="preserve">for different files </w:t>
      </w:r>
      <w:r w:rsidR="00C80E10">
        <w:rPr>
          <w:rStyle w:val="SubtleEmphasis"/>
          <w:i w:val="0"/>
          <w:iCs w:val="0"/>
        </w:rPr>
        <w:t xml:space="preserve">on Azure SFTP </w:t>
      </w:r>
      <w:r w:rsidR="00C03954">
        <w:rPr>
          <w:rStyle w:val="SubtleEmphasis"/>
          <w:i w:val="0"/>
          <w:iCs w:val="0"/>
        </w:rPr>
        <w:t xml:space="preserve">and the file </w:t>
      </w:r>
      <w:r w:rsidR="00AC6D92">
        <w:rPr>
          <w:rStyle w:val="SubtleEmphasis"/>
          <w:i w:val="0"/>
          <w:iCs w:val="0"/>
        </w:rPr>
        <w:t xml:space="preserve">would be dropped in their respective folder. </w:t>
      </w:r>
      <w:r w:rsidR="00534420">
        <w:rPr>
          <w:rStyle w:val="SubtleEmphasis"/>
          <w:i w:val="0"/>
          <w:iCs w:val="0"/>
        </w:rPr>
        <w:t xml:space="preserve">The request is </w:t>
      </w:r>
      <w:r w:rsidR="00371AEB">
        <w:rPr>
          <w:rStyle w:val="SubtleEmphasis"/>
          <w:i w:val="0"/>
          <w:iCs w:val="0"/>
        </w:rPr>
        <w:t>sent</w:t>
      </w:r>
      <w:r w:rsidR="00534420">
        <w:rPr>
          <w:rStyle w:val="SubtleEmphasis"/>
          <w:i w:val="0"/>
          <w:iCs w:val="0"/>
        </w:rPr>
        <w:t xml:space="preserve"> </w:t>
      </w:r>
      <w:r w:rsidR="00371AEB">
        <w:rPr>
          <w:rStyle w:val="SubtleEmphasis"/>
          <w:i w:val="0"/>
          <w:iCs w:val="0"/>
        </w:rPr>
        <w:t>to import new files</w:t>
      </w:r>
      <w:r w:rsidR="00694CA3">
        <w:rPr>
          <w:rStyle w:val="SubtleEmphasis"/>
          <w:i w:val="0"/>
          <w:iCs w:val="0"/>
        </w:rPr>
        <w:t xml:space="preserve"> from </w:t>
      </w:r>
      <w:r w:rsidR="00BF75A4">
        <w:rPr>
          <w:rStyle w:val="SubtleEmphasis"/>
          <w:i w:val="0"/>
          <w:iCs w:val="0"/>
        </w:rPr>
        <w:t xml:space="preserve">each </w:t>
      </w:r>
      <w:r w:rsidR="00694CA3">
        <w:rPr>
          <w:rStyle w:val="SubtleEmphasis"/>
          <w:i w:val="0"/>
          <w:iCs w:val="0"/>
        </w:rPr>
        <w:t xml:space="preserve">specific folder </w:t>
      </w:r>
      <w:r w:rsidR="00796FFB">
        <w:rPr>
          <w:rStyle w:val="SubtleEmphasis"/>
          <w:i w:val="0"/>
          <w:iCs w:val="0"/>
        </w:rPr>
        <w:t xml:space="preserve">to a staging folder in Trimble’s </w:t>
      </w:r>
      <w:r w:rsidR="00F81C27">
        <w:rPr>
          <w:rStyle w:val="SubtleEmphasis"/>
          <w:i w:val="0"/>
          <w:iCs w:val="0"/>
        </w:rPr>
        <w:t xml:space="preserve">shared location. </w:t>
      </w:r>
      <w:r w:rsidR="009F5CB9">
        <w:rPr>
          <w:rStyle w:val="SubtleEmphasis"/>
          <w:i w:val="0"/>
          <w:iCs w:val="0"/>
        </w:rPr>
        <w:t>Once</w:t>
      </w:r>
      <w:r w:rsidR="005D24B6">
        <w:rPr>
          <w:rStyle w:val="SubtleEmphasis"/>
          <w:i w:val="0"/>
          <w:iCs w:val="0"/>
        </w:rPr>
        <w:t xml:space="preserve"> these files are </w:t>
      </w:r>
      <w:r w:rsidR="007D2AB4">
        <w:rPr>
          <w:rStyle w:val="SubtleEmphasis"/>
          <w:i w:val="0"/>
          <w:iCs w:val="0"/>
        </w:rPr>
        <w:t xml:space="preserve">renamed and moved to SMB shared folder </w:t>
      </w:r>
      <w:r w:rsidR="002518CA">
        <w:rPr>
          <w:rStyle w:val="SubtleEmphasis"/>
          <w:i w:val="0"/>
          <w:iCs w:val="0"/>
        </w:rPr>
        <w:t>then</w:t>
      </w:r>
      <w:r w:rsidR="007D2AB4">
        <w:rPr>
          <w:rStyle w:val="SubtleEmphasis"/>
          <w:i w:val="0"/>
          <w:iCs w:val="0"/>
        </w:rPr>
        <w:t xml:space="preserve"> Vista auto picks the file to</w:t>
      </w:r>
      <w:r w:rsidR="00314BF5">
        <w:rPr>
          <w:rStyle w:val="SubtleEmphasis"/>
          <w:i w:val="0"/>
          <w:iCs w:val="0"/>
        </w:rPr>
        <w:t xml:space="preserve"> insert data into Vista DB</w:t>
      </w:r>
      <w:r w:rsidR="00E23DFD">
        <w:rPr>
          <w:rStyle w:val="SubtleEmphasis"/>
          <w:i w:val="0"/>
          <w:iCs w:val="0"/>
        </w:rPr>
        <w:t>.</w:t>
      </w:r>
      <w:r w:rsidR="00B05FE4">
        <w:rPr>
          <w:rStyle w:val="SubtleEmphasis"/>
          <w:i w:val="0"/>
          <w:iCs w:val="0"/>
        </w:rPr>
        <w:t xml:space="preserve"> </w:t>
      </w:r>
    </w:p>
    <w:p w14:paraId="40CD245C" w14:textId="514BDE9B" w:rsidR="3B709570" w:rsidRDefault="3B709570" w:rsidP="551F2235">
      <w:pPr>
        <w:rPr>
          <w:rStyle w:val="SubtleEmphasis"/>
          <w:i w:val="0"/>
          <w:iCs w:val="0"/>
        </w:rPr>
      </w:pPr>
      <w:r w:rsidRPr="551F2235">
        <w:rPr>
          <w:rStyle w:val="SubtleEmphasis"/>
          <w:i w:val="0"/>
          <w:iCs w:val="0"/>
        </w:rPr>
        <w:t xml:space="preserve">Business Logic and validation: </w:t>
      </w:r>
    </w:p>
    <w:p w14:paraId="2027280C" w14:textId="7C00F7B4" w:rsidR="02AE8C63" w:rsidRDefault="02AE8C63" w:rsidP="551F2235">
      <w:pPr>
        <w:rPr>
          <w:rStyle w:val="SubtleEmphasis"/>
          <w:i w:val="0"/>
          <w:iCs w:val="0"/>
        </w:rPr>
      </w:pPr>
      <w:r w:rsidRPr="551F2235">
        <w:rPr>
          <w:rStyle w:val="SubtleEmphasis"/>
          <w:i w:val="0"/>
          <w:iCs w:val="0"/>
        </w:rPr>
        <w:t xml:space="preserve">1. </w:t>
      </w:r>
      <w:r w:rsidR="00205122">
        <w:rPr>
          <w:rStyle w:val="SubtleEmphasis"/>
          <w:i w:val="0"/>
          <w:iCs w:val="0"/>
        </w:rPr>
        <w:t>Prophix</w:t>
      </w:r>
      <w:r w:rsidR="00E71ACB">
        <w:rPr>
          <w:rStyle w:val="SubtleEmphasis"/>
          <w:i w:val="0"/>
          <w:iCs w:val="0"/>
        </w:rPr>
        <w:t xml:space="preserve"> drops file on BIRD</w:t>
      </w:r>
      <w:r w:rsidR="00205122">
        <w:rPr>
          <w:rStyle w:val="SubtleEmphasis"/>
          <w:i w:val="0"/>
          <w:iCs w:val="0"/>
        </w:rPr>
        <w:t xml:space="preserve"> Azure</w:t>
      </w:r>
      <w:r w:rsidR="00E71ACB">
        <w:rPr>
          <w:rStyle w:val="SubtleEmphasis"/>
          <w:i w:val="0"/>
          <w:iCs w:val="0"/>
        </w:rPr>
        <w:t xml:space="preserve"> SFTP</w:t>
      </w:r>
      <w:r w:rsidR="00205122">
        <w:rPr>
          <w:rStyle w:val="SubtleEmphasis"/>
          <w:i w:val="0"/>
          <w:iCs w:val="0"/>
        </w:rPr>
        <w:t xml:space="preserve"> </w:t>
      </w:r>
      <w:r w:rsidR="00746DA3">
        <w:rPr>
          <w:rStyle w:val="SubtleEmphasis"/>
          <w:i w:val="0"/>
          <w:iCs w:val="0"/>
        </w:rPr>
        <w:t xml:space="preserve">to its specific folder.  </w:t>
      </w:r>
      <w:r w:rsidR="00746DA3">
        <w:rPr>
          <w:rStyle w:val="SubtleEmphasis"/>
          <w:i w:val="0"/>
          <w:iCs w:val="0"/>
        </w:rPr>
        <w:t>(PFR1, PFR2, PFR3, PFR4,……….)</w:t>
      </w:r>
    </w:p>
    <w:p w14:paraId="38A16ADF" w14:textId="7DAC11C3" w:rsidR="4EBE1801" w:rsidRDefault="4EBE1801" w:rsidP="551F2235">
      <w:pPr>
        <w:rPr>
          <w:rStyle w:val="SubtleEmphasis"/>
          <w:i w:val="0"/>
          <w:iCs w:val="0"/>
        </w:rPr>
      </w:pPr>
      <w:r w:rsidRPr="551F2235">
        <w:rPr>
          <w:rStyle w:val="SubtleEmphasis"/>
          <w:i w:val="0"/>
          <w:iCs w:val="0"/>
        </w:rPr>
        <w:t xml:space="preserve">2. </w:t>
      </w:r>
      <w:r w:rsidR="00746DA3">
        <w:rPr>
          <w:rStyle w:val="SubtleEmphasis"/>
          <w:i w:val="0"/>
          <w:iCs w:val="0"/>
        </w:rPr>
        <w:t>Prophix</w:t>
      </w:r>
      <w:r w:rsidR="000944CE">
        <w:rPr>
          <w:rStyle w:val="SubtleEmphasis"/>
          <w:i w:val="0"/>
          <w:iCs w:val="0"/>
        </w:rPr>
        <w:t xml:space="preserve"> SSIS package checks for the new file </w:t>
      </w:r>
      <w:r w:rsidR="0047076F">
        <w:rPr>
          <w:rStyle w:val="SubtleEmphasis"/>
          <w:i w:val="0"/>
          <w:iCs w:val="0"/>
        </w:rPr>
        <w:t>on SFTP location and imports file to a staging folder</w:t>
      </w:r>
      <w:r w:rsidRPr="551F2235">
        <w:rPr>
          <w:rStyle w:val="SubtleEmphasis"/>
          <w:i w:val="0"/>
          <w:iCs w:val="0"/>
        </w:rPr>
        <w:t>.</w:t>
      </w:r>
    </w:p>
    <w:p w14:paraId="3E771A9F" w14:textId="5DDB1080" w:rsidR="4EBE1801" w:rsidRDefault="4EBE1801" w:rsidP="551F2235">
      <w:pPr>
        <w:rPr>
          <w:rStyle w:val="SubtleEmphasis"/>
          <w:i w:val="0"/>
          <w:iCs w:val="0"/>
        </w:rPr>
      </w:pPr>
      <w:r w:rsidRPr="551F2235">
        <w:rPr>
          <w:rStyle w:val="SubtleEmphasis"/>
          <w:i w:val="0"/>
          <w:iCs w:val="0"/>
        </w:rPr>
        <w:t xml:space="preserve">3. </w:t>
      </w:r>
      <w:r w:rsidR="0047076F">
        <w:rPr>
          <w:rStyle w:val="SubtleEmphasis"/>
          <w:i w:val="0"/>
          <w:iCs w:val="0"/>
        </w:rPr>
        <w:t>The package then renames and moves the file to</w:t>
      </w:r>
      <w:r w:rsidR="005F75B7">
        <w:rPr>
          <w:rStyle w:val="SubtleEmphasis"/>
          <w:i w:val="0"/>
          <w:iCs w:val="0"/>
        </w:rPr>
        <w:t xml:space="preserve"> a </w:t>
      </w:r>
      <w:r w:rsidR="008F73AC">
        <w:rPr>
          <w:rStyle w:val="SubtleEmphasis"/>
          <w:i w:val="0"/>
          <w:iCs w:val="0"/>
        </w:rPr>
        <w:t xml:space="preserve">its specific </w:t>
      </w:r>
      <w:r w:rsidR="005F75B7">
        <w:rPr>
          <w:rStyle w:val="SubtleEmphasis"/>
          <w:i w:val="0"/>
          <w:iCs w:val="0"/>
        </w:rPr>
        <w:t>pickup folder on</w:t>
      </w:r>
      <w:r w:rsidR="0047076F">
        <w:rPr>
          <w:rStyle w:val="SubtleEmphasis"/>
          <w:i w:val="0"/>
          <w:iCs w:val="0"/>
        </w:rPr>
        <w:t xml:space="preserve"> </w:t>
      </w:r>
      <w:r w:rsidR="006B11C0">
        <w:rPr>
          <w:rStyle w:val="SubtleEmphasis"/>
          <w:i w:val="0"/>
          <w:iCs w:val="0"/>
        </w:rPr>
        <w:t xml:space="preserve">SMB shared location with name as -------------- </w:t>
      </w:r>
      <w:r w:rsidR="221D111B" w:rsidRPr="551F2235">
        <w:rPr>
          <w:rStyle w:val="SubtleEmphasis"/>
          <w:i w:val="0"/>
          <w:iCs w:val="0"/>
        </w:rPr>
        <w:t>.</w:t>
      </w:r>
    </w:p>
    <w:p w14:paraId="175F7D75" w14:textId="201A4349" w:rsidR="00D16825" w:rsidRDefault="00D16825" w:rsidP="551F2235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4. Vista</w:t>
      </w:r>
      <w:r w:rsidR="00D45378">
        <w:rPr>
          <w:rStyle w:val="SubtleEmphasis"/>
          <w:i w:val="0"/>
          <w:iCs w:val="0"/>
        </w:rPr>
        <w:t xml:space="preserve"> auto pickup integration then picks the renamed file from SMB share</w:t>
      </w:r>
      <w:r w:rsidR="00370085">
        <w:rPr>
          <w:rStyle w:val="SubtleEmphasis"/>
          <w:i w:val="0"/>
          <w:iCs w:val="0"/>
        </w:rPr>
        <w:t xml:space="preserve"> </w:t>
      </w:r>
      <w:r w:rsidR="00731893">
        <w:rPr>
          <w:rStyle w:val="SubtleEmphasis"/>
          <w:i w:val="0"/>
          <w:iCs w:val="0"/>
        </w:rPr>
        <w:t xml:space="preserve">from each of the folder </w:t>
      </w:r>
      <w:r w:rsidR="00370085">
        <w:rPr>
          <w:rStyle w:val="SubtleEmphasis"/>
          <w:i w:val="0"/>
          <w:iCs w:val="0"/>
        </w:rPr>
        <w:t>and uploads to the Vista DB as well as archives it.</w:t>
      </w:r>
      <w:r>
        <w:rPr>
          <w:rStyle w:val="SubtleEmphasis"/>
          <w:i w:val="0"/>
          <w:iCs w:val="0"/>
        </w:rPr>
        <w:t xml:space="preserve"> </w:t>
      </w:r>
    </w:p>
    <w:p w14:paraId="4143D4BB" w14:textId="4D2C998D" w:rsidR="00370085" w:rsidRDefault="00731893" w:rsidP="551F2235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pict w14:anchorId="4B4E9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8pt;height:195.25pt">
            <v:imagedata r:id="rId9" o:title=""/>
          </v:shape>
        </w:pict>
      </w:r>
    </w:p>
    <w:p w14:paraId="2E45635C" w14:textId="24CD7450" w:rsidR="277550BF" w:rsidRDefault="277550BF" w:rsidP="551F2235"/>
    <w:p w14:paraId="1CCC06DA" w14:textId="7AFA8F4C" w:rsidR="7DD9FCA8" w:rsidRDefault="7DD9FCA8" w:rsidP="206834E2">
      <w:pPr>
        <w:ind w:left="270"/>
      </w:pPr>
    </w:p>
    <w:p w14:paraId="6C667776" w14:textId="75C8B117" w:rsidR="206834E2" w:rsidRDefault="206834E2" w:rsidP="206834E2">
      <w:pPr>
        <w:ind w:left="270"/>
      </w:pPr>
    </w:p>
    <w:p w14:paraId="050B05BE" w14:textId="12D499CE" w:rsidR="263A0C91" w:rsidRDefault="263A0C91" w:rsidP="206834E2">
      <w:pPr>
        <w:ind w:left="270"/>
      </w:pPr>
    </w:p>
    <w:p w14:paraId="57CA347E" w14:textId="0489A531" w:rsidR="06A9E4C6" w:rsidRDefault="06A9E4C6" w:rsidP="356C7E66">
      <w:pPr>
        <w:ind w:left="270"/>
        <w:rPr>
          <w:b/>
          <w:bCs/>
          <w:color w:val="0070C0"/>
        </w:rPr>
      </w:pPr>
      <w:r w:rsidRPr="356C7E66">
        <w:rPr>
          <w:b/>
          <w:bCs/>
          <w:color w:val="0070C0"/>
        </w:rPr>
        <w:t>Error Handling configurations</w:t>
      </w:r>
    </w:p>
    <w:p w14:paraId="1453E3AE" w14:textId="3B8D1307" w:rsidR="06A9E4C6" w:rsidRDefault="004B01FB" w:rsidP="356C7E66">
      <w:pPr>
        <w:ind w:left="270"/>
      </w:pPr>
      <w:r>
        <w:t>Any error in the flow will be</w:t>
      </w:r>
      <w:r w:rsidR="06A9E4C6">
        <w:t xml:space="preserve"> capture</w:t>
      </w:r>
      <w:r>
        <w:t>d in</w:t>
      </w:r>
      <w:r w:rsidR="06A9E4C6">
        <w:t xml:space="preserve"> the </w:t>
      </w:r>
      <w:r>
        <w:t>log f</w:t>
      </w:r>
      <w:r w:rsidR="00F24977">
        <w:t>ile</w:t>
      </w:r>
      <w:r w:rsidR="001438CA">
        <w:t>.</w:t>
      </w:r>
      <w:r w:rsidR="00F24977">
        <w:t xml:space="preserve"> </w:t>
      </w:r>
      <w:r w:rsidR="001438CA">
        <w:t xml:space="preserve">It will capture </w:t>
      </w:r>
      <w:r w:rsidR="06A9E4C6">
        <w:t xml:space="preserve">error description along with messages mapped to </w:t>
      </w:r>
      <w:r w:rsidR="1C017253">
        <w:t xml:space="preserve">a </w:t>
      </w:r>
      <w:r w:rsidR="543FC120">
        <w:t>canonical</w:t>
      </w:r>
      <w:r w:rsidR="1C017253">
        <w:t xml:space="preserve"> message</w:t>
      </w:r>
      <w:r w:rsidR="398D207A">
        <w:t xml:space="preserve"> </w:t>
      </w:r>
      <w:r w:rsidR="1C017253">
        <w:t xml:space="preserve">structure and </w:t>
      </w:r>
      <w:r w:rsidR="06A9E4C6">
        <w:t xml:space="preserve">logged to the common </w:t>
      </w:r>
      <w:r w:rsidR="2976C61A">
        <w:t>error handling queue.</w:t>
      </w:r>
    </w:p>
    <w:p w14:paraId="7F033703" w14:textId="77777777" w:rsidR="00CB74C4" w:rsidRDefault="00CB74C4" w:rsidP="356C7E66">
      <w:pPr>
        <w:ind w:left="270"/>
      </w:pPr>
    </w:p>
    <w:p w14:paraId="10284541" w14:textId="61BD8129" w:rsidR="00CB74C4" w:rsidRDefault="00731893" w:rsidP="356C7E66">
      <w:pPr>
        <w:ind w:left="270"/>
      </w:pPr>
      <w:r>
        <w:pict w14:anchorId="2D77DBF7">
          <v:shape id="_x0000_i1026" type="#_x0000_t75" style="width:106.35pt;height:216.55pt">
            <v:imagedata r:id="rId10" o:title=""/>
          </v:shape>
        </w:pict>
      </w:r>
    </w:p>
    <w:p w14:paraId="4EF1B07D" w14:textId="72BE820E" w:rsidR="06A9E4C6" w:rsidRDefault="06A9E4C6" w:rsidP="356C7E66">
      <w:pPr>
        <w:ind w:left="270"/>
      </w:pPr>
    </w:p>
    <w:p w14:paraId="2C337741" w14:textId="1A28DF8E" w:rsidR="551F2235" w:rsidRDefault="551F2235" w:rsidP="551F2235">
      <w:pPr>
        <w:ind w:left="270"/>
      </w:pPr>
    </w:p>
    <w:p w14:paraId="6B9ACA34" w14:textId="0E124683" w:rsidR="7BF7E682" w:rsidRDefault="7BF7E682" w:rsidP="551F2235">
      <w:pPr>
        <w:ind w:left="270"/>
      </w:pPr>
    </w:p>
    <w:p w14:paraId="37BFC6B5" w14:textId="7357FCA8" w:rsidR="002D3C49" w:rsidRPr="00CF3110" w:rsidRDefault="002D3C49" w:rsidP="206834E2">
      <w:pPr>
        <w:pStyle w:val="Heading1"/>
        <w:rPr>
          <w:i/>
          <w:iCs/>
        </w:rPr>
      </w:pPr>
      <w:r>
        <w:br w:type="page"/>
      </w:r>
      <w:r w:rsidR="3D867FB5">
        <w:lastRenderedPageBreak/>
        <w:t>Source and Destination Design</w:t>
      </w:r>
    </w:p>
    <w:p w14:paraId="65856C46" w14:textId="291B5751" w:rsidR="7BAE58A6" w:rsidRDefault="7BAE58A6" w:rsidP="206834E2">
      <w:pPr>
        <w:ind w:left="720"/>
        <w:rPr>
          <w:rStyle w:val="Emphasis"/>
        </w:rPr>
      </w:pPr>
      <w:r w:rsidRPr="206834E2">
        <w:rPr>
          <w:rStyle w:val="Emphasis"/>
        </w:rPr>
        <w:t xml:space="preserve">Data is received from </w:t>
      </w:r>
      <w:r w:rsidR="00EE6214">
        <w:rPr>
          <w:rStyle w:val="Emphasis"/>
        </w:rPr>
        <w:t>SFTP</w:t>
      </w:r>
      <w:r w:rsidRPr="206834E2">
        <w:rPr>
          <w:rStyle w:val="Emphasis"/>
        </w:rPr>
        <w:t xml:space="preserve"> by </w:t>
      </w:r>
      <w:r w:rsidR="00EE6214">
        <w:rPr>
          <w:rStyle w:val="Emphasis"/>
        </w:rPr>
        <w:t>establishing SSH connection</w:t>
      </w:r>
      <w:r w:rsidRPr="206834E2">
        <w:rPr>
          <w:rStyle w:val="Emphasis"/>
        </w:rPr>
        <w:t xml:space="preserve">. </w:t>
      </w:r>
      <w:r w:rsidR="00466E69">
        <w:rPr>
          <w:rStyle w:val="Emphasis"/>
        </w:rPr>
        <w:t>Once connection is established the SSIS package</w:t>
      </w:r>
      <w:r w:rsidRPr="206834E2">
        <w:rPr>
          <w:rStyle w:val="Emphasis"/>
        </w:rPr>
        <w:t xml:space="preserve"> will </w:t>
      </w:r>
      <w:r w:rsidR="00E850E9">
        <w:rPr>
          <w:rStyle w:val="Emphasis"/>
        </w:rPr>
        <w:t>receive files and</w:t>
      </w:r>
      <w:r w:rsidR="00B0274D" w:rsidRPr="206834E2">
        <w:rPr>
          <w:rStyle w:val="Emphasis"/>
        </w:rPr>
        <w:t xml:space="preserve"> send it to </w:t>
      </w:r>
      <w:r w:rsidR="008C1374">
        <w:rPr>
          <w:rStyle w:val="Emphasis"/>
        </w:rPr>
        <w:t xml:space="preserve">SMB </w:t>
      </w:r>
      <w:r w:rsidR="001E3965">
        <w:rPr>
          <w:rStyle w:val="Emphasis"/>
        </w:rPr>
        <w:t>staging folder</w:t>
      </w:r>
      <w:r w:rsidR="00B0274D" w:rsidRPr="206834E2">
        <w:rPr>
          <w:rStyle w:val="Emphasis"/>
        </w:rPr>
        <w:t>.</w:t>
      </w:r>
    </w:p>
    <w:p w14:paraId="0596AF75" w14:textId="4B31B4BB" w:rsidR="00726190" w:rsidRDefault="00731893" w:rsidP="206834E2">
      <w:pPr>
        <w:ind w:left="720"/>
        <w:rPr>
          <w:rStyle w:val="Emphasis"/>
        </w:rPr>
      </w:pPr>
      <w:r>
        <w:rPr>
          <w:rStyle w:val="Emphasis"/>
        </w:rPr>
        <w:pict w14:anchorId="4CEF59F3">
          <v:shape id="_x0000_i1027" type="#_x0000_t75" style="width:236.2pt;height:171.8pt">
            <v:imagedata r:id="rId11" o:title=""/>
          </v:shape>
        </w:pict>
      </w:r>
    </w:p>
    <w:p w14:paraId="0E0B27C0" w14:textId="155AAE53" w:rsidR="001E41A9" w:rsidRPr="002D3C49" w:rsidRDefault="001E41A9" w:rsidP="002D3C49">
      <w:pPr>
        <w:ind w:firstLine="720"/>
        <w:rPr>
          <w:rStyle w:val="SubtleEmphasis"/>
          <w:i w:val="0"/>
          <w:iCs w:val="0"/>
          <w:color w:val="auto"/>
        </w:rPr>
      </w:pPr>
    </w:p>
    <w:tbl>
      <w:tblPr>
        <w:tblW w:w="12346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175"/>
        <w:gridCol w:w="2190"/>
        <w:gridCol w:w="3556"/>
      </w:tblGrid>
      <w:tr w:rsidR="00946479" w:rsidRPr="00D94560" w14:paraId="3DA52F18" w14:textId="77777777" w:rsidTr="00946479">
        <w:tc>
          <w:tcPr>
            <w:tcW w:w="1425" w:type="dxa"/>
            <w:shd w:val="clear" w:color="auto" w:fill="FBE4D5"/>
          </w:tcPr>
          <w:p w14:paraId="5D00A56C" w14:textId="77777777" w:rsidR="00946479" w:rsidRPr="00D94560" w:rsidRDefault="00946479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5175" w:type="dxa"/>
            <w:shd w:val="clear" w:color="auto" w:fill="FBE4D5"/>
          </w:tcPr>
          <w:p w14:paraId="7CD714AB" w14:textId="77777777" w:rsidR="00946479" w:rsidRPr="00D94560" w:rsidRDefault="00946479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 xml:space="preserve">Source Server </w:t>
            </w:r>
          </w:p>
        </w:tc>
        <w:tc>
          <w:tcPr>
            <w:tcW w:w="2190" w:type="dxa"/>
            <w:shd w:val="clear" w:color="auto" w:fill="FBE4D5"/>
          </w:tcPr>
          <w:p w14:paraId="6240EEA9" w14:textId="77777777" w:rsidR="00946479" w:rsidRPr="00D94560" w:rsidRDefault="00946479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Connection Details</w:t>
            </w:r>
          </w:p>
        </w:tc>
        <w:tc>
          <w:tcPr>
            <w:tcW w:w="3556" w:type="dxa"/>
            <w:shd w:val="clear" w:color="auto" w:fill="FBE4D5"/>
          </w:tcPr>
          <w:p w14:paraId="7010C40D" w14:textId="77777777" w:rsidR="00946479" w:rsidRPr="00D94560" w:rsidRDefault="00946479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Destination Server</w:t>
            </w:r>
          </w:p>
        </w:tc>
      </w:tr>
      <w:tr w:rsidR="00946479" w:rsidRPr="00D94560" w14:paraId="2509389C" w14:textId="77777777" w:rsidTr="00946479">
        <w:tc>
          <w:tcPr>
            <w:tcW w:w="1425" w:type="dxa"/>
            <w:shd w:val="clear" w:color="auto" w:fill="auto"/>
            <w:vAlign w:val="center"/>
          </w:tcPr>
          <w:p w14:paraId="050C8496" w14:textId="77777777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  <w:r w:rsidRPr="2547D861">
              <w:rPr>
                <w:rFonts w:eastAsia="Times New Roman"/>
              </w:rPr>
              <w:t>DEV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4C47324D" w14:textId="52DE60F8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62619C92" w14:textId="2A4873FB" w:rsidR="00946479" w:rsidRPr="00D94560" w:rsidRDefault="00946479" w:rsidP="206834E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Cozyroc SSH</w:t>
            </w:r>
          </w:p>
        </w:tc>
        <w:tc>
          <w:tcPr>
            <w:tcW w:w="3556" w:type="dxa"/>
            <w:shd w:val="clear" w:color="auto" w:fill="auto"/>
            <w:vAlign w:val="center"/>
          </w:tcPr>
          <w:p w14:paraId="55C07CC2" w14:textId="383AFA7D" w:rsidR="00946479" w:rsidRPr="00D94560" w:rsidRDefault="00946479" w:rsidP="206834E2">
            <w:pPr>
              <w:spacing w:after="0" w:line="240" w:lineRule="auto"/>
              <w:rPr>
                <w:rFonts w:cs="Calibri"/>
              </w:rPr>
            </w:pPr>
          </w:p>
        </w:tc>
      </w:tr>
      <w:tr w:rsidR="00946479" w:rsidRPr="00D94560" w14:paraId="719B26FD" w14:textId="77777777" w:rsidTr="00946479">
        <w:tc>
          <w:tcPr>
            <w:tcW w:w="1425" w:type="dxa"/>
            <w:shd w:val="clear" w:color="auto" w:fill="auto"/>
            <w:vAlign w:val="center"/>
          </w:tcPr>
          <w:p w14:paraId="6DCD8133" w14:textId="77777777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  <w:r w:rsidRPr="2547D861">
              <w:rPr>
                <w:rFonts w:eastAsia="Times New Roman"/>
              </w:rPr>
              <w:t>TEST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7FE27B22" w14:textId="1F670786" w:rsidR="00946479" w:rsidRPr="00D94560" w:rsidRDefault="001211C5" w:rsidP="2547D861">
            <w:pPr>
              <w:spacing w:after="0" w:line="240" w:lineRule="auto"/>
              <w:rPr>
                <w:rFonts w:eastAsia="Times New Roman"/>
              </w:rPr>
            </w:pPr>
            <w:r w:rsidRPr="001211C5">
              <w:rPr>
                <w:rFonts w:eastAsia="Times New Roman"/>
              </w:rPr>
              <w:t>stbrdtc1sftunwacac01.blob.core.windows.net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2E9AC010" w14:textId="7EAEF1A9" w:rsidR="00946479" w:rsidRPr="00D94560" w:rsidRDefault="00946479" w:rsidP="206834E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Cozyroc SSH</w:t>
            </w:r>
          </w:p>
        </w:tc>
        <w:tc>
          <w:tcPr>
            <w:tcW w:w="3556" w:type="dxa"/>
            <w:shd w:val="clear" w:color="auto" w:fill="auto"/>
            <w:vAlign w:val="center"/>
          </w:tcPr>
          <w:p w14:paraId="01C6F145" w14:textId="2B64B31B" w:rsidR="00946479" w:rsidRPr="00D94560" w:rsidRDefault="00BB484C" w:rsidP="2547D86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(SMB Share)</w:t>
            </w:r>
          </w:p>
        </w:tc>
      </w:tr>
      <w:tr w:rsidR="00946479" w:rsidRPr="00D94560" w14:paraId="218C2EEB" w14:textId="77777777" w:rsidTr="00946479">
        <w:tc>
          <w:tcPr>
            <w:tcW w:w="1425" w:type="dxa"/>
            <w:shd w:val="clear" w:color="auto" w:fill="auto"/>
            <w:vAlign w:val="center"/>
          </w:tcPr>
          <w:p w14:paraId="6833A1EE" w14:textId="77777777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  <w:r w:rsidRPr="2547D861">
              <w:rPr>
                <w:rFonts w:eastAsia="Times New Roman"/>
              </w:rPr>
              <w:t>PROD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1FD82891" w14:textId="38379660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4298F4E1" w14:textId="70C9898E" w:rsidR="00946479" w:rsidRPr="00D94560" w:rsidRDefault="00946479" w:rsidP="206834E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Cozyroc SSH</w:t>
            </w:r>
          </w:p>
        </w:tc>
        <w:tc>
          <w:tcPr>
            <w:tcW w:w="3556" w:type="dxa"/>
            <w:shd w:val="clear" w:color="auto" w:fill="auto"/>
            <w:vAlign w:val="center"/>
          </w:tcPr>
          <w:p w14:paraId="00F72A0B" w14:textId="5216DED2" w:rsidR="00946479" w:rsidRPr="00D94560" w:rsidRDefault="00946479" w:rsidP="2547D861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11C62572" w14:textId="5E92E1F9" w:rsidR="206834E2" w:rsidRDefault="206834E2" w:rsidP="206834E2">
      <w:pPr>
        <w:ind w:left="720"/>
        <w:rPr>
          <w:rStyle w:val="Emphasis"/>
        </w:rPr>
      </w:pPr>
    </w:p>
    <w:p w14:paraId="662B9441" w14:textId="77777777" w:rsidR="00BB484C" w:rsidRDefault="00BB484C" w:rsidP="206834E2">
      <w:pPr>
        <w:ind w:left="720"/>
        <w:rPr>
          <w:rStyle w:val="Emphasis"/>
        </w:rPr>
      </w:pPr>
    </w:p>
    <w:p w14:paraId="21BBCED3" w14:textId="77777777" w:rsidR="00BB484C" w:rsidRDefault="00BB484C" w:rsidP="206834E2">
      <w:pPr>
        <w:ind w:left="720"/>
        <w:rPr>
          <w:rStyle w:val="Emphasis"/>
        </w:rPr>
      </w:pPr>
    </w:p>
    <w:p w14:paraId="68829660" w14:textId="77777777" w:rsidR="00BB484C" w:rsidRDefault="00BB484C" w:rsidP="206834E2">
      <w:pPr>
        <w:ind w:left="720"/>
        <w:rPr>
          <w:rStyle w:val="Emphasis"/>
        </w:rPr>
      </w:pPr>
    </w:p>
    <w:p w14:paraId="646DDFC8" w14:textId="77777777" w:rsidR="00BB484C" w:rsidRDefault="00BB484C" w:rsidP="206834E2">
      <w:pPr>
        <w:ind w:left="720"/>
        <w:rPr>
          <w:rStyle w:val="Emphasis"/>
        </w:rPr>
      </w:pPr>
    </w:p>
    <w:p w14:paraId="326D0503" w14:textId="77777777" w:rsidR="00BB484C" w:rsidRDefault="00BB484C" w:rsidP="206834E2">
      <w:pPr>
        <w:ind w:left="720"/>
        <w:rPr>
          <w:rStyle w:val="Emphasis"/>
        </w:rPr>
      </w:pPr>
    </w:p>
    <w:p w14:paraId="5BF58B65" w14:textId="1BF4D189" w:rsidR="00610BBE" w:rsidRDefault="00506EE9" w:rsidP="00CF3110">
      <w:pPr>
        <w:pStyle w:val="Heading1"/>
      </w:pPr>
      <w:r>
        <w:lastRenderedPageBreak/>
        <w:t>Prophix</w:t>
      </w:r>
      <w:r w:rsidR="00610BBE" w:rsidRPr="001674FA">
        <w:t xml:space="preserve"> Configurations specific to this interface</w:t>
      </w:r>
    </w:p>
    <w:p w14:paraId="75F18498" w14:textId="7C3B6171" w:rsidR="00415E06" w:rsidRPr="002D1A53" w:rsidRDefault="00BF761E" w:rsidP="00327EAC">
      <w:pPr>
        <w:ind w:left="720"/>
        <w:rPr>
          <w:rStyle w:val="Emphasis"/>
        </w:rPr>
      </w:pPr>
      <w:r w:rsidRPr="2547D861">
        <w:rPr>
          <w:rStyle w:val="Emphasis"/>
        </w:rPr>
        <w:t>E</w:t>
      </w:r>
      <w:r w:rsidR="00415E06" w:rsidRPr="2547D861">
        <w:rPr>
          <w:rStyle w:val="Emphasis"/>
        </w:rPr>
        <w:t xml:space="preserve">xample: level of DB access required, scheduler setup, polling frequency etc. level of folder permissions at </w:t>
      </w:r>
      <w:r w:rsidR="295FC48B" w:rsidRPr="2547D861">
        <w:rPr>
          <w:rStyle w:val="Emphasis"/>
        </w:rPr>
        <w:t>OS (Operating System)</w:t>
      </w:r>
      <w:r w:rsidR="00415E06" w:rsidRPr="2547D861">
        <w:rPr>
          <w:rStyle w:val="Emphasis"/>
        </w:rPr>
        <w:t xml:space="preserve"> level or exchange of any files between servers if required, anything which needs to be considered for the release/deployment plan. Initial data load interface or csv to be loaded before the interface starts.</w:t>
      </w:r>
    </w:p>
    <w:tbl>
      <w:tblPr>
        <w:tblW w:w="130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3690"/>
        <w:gridCol w:w="5460"/>
      </w:tblGrid>
      <w:tr w:rsidR="00D9008B" w:rsidRPr="00D94560" w14:paraId="187A1645" w14:textId="77777777">
        <w:tc>
          <w:tcPr>
            <w:tcW w:w="3870" w:type="dxa"/>
            <w:shd w:val="clear" w:color="auto" w:fill="FBE4D5"/>
          </w:tcPr>
          <w:p w14:paraId="4D78B26E" w14:textId="77777777" w:rsidR="00D9008B" w:rsidRPr="00D94560" w:rsidRDefault="00D9008B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Connector</w:t>
            </w:r>
            <w:r w:rsidR="00AE6063" w:rsidRPr="00D94560">
              <w:rPr>
                <w:rFonts w:eastAsia="Times New Roman"/>
                <w:b/>
                <w:bCs/>
              </w:rPr>
              <w:t>/Configuration</w:t>
            </w:r>
          </w:p>
        </w:tc>
        <w:tc>
          <w:tcPr>
            <w:tcW w:w="3690" w:type="dxa"/>
            <w:shd w:val="clear" w:color="auto" w:fill="FBE4D5"/>
          </w:tcPr>
          <w:p w14:paraId="2A61FF80" w14:textId="77777777" w:rsidR="00D9008B" w:rsidRPr="00D94560" w:rsidRDefault="00AE6063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Short Description</w:t>
            </w:r>
          </w:p>
        </w:tc>
        <w:tc>
          <w:tcPr>
            <w:tcW w:w="5460" w:type="dxa"/>
            <w:shd w:val="clear" w:color="auto" w:fill="FBE4D5"/>
          </w:tcPr>
          <w:p w14:paraId="0C93ADAA" w14:textId="77777777" w:rsidR="00D9008B" w:rsidRPr="00D94560" w:rsidRDefault="00AE6063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Specific Values set</w:t>
            </w:r>
            <w:r w:rsidR="00415E06" w:rsidRPr="00D94560">
              <w:rPr>
                <w:rFonts w:eastAsia="Times New Roman"/>
                <w:b/>
                <w:bCs/>
              </w:rPr>
              <w:t xml:space="preserve"> and purpose</w:t>
            </w:r>
          </w:p>
        </w:tc>
      </w:tr>
      <w:tr w:rsidR="00D9008B" w:rsidRPr="00D94560" w14:paraId="446992A6" w14:textId="77777777" w:rsidTr="551F2235">
        <w:tc>
          <w:tcPr>
            <w:tcW w:w="3870" w:type="dxa"/>
            <w:shd w:val="clear" w:color="auto" w:fill="auto"/>
          </w:tcPr>
          <w:p w14:paraId="1EB521CC" w14:textId="31AE6628" w:rsidR="00D9008B" w:rsidRPr="007521B6" w:rsidRDefault="007521B6" w:rsidP="009B7A36">
            <w:pPr>
              <w:spacing w:after="0" w:line="240" w:lineRule="auto"/>
              <w:rPr>
                <w:rStyle w:val="SubtleEmphasis"/>
                <w:i w:val="0"/>
                <w:iCs w:val="0"/>
              </w:rPr>
            </w:pPr>
            <w:r w:rsidRPr="009B7A36">
              <w:rPr>
                <w:rFonts w:eastAsia="Times New Roman"/>
              </w:rPr>
              <w:t>Azure SFTP</w:t>
            </w:r>
          </w:p>
        </w:tc>
        <w:tc>
          <w:tcPr>
            <w:tcW w:w="3690" w:type="dxa"/>
            <w:shd w:val="clear" w:color="auto" w:fill="auto"/>
          </w:tcPr>
          <w:p w14:paraId="25DE4296" w14:textId="04AD762E" w:rsidR="00D9008B" w:rsidRPr="00D94560" w:rsidRDefault="0098144A" w:rsidP="00D9456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Read Write access with </w:t>
            </w:r>
            <w:r w:rsidR="002B122A">
              <w:rPr>
                <w:rFonts w:eastAsia="Times New Roman"/>
              </w:rPr>
              <w:t>authenticated user</w:t>
            </w:r>
            <w:r>
              <w:rPr>
                <w:rFonts w:eastAsia="Times New Roman"/>
              </w:rPr>
              <w:t xml:space="preserve"> role is required</w:t>
            </w:r>
            <w:r w:rsidR="007C1BED">
              <w:rPr>
                <w:rFonts w:eastAsia="Times New Roman"/>
              </w:rPr>
              <w:t xml:space="preserve"> to fetch the file from </w:t>
            </w:r>
            <w:r w:rsidR="002B122A">
              <w:rPr>
                <w:rFonts w:eastAsia="Times New Roman"/>
              </w:rPr>
              <w:t>SFTP</w:t>
            </w:r>
          </w:p>
        </w:tc>
        <w:tc>
          <w:tcPr>
            <w:tcW w:w="5460" w:type="dxa"/>
            <w:shd w:val="clear" w:color="auto" w:fill="auto"/>
          </w:tcPr>
          <w:p w14:paraId="5AAD462A" w14:textId="25535407" w:rsidR="00D9008B" w:rsidRPr="00D94560" w:rsidRDefault="00D30DB5" w:rsidP="206834E2">
            <w:pPr>
              <w:spacing w:after="0" w:line="240" w:lineRule="auto"/>
              <w:rPr>
                <w:rFonts w:ascii="Open Sans" w:eastAsia="Open Sans" w:hAnsi="Open Sans" w:cs="Open Sans"/>
                <w:sz w:val="19"/>
                <w:szCs w:val="19"/>
              </w:rPr>
            </w:pPr>
            <w:r w:rsidRPr="00412561">
              <w:rPr>
                <w:rFonts w:eastAsia="Times New Roman"/>
              </w:rPr>
              <w:t>Auto login with Cozyroc File transfer task</w:t>
            </w:r>
            <w:r w:rsidR="00412561">
              <w:rPr>
                <w:rFonts w:eastAsia="Times New Roman"/>
              </w:rPr>
              <w:t xml:space="preserve"> when package is initiated.</w:t>
            </w:r>
            <w:r>
              <w:rPr>
                <w:rFonts w:ascii="Open Sans" w:eastAsia="Open Sans" w:hAnsi="Open Sans" w:cs="Open Sans"/>
                <w:sz w:val="19"/>
                <w:szCs w:val="19"/>
              </w:rPr>
              <w:t xml:space="preserve"> </w:t>
            </w:r>
          </w:p>
        </w:tc>
      </w:tr>
      <w:tr w:rsidR="00D9008B" w:rsidRPr="00D94560" w14:paraId="148F68E6" w14:textId="77777777" w:rsidTr="551F2235">
        <w:tc>
          <w:tcPr>
            <w:tcW w:w="3870" w:type="dxa"/>
            <w:shd w:val="clear" w:color="auto" w:fill="auto"/>
          </w:tcPr>
          <w:p w14:paraId="212BB888" w14:textId="42A2BD47" w:rsidR="00D9008B" w:rsidRPr="00D94560" w:rsidRDefault="00BF384E" w:rsidP="206834E2">
            <w:pPr>
              <w:spacing w:after="0" w:line="240" w:lineRule="auto"/>
              <w:rPr>
                <w:rStyle w:val="SubtleEmphasis"/>
                <w:i w:val="0"/>
                <w:iCs w:val="0"/>
              </w:rPr>
            </w:pPr>
            <w:r w:rsidRPr="009B7A36">
              <w:rPr>
                <w:rFonts w:eastAsia="Times New Roman"/>
              </w:rPr>
              <w:t>S</w:t>
            </w:r>
            <w:r w:rsidRPr="009B7A36">
              <w:rPr>
                <w:rFonts w:eastAsia="Times New Roman"/>
                <w:i/>
                <w:iCs/>
              </w:rPr>
              <w:t>MB Share</w:t>
            </w:r>
          </w:p>
        </w:tc>
        <w:tc>
          <w:tcPr>
            <w:tcW w:w="3690" w:type="dxa"/>
            <w:shd w:val="clear" w:color="auto" w:fill="auto"/>
          </w:tcPr>
          <w:p w14:paraId="25530529" w14:textId="2F9ACF73" w:rsidR="00D9008B" w:rsidRPr="00D94560" w:rsidRDefault="00F83DB3" w:rsidP="00D9456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Admin access </w:t>
            </w:r>
            <w:r w:rsidR="00B55E18">
              <w:rPr>
                <w:rFonts w:eastAsia="Times New Roman"/>
              </w:rPr>
              <w:t xml:space="preserve">is required </w:t>
            </w:r>
            <w:r>
              <w:rPr>
                <w:rFonts w:eastAsia="Times New Roman"/>
              </w:rPr>
              <w:t>to rename and move the file</w:t>
            </w:r>
            <w:r w:rsidR="00FA28C6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to Vista pickup folder</w:t>
            </w:r>
            <w:r w:rsidR="003D7706">
              <w:rPr>
                <w:rFonts w:eastAsia="Times New Roman"/>
              </w:rPr>
              <w:t>.</w:t>
            </w:r>
          </w:p>
        </w:tc>
        <w:tc>
          <w:tcPr>
            <w:tcW w:w="5460" w:type="dxa"/>
            <w:shd w:val="clear" w:color="auto" w:fill="auto"/>
          </w:tcPr>
          <w:p w14:paraId="7CF9C1DE" w14:textId="3F260C3D" w:rsidR="00D9008B" w:rsidRPr="00D94560" w:rsidRDefault="00FA28C6" w:rsidP="00D9456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Will rename the file in staging folder and move to </w:t>
            </w:r>
            <w:r w:rsidR="00B06EEB">
              <w:rPr>
                <w:rFonts w:eastAsia="Times New Roman"/>
              </w:rPr>
              <w:t>Vista pickup folder when package is successfully run.</w:t>
            </w:r>
          </w:p>
        </w:tc>
      </w:tr>
      <w:tr w:rsidR="00D9008B" w:rsidRPr="00D94560" w14:paraId="245D4C91" w14:textId="77777777" w:rsidTr="551F2235">
        <w:tc>
          <w:tcPr>
            <w:tcW w:w="3870" w:type="dxa"/>
            <w:shd w:val="clear" w:color="auto" w:fill="auto"/>
          </w:tcPr>
          <w:p w14:paraId="5CB7EDC9" w14:textId="34C104A8" w:rsidR="00D9008B" w:rsidRPr="00D94560" w:rsidRDefault="79DDE912" w:rsidP="00D94560">
            <w:pPr>
              <w:spacing w:after="0" w:line="240" w:lineRule="auto"/>
              <w:rPr>
                <w:rFonts w:eastAsia="Times New Roman"/>
              </w:rPr>
            </w:pPr>
            <w:r w:rsidRPr="551F2235">
              <w:rPr>
                <w:rFonts w:eastAsia="Times New Roman"/>
              </w:rPr>
              <w:t xml:space="preserve">Entry </w:t>
            </w:r>
            <w:r w:rsidR="00A108AF">
              <w:rPr>
                <w:rFonts w:eastAsia="Times New Roman"/>
              </w:rPr>
              <w:t>in Logs</w:t>
            </w:r>
          </w:p>
        </w:tc>
        <w:tc>
          <w:tcPr>
            <w:tcW w:w="3690" w:type="dxa"/>
            <w:shd w:val="clear" w:color="auto" w:fill="auto"/>
          </w:tcPr>
          <w:p w14:paraId="172A14A2" w14:textId="7BCB62F0" w:rsidR="00D9008B" w:rsidRPr="00D94560" w:rsidRDefault="00B55E18" w:rsidP="00D9456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 access is required to write in the logs file.</w:t>
            </w:r>
          </w:p>
        </w:tc>
        <w:tc>
          <w:tcPr>
            <w:tcW w:w="5460" w:type="dxa"/>
            <w:shd w:val="clear" w:color="auto" w:fill="auto"/>
          </w:tcPr>
          <w:p w14:paraId="446651CF" w14:textId="41755E36" w:rsidR="00D9008B" w:rsidRPr="00D94560" w:rsidRDefault="00B55E18" w:rsidP="00D9456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Pre execute validation till post execution</w:t>
            </w:r>
            <w:r w:rsidRPr="551F2235">
              <w:rPr>
                <w:rFonts w:eastAsia="Times New Roman"/>
              </w:rPr>
              <w:t>.</w:t>
            </w:r>
          </w:p>
        </w:tc>
      </w:tr>
    </w:tbl>
    <w:p w14:paraId="3B6A0397" w14:textId="77777777" w:rsidR="0008441F" w:rsidRDefault="0008441F" w:rsidP="002D1A53">
      <w:pPr>
        <w:pStyle w:val="Heading2"/>
      </w:pPr>
    </w:p>
    <w:p w14:paraId="6D187B70" w14:textId="77777777" w:rsidR="000F6D50" w:rsidRPr="001674FA" w:rsidRDefault="00CF3110" w:rsidP="00CF3110">
      <w:pPr>
        <w:pStyle w:val="Heading1"/>
      </w:pPr>
      <w:r>
        <w:t>Error Codes</w:t>
      </w:r>
    </w:p>
    <w:tbl>
      <w:tblPr>
        <w:tblW w:w="1312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4648"/>
        <w:gridCol w:w="6585"/>
      </w:tblGrid>
      <w:tr w:rsidR="00157652" w:rsidRPr="00D94560" w14:paraId="10EE6C52" w14:textId="77777777">
        <w:tc>
          <w:tcPr>
            <w:tcW w:w="1890" w:type="dxa"/>
            <w:shd w:val="clear" w:color="auto" w:fill="FBE4D5"/>
          </w:tcPr>
          <w:p w14:paraId="5F4471BE" w14:textId="77777777" w:rsidR="00157652" w:rsidRPr="00D94560" w:rsidRDefault="004D09CD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ERROR CODES</w:t>
            </w:r>
          </w:p>
        </w:tc>
        <w:tc>
          <w:tcPr>
            <w:tcW w:w="4648" w:type="dxa"/>
            <w:shd w:val="clear" w:color="auto" w:fill="FBE4D5"/>
          </w:tcPr>
          <w:p w14:paraId="5FCC822E" w14:textId="77777777" w:rsidR="00157652" w:rsidRPr="00D94560" w:rsidRDefault="004D09CD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6585" w:type="dxa"/>
            <w:shd w:val="clear" w:color="auto" w:fill="FBE4D5"/>
          </w:tcPr>
          <w:p w14:paraId="43AAF7BA" w14:textId="77777777" w:rsidR="00157652" w:rsidRPr="00D94560" w:rsidRDefault="004D09CD" w:rsidP="00D9456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REMEDIATION</w:t>
            </w:r>
          </w:p>
        </w:tc>
      </w:tr>
      <w:tr w:rsidR="00157652" w:rsidRPr="00D94560" w14:paraId="319CBB92" w14:textId="77777777" w:rsidTr="2547D861">
        <w:tc>
          <w:tcPr>
            <w:tcW w:w="1890" w:type="dxa"/>
            <w:shd w:val="clear" w:color="auto" w:fill="auto"/>
          </w:tcPr>
          <w:p w14:paraId="25BE3FC9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648" w:type="dxa"/>
            <w:shd w:val="clear" w:color="auto" w:fill="auto"/>
          </w:tcPr>
          <w:p w14:paraId="0EA1CC20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6585" w:type="dxa"/>
            <w:shd w:val="clear" w:color="auto" w:fill="auto"/>
          </w:tcPr>
          <w:p w14:paraId="7020B3C0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157652" w:rsidRPr="00D94560" w14:paraId="31D6F07F" w14:textId="77777777" w:rsidTr="2547D861">
        <w:tc>
          <w:tcPr>
            <w:tcW w:w="1890" w:type="dxa"/>
            <w:shd w:val="clear" w:color="auto" w:fill="auto"/>
          </w:tcPr>
          <w:p w14:paraId="64D49C64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648" w:type="dxa"/>
            <w:shd w:val="clear" w:color="auto" w:fill="auto"/>
          </w:tcPr>
          <w:p w14:paraId="4B8085B0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6585" w:type="dxa"/>
            <w:shd w:val="clear" w:color="auto" w:fill="auto"/>
          </w:tcPr>
          <w:p w14:paraId="1C959738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157652" w:rsidRPr="00D94560" w14:paraId="7248F5B4" w14:textId="77777777" w:rsidTr="2547D861">
        <w:tc>
          <w:tcPr>
            <w:tcW w:w="1890" w:type="dxa"/>
            <w:shd w:val="clear" w:color="auto" w:fill="auto"/>
          </w:tcPr>
          <w:p w14:paraId="1DD517F9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648" w:type="dxa"/>
            <w:shd w:val="clear" w:color="auto" w:fill="auto"/>
          </w:tcPr>
          <w:p w14:paraId="13056B26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6585" w:type="dxa"/>
            <w:shd w:val="clear" w:color="auto" w:fill="auto"/>
          </w:tcPr>
          <w:p w14:paraId="51EC536A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157652" w:rsidRPr="00D94560" w14:paraId="77262085" w14:textId="77777777" w:rsidTr="2547D861">
        <w:tc>
          <w:tcPr>
            <w:tcW w:w="1890" w:type="dxa"/>
            <w:shd w:val="clear" w:color="auto" w:fill="auto"/>
          </w:tcPr>
          <w:p w14:paraId="7406DF51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648" w:type="dxa"/>
            <w:shd w:val="clear" w:color="auto" w:fill="auto"/>
          </w:tcPr>
          <w:p w14:paraId="46B21A0A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6585" w:type="dxa"/>
            <w:shd w:val="clear" w:color="auto" w:fill="auto"/>
          </w:tcPr>
          <w:p w14:paraId="399DD5F6" w14:textId="77777777" w:rsidR="00157652" w:rsidRPr="00D94560" w:rsidRDefault="00157652" w:rsidP="00D94560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0CBA8C93" w14:textId="77777777" w:rsidR="00157652" w:rsidRPr="00157652" w:rsidRDefault="00157652" w:rsidP="00157652">
      <w:pPr>
        <w:rPr>
          <w:rFonts w:eastAsia="Times New Roman"/>
        </w:rPr>
      </w:pPr>
    </w:p>
    <w:p w14:paraId="6BAF996C" w14:textId="77777777" w:rsidR="000F6D50" w:rsidRDefault="002D1A53" w:rsidP="00CF3110">
      <w:pPr>
        <w:pStyle w:val="Heading1"/>
      </w:pPr>
      <w:r>
        <w:t>Operation</w:t>
      </w:r>
      <w:r w:rsidR="00327EAC">
        <w:t>al Checklist</w:t>
      </w:r>
    </w:p>
    <w:tbl>
      <w:tblPr>
        <w:tblW w:w="1312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0"/>
        <w:gridCol w:w="7845"/>
      </w:tblGrid>
      <w:tr w:rsidR="00020AAA" w:rsidRPr="00D94560" w14:paraId="76109CE3" w14:textId="77777777">
        <w:tc>
          <w:tcPr>
            <w:tcW w:w="5280" w:type="dxa"/>
            <w:shd w:val="clear" w:color="auto" w:fill="FBE4D5"/>
          </w:tcPr>
          <w:p w14:paraId="4A9DC303" w14:textId="77777777" w:rsidR="00020AAA" w:rsidRPr="00D94560" w:rsidRDefault="00020AAA" w:rsidP="00D94560">
            <w:pPr>
              <w:pStyle w:val="ListParagraph"/>
              <w:ind w:left="0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Action</w:t>
            </w:r>
          </w:p>
        </w:tc>
        <w:tc>
          <w:tcPr>
            <w:tcW w:w="7845" w:type="dxa"/>
            <w:shd w:val="clear" w:color="auto" w:fill="FBE4D5"/>
          </w:tcPr>
          <w:p w14:paraId="214F30D2" w14:textId="77777777" w:rsidR="00020AAA" w:rsidRPr="00D94560" w:rsidRDefault="00020AAA" w:rsidP="00D94560">
            <w:pPr>
              <w:pStyle w:val="ListParagraph"/>
              <w:ind w:left="0"/>
              <w:rPr>
                <w:rFonts w:eastAsia="Times New Roman"/>
                <w:b/>
                <w:bCs/>
              </w:rPr>
            </w:pPr>
            <w:r w:rsidRPr="00D94560">
              <w:rPr>
                <w:rFonts w:eastAsia="Times New Roman"/>
                <w:b/>
                <w:bCs/>
              </w:rPr>
              <w:t>Pre-requisites</w:t>
            </w:r>
          </w:p>
        </w:tc>
      </w:tr>
      <w:tr w:rsidR="00020AAA" w:rsidRPr="00D94560" w14:paraId="6238F96A" w14:textId="77777777" w:rsidTr="551F2235">
        <w:tc>
          <w:tcPr>
            <w:tcW w:w="5280" w:type="dxa"/>
            <w:shd w:val="clear" w:color="auto" w:fill="auto"/>
          </w:tcPr>
          <w:p w14:paraId="765F9DEF" w14:textId="79738A0C" w:rsidR="00020AAA" w:rsidRPr="00D94560" w:rsidRDefault="009B7C1C" w:rsidP="206834E2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Validation of Execution</w:t>
            </w:r>
          </w:p>
        </w:tc>
        <w:tc>
          <w:tcPr>
            <w:tcW w:w="7845" w:type="dxa"/>
            <w:shd w:val="clear" w:color="auto" w:fill="auto"/>
          </w:tcPr>
          <w:p w14:paraId="4D3AC233" w14:textId="7B7F68E4" w:rsidR="00020AAA" w:rsidRPr="00D94560" w:rsidRDefault="009B7C1C" w:rsidP="206834E2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Pre and Post execution validation will be captured in logs</w:t>
            </w:r>
          </w:p>
        </w:tc>
      </w:tr>
    </w:tbl>
    <w:p w14:paraId="3E391518" w14:textId="77777777" w:rsidR="009B7C1C" w:rsidRDefault="009B7C1C" w:rsidP="551F2235">
      <w:pPr>
        <w:pStyle w:val="Heading1"/>
      </w:pPr>
    </w:p>
    <w:p w14:paraId="0BD5C110" w14:textId="77777777" w:rsidR="009B7C1C" w:rsidRDefault="009B7C1C" w:rsidP="551F2235">
      <w:pPr>
        <w:pStyle w:val="Heading1"/>
      </w:pPr>
    </w:p>
    <w:p w14:paraId="0B99BB5A" w14:textId="22960E86" w:rsidR="00020AAA" w:rsidRDefault="00020AAA" w:rsidP="004D09CD">
      <w:pPr>
        <w:pStyle w:val="ListParagraph"/>
        <w:rPr>
          <w:rFonts w:eastAsia="Times New Roman"/>
        </w:rPr>
      </w:pPr>
    </w:p>
    <w:p w14:paraId="3A6EC85C" w14:textId="2DCCF66C" w:rsidR="416212C9" w:rsidRDefault="416212C9" w:rsidP="416212C9"/>
    <w:sectPr w:rsidR="416212C9" w:rsidSect="00D74C4B">
      <w:pgSz w:w="15840" w:h="12240" w:orient="landscape"/>
      <w:pgMar w:top="1440" w:right="144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479E"/>
    <w:multiLevelType w:val="hybridMultilevel"/>
    <w:tmpl w:val="52B45660"/>
    <w:lvl w:ilvl="0" w:tplc="8D86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B0BD1"/>
    <w:multiLevelType w:val="hybridMultilevel"/>
    <w:tmpl w:val="5E1E2710"/>
    <w:lvl w:ilvl="0" w:tplc="2F3467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01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0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A2D"/>
    <w:rsid w:val="00020AAA"/>
    <w:rsid w:val="000700BB"/>
    <w:rsid w:val="0007274C"/>
    <w:rsid w:val="00074154"/>
    <w:rsid w:val="0008441F"/>
    <w:rsid w:val="000911CF"/>
    <w:rsid w:val="000944CE"/>
    <w:rsid w:val="00094FB6"/>
    <w:rsid w:val="000B0433"/>
    <w:rsid w:val="000C7F0F"/>
    <w:rsid w:val="000D36B2"/>
    <w:rsid w:val="000E60D7"/>
    <w:rsid w:val="000F6D50"/>
    <w:rsid w:val="00100E24"/>
    <w:rsid w:val="001211C5"/>
    <w:rsid w:val="001438CA"/>
    <w:rsid w:val="00146EB0"/>
    <w:rsid w:val="00157652"/>
    <w:rsid w:val="00164291"/>
    <w:rsid w:val="001674FA"/>
    <w:rsid w:val="00172BD4"/>
    <w:rsid w:val="00175B92"/>
    <w:rsid w:val="001A197B"/>
    <w:rsid w:val="001B1F2B"/>
    <w:rsid w:val="001B28D5"/>
    <w:rsid w:val="001B6ABB"/>
    <w:rsid w:val="001C01F2"/>
    <w:rsid w:val="001E3965"/>
    <w:rsid w:val="001E41A9"/>
    <w:rsid w:val="00205122"/>
    <w:rsid w:val="00211E63"/>
    <w:rsid w:val="0024365F"/>
    <w:rsid w:val="002518CA"/>
    <w:rsid w:val="00270CCE"/>
    <w:rsid w:val="002B122A"/>
    <w:rsid w:val="002D1A53"/>
    <w:rsid w:val="002D3C49"/>
    <w:rsid w:val="00312B03"/>
    <w:rsid w:val="00314BF5"/>
    <w:rsid w:val="003238F1"/>
    <w:rsid w:val="00327EAC"/>
    <w:rsid w:val="00337A8A"/>
    <w:rsid w:val="0034299F"/>
    <w:rsid w:val="00347319"/>
    <w:rsid w:val="0034732C"/>
    <w:rsid w:val="00370085"/>
    <w:rsid w:val="00371AEB"/>
    <w:rsid w:val="00373376"/>
    <w:rsid w:val="003B6204"/>
    <w:rsid w:val="003D7706"/>
    <w:rsid w:val="00412332"/>
    <w:rsid w:val="00412561"/>
    <w:rsid w:val="00415E06"/>
    <w:rsid w:val="00454EA8"/>
    <w:rsid w:val="00466E69"/>
    <w:rsid w:val="0047076F"/>
    <w:rsid w:val="004B01FB"/>
    <w:rsid w:val="004B213E"/>
    <w:rsid w:val="004C632B"/>
    <w:rsid w:val="004D09CD"/>
    <w:rsid w:val="004E28ED"/>
    <w:rsid w:val="00506EE9"/>
    <w:rsid w:val="00534420"/>
    <w:rsid w:val="005946C5"/>
    <w:rsid w:val="005A03BB"/>
    <w:rsid w:val="005D24B6"/>
    <w:rsid w:val="005F01C1"/>
    <w:rsid w:val="005F75B7"/>
    <w:rsid w:val="00604574"/>
    <w:rsid w:val="00607D32"/>
    <w:rsid w:val="00610BBE"/>
    <w:rsid w:val="00611B17"/>
    <w:rsid w:val="0061D481"/>
    <w:rsid w:val="00673B64"/>
    <w:rsid w:val="00675A62"/>
    <w:rsid w:val="00694CA3"/>
    <w:rsid w:val="006B11C0"/>
    <w:rsid w:val="006C69ED"/>
    <w:rsid w:val="006D282D"/>
    <w:rsid w:val="006D729B"/>
    <w:rsid w:val="006F594B"/>
    <w:rsid w:val="006F7967"/>
    <w:rsid w:val="0070348D"/>
    <w:rsid w:val="00715FDB"/>
    <w:rsid w:val="007207D9"/>
    <w:rsid w:val="00726190"/>
    <w:rsid w:val="00731893"/>
    <w:rsid w:val="00746DA3"/>
    <w:rsid w:val="007521B6"/>
    <w:rsid w:val="00796FFB"/>
    <w:rsid w:val="007C1BED"/>
    <w:rsid w:val="007C25FB"/>
    <w:rsid w:val="007D11DF"/>
    <w:rsid w:val="007D2AB4"/>
    <w:rsid w:val="008C1374"/>
    <w:rsid w:val="008F73AC"/>
    <w:rsid w:val="00910956"/>
    <w:rsid w:val="00946479"/>
    <w:rsid w:val="0098144A"/>
    <w:rsid w:val="0099158F"/>
    <w:rsid w:val="009B7A36"/>
    <w:rsid w:val="009B7C1C"/>
    <w:rsid w:val="009F5CB9"/>
    <w:rsid w:val="00A0240F"/>
    <w:rsid w:val="00A108AF"/>
    <w:rsid w:val="00A16710"/>
    <w:rsid w:val="00A805BD"/>
    <w:rsid w:val="00AA6DB3"/>
    <w:rsid w:val="00AC35F5"/>
    <w:rsid w:val="00AC6D92"/>
    <w:rsid w:val="00AE6063"/>
    <w:rsid w:val="00B0274D"/>
    <w:rsid w:val="00B05FE4"/>
    <w:rsid w:val="00B06EEB"/>
    <w:rsid w:val="00B0725D"/>
    <w:rsid w:val="00B078F8"/>
    <w:rsid w:val="00B309D4"/>
    <w:rsid w:val="00B31A06"/>
    <w:rsid w:val="00B55E18"/>
    <w:rsid w:val="00B64885"/>
    <w:rsid w:val="00B66E64"/>
    <w:rsid w:val="00B8113C"/>
    <w:rsid w:val="00BB484C"/>
    <w:rsid w:val="00BDE80D"/>
    <w:rsid w:val="00BF384E"/>
    <w:rsid w:val="00BF50F5"/>
    <w:rsid w:val="00BF75A4"/>
    <w:rsid w:val="00BF761E"/>
    <w:rsid w:val="00C03954"/>
    <w:rsid w:val="00C25E39"/>
    <w:rsid w:val="00C80E10"/>
    <w:rsid w:val="00CA20B5"/>
    <w:rsid w:val="00CB74C4"/>
    <w:rsid w:val="00CE4C44"/>
    <w:rsid w:val="00CE5F39"/>
    <w:rsid w:val="00CF3110"/>
    <w:rsid w:val="00CF46ED"/>
    <w:rsid w:val="00D074FE"/>
    <w:rsid w:val="00D13E08"/>
    <w:rsid w:val="00D16825"/>
    <w:rsid w:val="00D30DB5"/>
    <w:rsid w:val="00D37002"/>
    <w:rsid w:val="00D45378"/>
    <w:rsid w:val="00D57F92"/>
    <w:rsid w:val="00D74C4B"/>
    <w:rsid w:val="00D9008B"/>
    <w:rsid w:val="00D94560"/>
    <w:rsid w:val="00DA0D79"/>
    <w:rsid w:val="00DC59C7"/>
    <w:rsid w:val="00DD0401"/>
    <w:rsid w:val="00DF68EE"/>
    <w:rsid w:val="00E16EB6"/>
    <w:rsid w:val="00E20C09"/>
    <w:rsid w:val="00E23DFD"/>
    <w:rsid w:val="00E71ACB"/>
    <w:rsid w:val="00E850E9"/>
    <w:rsid w:val="00E87FA3"/>
    <w:rsid w:val="00E960FF"/>
    <w:rsid w:val="00EA7A2D"/>
    <w:rsid w:val="00EE6214"/>
    <w:rsid w:val="00F20D8F"/>
    <w:rsid w:val="00F24977"/>
    <w:rsid w:val="00F425FA"/>
    <w:rsid w:val="00F432E8"/>
    <w:rsid w:val="00F642FA"/>
    <w:rsid w:val="00F73DA9"/>
    <w:rsid w:val="00F81C27"/>
    <w:rsid w:val="00F83DB3"/>
    <w:rsid w:val="00FA28C6"/>
    <w:rsid w:val="00FC52BF"/>
    <w:rsid w:val="00FF5FF8"/>
    <w:rsid w:val="00FF756F"/>
    <w:rsid w:val="019F68A6"/>
    <w:rsid w:val="02AE8C63"/>
    <w:rsid w:val="02E16EE1"/>
    <w:rsid w:val="03219C78"/>
    <w:rsid w:val="03E5E6FB"/>
    <w:rsid w:val="05F635DE"/>
    <w:rsid w:val="05FC5C3A"/>
    <w:rsid w:val="06A9E4C6"/>
    <w:rsid w:val="06ED2A27"/>
    <w:rsid w:val="07B3F5DA"/>
    <w:rsid w:val="07BCACAE"/>
    <w:rsid w:val="083A78AD"/>
    <w:rsid w:val="083CF231"/>
    <w:rsid w:val="08F12B63"/>
    <w:rsid w:val="092C8FFF"/>
    <w:rsid w:val="09D9B81D"/>
    <w:rsid w:val="09E7146A"/>
    <w:rsid w:val="0A0A6CB9"/>
    <w:rsid w:val="0A4A3010"/>
    <w:rsid w:val="0A4BA1F6"/>
    <w:rsid w:val="0A623801"/>
    <w:rsid w:val="0AE6118E"/>
    <w:rsid w:val="0AE99E5E"/>
    <w:rsid w:val="0B41C862"/>
    <w:rsid w:val="0B54E708"/>
    <w:rsid w:val="0B89D7F5"/>
    <w:rsid w:val="0BD9D481"/>
    <w:rsid w:val="0C81E1EF"/>
    <w:rsid w:val="0D3E575C"/>
    <w:rsid w:val="0D612719"/>
    <w:rsid w:val="0D6BAEED"/>
    <w:rsid w:val="0E03D6E3"/>
    <w:rsid w:val="0E259FD6"/>
    <w:rsid w:val="0EDA27BD"/>
    <w:rsid w:val="0FC34C11"/>
    <w:rsid w:val="10414580"/>
    <w:rsid w:val="110C3305"/>
    <w:rsid w:val="11DD15E1"/>
    <w:rsid w:val="12CD06C4"/>
    <w:rsid w:val="137CB4CD"/>
    <w:rsid w:val="13B1B6B3"/>
    <w:rsid w:val="13C7066C"/>
    <w:rsid w:val="13CF82FB"/>
    <w:rsid w:val="14E0904B"/>
    <w:rsid w:val="156D8F10"/>
    <w:rsid w:val="1594EAFA"/>
    <w:rsid w:val="1630B1BB"/>
    <w:rsid w:val="164B12A5"/>
    <w:rsid w:val="16CC1145"/>
    <w:rsid w:val="1716F782"/>
    <w:rsid w:val="1799AE1E"/>
    <w:rsid w:val="1851382F"/>
    <w:rsid w:val="18E3E304"/>
    <w:rsid w:val="199FF8D5"/>
    <w:rsid w:val="19C3069E"/>
    <w:rsid w:val="19CD2F64"/>
    <w:rsid w:val="1A3B80FA"/>
    <w:rsid w:val="1AFE937C"/>
    <w:rsid w:val="1B0422DE"/>
    <w:rsid w:val="1B5ED6FF"/>
    <w:rsid w:val="1B5FE4FB"/>
    <w:rsid w:val="1B6A608B"/>
    <w:rsid w:val="1BCE7EBC"/>
    <w:rsid w:val="1BCEE98B"/>
    <w:rsid w:val="1BEB1B16"/>
    <w:rsid w:val="1C017253"/>
    <w:rsid w:val="1C9FF33F"/>
    <w:rsid w:val="1CC642C0"/>
    <w:rsid w:val="1CD830B7"/>
    <w:rsid w:val="1D3317EA"/>
    <w:rsid w:val="1D67AF9F"/>
    <w:rsid w:val="1DCDBFAB"/>
    <w:rsid w:val="1DE67CCD"/>
    <w:rsid w:val="1DEACD58"/>
    <w:rsid w:val="1E0F738C"/>
    <w:rsid w:val="1E86248D"/>
    <w:rsid w:val="1E91DC03"/>
    <w:rsid w:val="1EBF6E80"/>
    <w:rsid w:val="1EF3F3E6"/>
    <w:rsid w:val="1F624591"/>
    <w:rsid w:val="1FCDD57B"/>
    <w:rsid w:val="1FDE4070"/>
    <w:rsid w:val="1FE0C950"/>
    <w:rsid w:val="206834E2"/>
    <w:rsid w:val="20A20517"/>
    <w:rsid w:val="20D8D4CE"/>
    <w:rsid w:val="216473E2"/>
    <w:rsid w:val="21E972E1"/>
    <w:rsid w:val="21ECB001"/>
    <w:rsid w:val="221D111B"/>
    <w:rsid w:val="226F13E0"/>
    <w:rsid w:val="23106AA8"/>
    <w:rsid w:val="234F6F1B"/>
    <w:rsid w:val="243C95F4"/>
    <w:rsid w:val="247EB510"/>
    <w:rsid w:val="24ABCE72"/>
    <w:rsid w:val="24AE2B1D"/>
    <w:rsid w:val="2547D861"/>
    <w:rsid w:val="263A0C91"/>
    <w:rsid w:val="27428503"/>
    <w:rsid w:val="277550BF"/>
    <w:rsid w:val="27CC601F"/>
    <w:rsid w:val="286650C6"/>
    <w:rsid w:val="2880281C"/>
    <w:rsid w:val="288E8F8F"/>
    <w:rsid w:val="28A16B3C"/>
    <w:rsid w:val="28DE5564"/>
    <w:rsid w:val="28E534A4"/>
    <w:rsid w:val="28EA9FD5"/>
    <w:rsid w:val="28F3020A"/>
    <w:rsid w:val="290ADD13"/>
    <w:rsid w:val="295294C5"/>
    <w:rsid w:val="295FC48B"/>
    <w:rsid w:val="2976C61A"/>
    <w:rsid w:val="29C19C36"/>
    <w:rsid w:val="2A4C562E"/>
    <w:rsid w:val="2AA4BFCE"/>
    <w:rsid w:val="2AF60A92"/>
    <w:rsid w:val="2C02746F"/>
    <w:rsid w:val="2C1F70AF"/>
    <w:rsid w:val="2CE1438B"/>
    <w:rsid w:val="2D446063"/>
    <w:rsid w:val="2D45BFCF"/>
    <w:rsid w:val="2D764FBA"/>
    <w:rsid w:val="2ED73B2D"/>
    <w:rsid w:val="2F0801A0"/>
    <w:rsid w:val="2FC1ED3D"/>
    <w:rsid w:val="2FD18269"/>
    <w:rsid w:val="3029181D"/>
    <w:rsid w:val="307FB31A"/>
    <w:rsid w:val="30AAC94E"/>
    <w:rsid w:val="30E17ABE"/>
    <w:rsid w:val="31422EE2"/>
    <w:rsid w:val="31F7B35F"/>
    <w:rsid w:val="334F2DA3"/>
    <w:rsid w:val="3365838B"/>
    <w:rsid w:val="33BDEAF8"/>
    <w:rsid w:val="33C9A1BC"/>
    <w:rsid w:val="344BA214"/>
    <w:rsid w:val="351547A0"/>
    <w:rsid w:val="356C7E66"/>
    <w:rsid w:val="358D6BDE"/>
    <w:rsid w:val="366B9344"/>
    <w:rsid w:val="3681A3DC"/>
    <w:rsid w:val="369D244D"/>
    <w:rsid w:val="36B2CA6A"/>
    <w:rsid w:val="370E6BE0"/>
    <w:rsid w:val="374BB179"/>
    <w:rsid w:val="377963A6"/>
    <w:rsid w:val="37899933"/>
    <w:rsid w:val="37EBE3FC"/>
    <w:rsid w:val="389B4778"/>
    <w:rsid w:val="38D91B2A"/>
    <w:rsid w:val="398D207A"/>
    <w:rsid w:val="399C3FBC"/>
    <w:rsid w:val="3AC9E8C8"/>
    <w:rsid w:val="3B709570"/>
    <w:rsid w:val="3BAAE2E6"/>
    <w:rsid w:val="3BD93AD1"/>
    <w:rsid w:val="3C65B929"/>
    <w:rsid w:val="3D0EC0A1"/>
    <w:rsid w:val="3D1A1A6C"/>
    <w:rsid w:val="3D867FB5"/>
    <w:rsid w:val="3DA6D569"/>
    <w:rsid w:val="3DB44C01"/>
    <w:rsid w:val="3E5B5D50"/>
    <w:rsid w:val="3E8BE891"/>
    <w:rsid w:val="3EA83632"/>
    <w:rsid w:val="3EBA8AA5"/>
    <w:rsid w:val="3F8A94D0"/>
    <w:rsid w:val="3FC650AA"/>
    <w:rsid w:val="4018DFAA"/>
    <w:rsid w:val="402ADE36"/>
    <w:rsid w:val="409FA928"/>
    <w:rsid w:val="40F047B5"/>
    <w:rsid w:val="40F5CD88"/>
    <w:rsid w:val="41071D8F"/>
    <w:rsid w:val="4128A0D9"/>
    <w:rsid w:val="416212C9"/>
    <w:rsid w:val="418E3DBD"/>
    <w:rsid w:val="41C48964"/>
    <w:rsid w:val="43179F4F"/>
    <w:rsid w:val="439F9A88"/>
    <w:rsid w:val="442B433B"/>
    <w:rsid w:val="44C9A33D"/>
    <w:rsid w:val="44E6BB8E"/>
    <w:rsid w:val="4529BBE7"/>
    <w:rsid w:val="453C6074"/>
    <w:rsid w:val="459CC7CF"/>
    <w:rsid w:val="45C5E06E"/>
    <w:rsid w:val="461AED74"/>
    <w:rsid w:val="464E16BA"/>
    <w:rsid w:val="46B50DE4"/>
    <w:rsid w:val="46C3B9FC"/>
    <w:rsid w:val="47E63F82"/>
    <w:rsid w:val="47F0CCEF"/>
    <w:rsid w:val="481A6041"/>
    <w:rsid w:val="485E5B11"/>
    <w:rsid w:val="486BB59D"/>
    <w:rsid w:val="488ED4F5"/>
    <w:rsid w:val="48E31DF0"/>
    <w:rsid w:val="4923FC2A"/>
    <w:rsid w:val="496B3CE0"/>
    <w:rsid w:val="49C422A6"/>
    <w:rsid w:val="49F9D033"/>
    <w:rsid w:val="4A36DA7B"/>
    <w:rsid w:val="4B209430"/>
    <w:rsid w:val="4B3F6AFF"/>
    <w:rsid w:val="4BF0F98A"/>
    <w:rsid w:val="4C338FFE"/>
    <w:rsid w:val="4C976B85"/>
    <w:rsid w:val="4D127CB9"/>
    <w:rsid w:val="4DB8FD24"/>
    <w:rsid w:val="4DD92702"/>
    <w:rsid w:val="4E2BB1D9"/>
    <w:rsid w:val="4E489199"/>
    <w:rsid w:val="4E84234B"/>
    <w:rsid w:val="4EBE1801"/>
    <w:rsid w:val="4FE461FA"/>
    <w:rsid w:val="501FA317"/>
    <w:rsid w:val="506CF9F8"/>
    <w:rsid w:val="50FE6EAB"/>
    <w:rsid w:val="516A1BAF"/>
    <w:rsid w:val="5180325B"/>
    <w:rsid w:val="51BC7B66"/>
    <w:rsid w:val="51C9A4E5"/>
    <w:rsid w:val="51EBA8E8"/>
    <w:rsid w:val="51F836F9"/>
    <w:rsid w:val="52EFB797"/>
    <w:rsid w:val="5335B543"/>
    <w:rsid w:val="53584BC7"/>
    <w:rsid w:val="53692F51"/>
    <w:rsid w:val="5394075A"/>
    <w:rsid w:val="53E26312"/>
    <w:rsid w:val="53F55B3A"/>
    <w:rsid w:val="5407D829"/>
    <w:rsid w:val="543FC120"/>
    <w:rsid w:val="54812E89"/>
    <w:rsid w:val="551F2235"/>
    <w:rsid w:val="558E981C"/>
    <w:rsid w:val="55F536C5"/>
    <w:rsid w:val="56083616"/>
    <w:rsid w:val="562A308E"/>
    <w:rsid w:val="5855CD6C"/>
    <w:rsid w:val="58992A30"/>
    <w:rsid w:val="5A779F33"/>
    <w:rsid w:val="5B542E03"/>
    <w:rsid w:val="5B8459C4"/>
    <w:rsid w:val="5B92C46F"/>
    <w:rsid w:val="5C1E6C44"/>
    <w:rsid w:val="5CA95D43"/>
    <w:rsid w:val="5CE773CD"/>
    <w:rsid w:val="5CF1E75F"/>
    <w:rsid w:val="5DD0253A"/>
    <w:rsid w:val="5DE84824"/>
    <w:rsid w:val="5E373B2E"/>
    <w:rsid w:val="5E4B0A99"/>
    <w:rsid w:val="5EAA8AE5"/>
    <w:rsid w:val="5F4FC3E1"/>
    <w:rsid w:val="5F5F725B"/>
    <w:rsid w:val="5F72DED5"/>
    <w:rsid w:val="5FD30B8F"/>
    <w:rsid w:val="603DD62F"/>
    <w:rsid w:val="6040BFF4"/>
    <w:rsid w:val="6065C65E"/>
    <w:rsid w:val="610EAF36"/>
    <w:rsid w:val="610FA4C1"/>
    <w:rsid w:val="611A2C95"/>
    <w:rsid w:val="61AB35B6"/>
    <w:rsid w:val="61D41D7E"/>
    <w:rsid w:val="61DC0563"/>
    <w:rsid w:val="62017A0E"/>
    <w:rsid w:val="6265A49D"/>
    <w:rsid w:val="62796960"/>
    <w:rsid w:val="62824D96"/>
    <w:rsid w:val="6338A059"/>
    <w:rsid w:val="636FEDDF"/>
    <w:rsid w:val="638E172A"/>
    <w:rsid w:val="64B44615"/>
    <w:rsid w:val="64CC8334"/>
    <w:rsid w:val="64E2DE72"/>
    <w:rsid w:val="65168EF7"/>
    <w:rsid w:val="6524E69D"/>
    <w:rsid w:val="65425D89"/>
    <w:rsid w:val="65D7494E"/>
    <w:rsid w:val="663D58EE"/>
    <w:rsid w:val="66685395"/>
    <w:rsid w:val="66AAEAF6"/>
    <w:rsid w:val="66B25F58"/>
    <w:rsid w:val="66EAF1F9"/>
    <w:rsid w:val="677D1FDD"/>
    <w:rsid w:val="683B3B89"/>
    <w:rsid w:val="683C1D14"/>
    <w:rsid w:val="691BC3F1"/>
    <w:rsid w:val="6929F93F"/>
    <w:rsid w:val="6A1611D7"/>
    <w:rsid w:val="6AA759A0"/>
    <w:rsid w:val="6B030913"/>
    <w:rsid w:val="6B2C12E0"/>
    <w:rsid w:val="6B3405FF"/>
    <w:rsid w:val="6B469090"/>
    <w:rsid w:val="6B64BB93"/>
    <w:rsid w:val="6B7AFFC4"/>
    <w:rsid w:val="6B8F33F7"/>
    <w:rsid w:val="6B93C404"/>
    <w:rsid w:val="6C10C5C8"/>
    <w:rsid w:val="6C1489E2"/>
    <w:rsid w:val="6C5CC7B2"/>
    <w:rsid w:val="6ED4BC2B"/>
    <w:rsid w:val="6EEFD79B"/>
    <w:rsid w:val="709A3FB5"/>
    <w:rsid w:val="70A92508"/>
    <w:rsid w:val="70C99220"/>
    <w:rsid w:val="711F100E"/>
    <w:rsid w:val="716348C2"/>
    <w:rsid w:val="7164D4E0"/>
    <w:rsid w:val="72201743"/>
    <w:rsid w:val="722C1109"/>
    <w:rsid w:val="7232BE73"/>
    <w:rsid w:val="723BA71D"/>
    <w:rsid w:val="72BBB5CB"/>
    <w:rsid w:val="72EEA8C3"/>
    <w:rsid w:val="7330CAD6"/>
    <w:rsid w:val="7371D062"/>
    <w:rsid w:val="75393967"/>
    <w:rsid w:val="75EBCEA9"/>
    <w:rsid w:val="764B80D2"/>
    <w:rsid w:val="766153EE"/>
    <w:rsid w:val="7697851B"/>
    <w:rsid w:val="76AA0F1C"/>
    <w:rsid w:val="76D509C8"/>
    <w:rsid w:val="7761155A"/>
    <w:rsid w:val="77F17EB7"/>
    <w:rsid w:val="781A7592"/>
    <w:rsid w:val="7845DF7D"/>
    <w:rsid w:val="7866F964"/>
    <w:rsid w:val="78980F9B"/>
    <w:rsid w:val="78D9EB0F"/>
    <w:rsid w:val="78E1FD51"/>
    <w:rsid w:val="792DF0AB"/>
    <w:rsid w:val="7939D541"/>
    <w:rsid w:val="7998F4B0"/>
    <w:rsid w:val="79DDE912"/>
    <w:rsid w:val="79F66603"/>
    <w:rsid w:val="7A0B09F3"/>
    <w:rsid w:val="7AD27104"/>
    <w:rsid w:val="7B3BFB8C"/>
    <w:rsid w:val="7BAE58A6"/>
    <w:rsid w:val="7BE1852B"/>
    <w:rsid w:val="7BF7E682"/>
    <w:rsid w:val="7C42DE56"/>
    <w:rsid w:val="7CBCF5C9"/>
    <w:rsid w:val="7CCBEC9F"/>
    <w:rsid w:val="7CF5A669"/>
    <w:rsid w:val="7DD9FCA8"/>
    <w:rsid w:val="7DDCCF00"/>
    <w:rsid w:val="7E1F7511"/>
    <w:rsid w:val="7EB0E9C4"/>
    <w:rsid w:val="7EDFF374"/>
    <w:rsid w:val="7EEAA381"/>
    <w:rsid w:val="7FA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854E2C"/>
  <w15:chartTrackingRefBased/>
  <w15:docId w15:val="{6110AE95-56B8-4B79-935A-7B556B2B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574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8D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50"/>
    <w:pPr>
      <w:spacing w:after="0" w:line="240" w:lineRule="auto"/>
      <w:ind w:left="720"/>
    </w:pPr>
    <w:rPr>
      <w:rFonts w:cs="Calibri"/>
    </w:rPr>
  </w:style>
  <w:style w:type="table" w:styleId="TableGrid">
    <w:name w:val="Table Grid"/>
    <w:basedOn w:val="TableNormal"/>
    <w:uiPriority w:val="39"/>
    <w:rsid w:val="007D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B0725D"/>
    <w:rPr>
      <w:i/>
      <w:iCs/>
      <w:color w:val="4472C4"/>
    </w:rPr>
  </w:style>
  <w:style w:type="character" w:customStyle="1" w:styleId="Heading1Char">
    <w:name w:val="Heading 1 Char"/>
    <w:link w:val="Heading1"/>
    <w:uiPriority w:val="9"/>
    <w:rsid w:val="00604574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70348D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Emphasis">
    <w:name w:val="Emphasis"/>
    <w:uiPriority w:val="20"/>
    <w:qFormat/>
    <w:rsid w:val="002D1A53"/>
    <w:rPr>
      <w:i/>
      <w:iCs/>
    </w:rPr>
  </w:style>
  <w:style w:type="character" w:styleId="SubtleEmphasis">
    <w:name w:val="Subtle Emphasis"/>
    <w:uiPriority w:val="19"/>
    <w:qFormat/>
    <w:rsid w:val="002D1A53"/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CF311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F31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semiHidden/>
    <w:unhideWhenUsed/>
    <w:rsid w:val="001B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if.iqbal\Downloads\InterfaceFactSheet-InterfaceNam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imationComplete xmlns="f64b0553-8131-4534-8e27-bf13b5237aae">false</EstimationComplete>
    <ProjectDeadline xmlns="f64b0553-8131-4534-8e27-bf13b5237aae" xsi:nil="true"/>
    <AssignedTo xmlns="f64b0553-8131-4534-8e27-bf13b5237aae">
      <UserInfo>
        <DisplayName/>
        <AccountId xsi:nil="true"/>
        <AccountType/>
      </UserInfo>
    </AssignedTo>
    <TaxCatchAll xmlns="5d904025-4586-4b73-9e69-02a04120822c" xsi:nil="true"/>
    <Complexity xmlns="f64b0553-8131-4534-8e27-bf13b5237aae" xsi:nil="true"/>
    <EstimatedDelivery xmlns="f64b0553-8131-4534-8e27-bf13b5237aae" xsi:nil="true"/>
    <lcf76f155ced4ddcb4097134ff3c332f xmlns="f64b0553-8131-4534-8e27-bf13b5237aae">
      <Terms xmlns="http://schemas.microsoft.com/office/infopath/2007/PartnerControls"/>
    </lcf76f155ced4ddcb4097134ff3c332f>
    <ProjectPriority xmlns="f64b0553-8131-4534-8e27-bf13b5237aae" xsi:nil="true"/>
    <Complete xmlns="f64b0553-8131-4534-8e27-bf13b5237aae">false</Complete>
    <Developer xmlns="f64b0553-8131-4534-8e27-bf13b5237aae">
      <UserInfo>
        <DisplayName/>
        <AccountId xsi:nil="true"/>
        <AccountType/>
      </UserInfo>
    </Develop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9E12F300A2E44828D38B423E75110" ma:contentTypeVersion="20" ma:contentTypeDescription="Create a new document." ma:contentTypeScope="" ma:versionID="058a857fc428826563a7cf8ed84d15a0">
  <xsd:schema xmlns:xsd="http://www.w3.org/2001/XMLSchema" xmlns:xs="http://www.w3.org/2001/XMLSchema" xmlns:p="http://schemas.microsoft.com/office/2006/metadata/properties" xmlns:ns2="f64b0553-8131-4534-8e27-bf13b5237aae" xmlns:ns3="5d904025-4586-4b73-9e69-02a04120822c" targetNamespace="http://schemas.microsoft.com/office/2006/metadata/properties" ma:root="true" ma:fieldsID="6abb1e677cbd9fb495a0adccfa9357a9" ns2:_="" ns3:_="">
    <xsd:import namespace="f64b0553-8131-4534-8e27-bf13b5237aae"/>
    <xsd:import namespace="5d904025-4586-4b73-9e69-02a041208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plete" minOccurs="0"/>
                <xsd:element ref="ns2:EstimationComplete" minOccurs="0"/>
                <xsd:element ref="ns2:Complexity" minOccurs="0"/>
                <xsd:element ref="ns2:ProjectDeadline" minOccurs="0"/>
                <xsd:element ref="ns2:EstimatedDelivery" minOccurs="0"/>
                <xsd:element ref="ns2:Developer" minOccurs="0"/>
                <xsd:element ref="ns2:ProjectPriority" minOccurs="0"/>
                <xsd:element ref="ns2:Assigned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b0553-8131-4534-8e27-bf13b523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a36fef-fe2e-446d-b583-97adaf48d9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" ma:index="20" nillable="true" ma:displayName="Form Complete" ma:default="0" ma:description="Is Requirement Form Complete?" ma:format="Dropdown" ma:internalName="Complete">
      <xsd:simpleType>
        <xsd:restriction base="dms:Boolean"/>
      </xsd:simpleType>
    </xsd:element>
    <xsd:element name="EstimationComplete" ma:index="21" nillable="true" ma:displayName="Estimation Complete" ma:default="0" ma:description="Is Estimation of efforts Tab completed " ma:format="Dropdown" ma:internalName="EstimationComplete">
      <xsd:simpleType>
        <xsd:restriction base="dms:Boolean"/>
      </xsd:simpleType>
    </xsd:element>
    <xsd:element name="Complexity" ma:index="22" nillable="true" ma:displayName="Comments" ma:format="Dropdown" ma:internalName="Complexity">
      <xsd:simpleType>
        <xsd:restriction base="dms:Text">
          <xsd:maxLength value="255"/>
        </xsd:restriction>
      </xsd:simpleType>
    </xsd:element>
    <xsd:element name="ProjectDeadline" ma:index="23" nillable="true" ma:displayName="Project Deadline" ma:description="Deployment to Production Date from Project" ma:format="DateOnly" ma:internalName="ProjectDeadline">
      <xsd:simpleType>
        <xsd:restriction base="dms:DateTime"/>
      </xsd:simpleType>
    </xsd:element>
    <xsd:element name="EstimatedDelivery" ma:index="24" nillable="true" ma:displayName="Estimated Delivery" ma:description="Delivery Date estimated by Development Team" ma:format="DateOnly" ma:internalName="EstimatedDelivery">
      <xsd:simpleType>
        <xsd:restriction base="dms:DateTime"/>
      </xsd:simpleType>
    </xsd:element>
    <xsd:element name="Developer" ma:index="25" nillable="true" ma:displayName="Developer" ma:description="Assigned Developer" ma:format="Dropdown" ma:list="UserInfo" ma:SharePointGroup="0" ma:internalName="Develop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Priority" ma:index="26" nillable="true" ma:displayName="Project Priority" ma:description="High/Medium/Low" ma:format="Dropdown" ma:internalName="ProjectPriority">
      <xsd:simpleType>
        <xsd:restriction base="dms:Choice">
          <xsd:enumeration value="High"/>
          <xsd:enumeration value="Medium"/>
          <xsd:enumeration value="Low"/>
          <xsd:enumeration value="NOT REQUIRED"/>
        </xsd:restriction>
      </xsd:simpleType>
    </xsd:element>
    <xsd:element name="AssignedTo" ma:index="27" nillable="true" ma:displayName="Assigned To" ma:description="Person responsible for filling their part" ma:format="Dropdown" ma:list="UserInfo" ma:SharePointGroup="0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04025-4586-4b73-9e69-02a0412082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7ad60b-959f-4a3a-9a2e-1a467387bafc}" ma:internalName="TaxCatchAll" ma:showField="CatchAllData" ma:web="5d904025-4586-4b73-9e69-02a041208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0494-53B5-4791-8F1E-BF373C51DF0E}">
  <ds:schemaRefs>
    <ds:schemaRef ds:uri="http://schemas.microsoft.com/office/2006/metadata/properties"/>
    <ds:schemaRef ds:uri="http://schemas.microsoft.com/office/infopath/2007/PartnerControls"/>
    <ds:schemaRef ds:uri="f64b0553-8131-4534-8e27-bf13b5237aae"/>
    <ds:schemaRef ds:uri="5d904025-4586-4b73-9e69-02a04120822c"/>
  </ds:schemaRefs>
</ds:datastoreItem>
</file>

<file path=customXml/itemProps2.xml><?xml version="1.0" encoding="utf-8"?>
<ds:datastoreItem xmlns:ds="http://schemas.openxmlformats.org/officeDocument/2006/customXml" ds:itemID="{06205797-79F2-4EE2-8979-7280538C4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b0553-8131-4534-8e27-bf13b5237aae"/>
    <ds:schemaRef ds:uri="5d904025-4586-4b73-9e69-02a041208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8EECB-26D8-4920-A2BB-59DE2A08F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C56A4-6F95-42C9-849F-226A5E44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InterfaceFactSheet-InterfaceName (2)</Template>
  <TotalTime>131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Iqbal</dc:creator>
  <cp:keywords/>
  <dc:description/>
  <cp:lastModifiedBy>Manish Gautam</cp:lastModifiedBy>
  <cp:revision>122</cp:revision>
  <dcterms:created xsi:type="dcterms:W3CDTF">2022-09-19T17:28:00Z</dcterms:created>
  <dcterms:modified xsi:type="dcterms:W3CDTF">2023-06-29T14:08:00Z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f68ac6-5a50-4b34-b41c-c0784efea1e4_Enabled">
    <vt:lpwstr>true</vt:lpwstr>
  </property>
  <property fmtid="{D5CDD505-2E9C-101B-9397-08002B2CF9AE}" pid="3" name="MSIP_Label_70f68ac6-5a50-4b34-b41c-c0784efea1e4_SetDate">
    <vt:lpwstr>2022-07-20T15:17:05Z</vt:lpwstr>
  </property>
  <property fmtid="{D5CDD505-2E9C-101B-9397-08002B2CF9AE}" pid="4" name="MSIP_Label_70f68ac6-5a50-4b34-b41c-c0784efea1e4_Method">
    <vt:lpwstr>Standard</vt:lpwstr>
  </property>
  <property fmtid="{D5CDD505-2E9C-101B-9397-08002B2CF9AE}" pid="5" name="MSIP_Label_70f68ac6-5a50-4b34-b41c-c0784efea1e4_Name">
    <vt:lpwstr>defa4170-0d19-0005-0004-bc88714345d2</vt:lpwstr>
  </property>
  <property fmtid="{D5CDD505-2E9C-101B-9397-08002B2CF9AE}" pid="6" name="MSIP_Label_70f68ac6-5a50-4b34-b41c-c0784efea1e4_SiteId">
    <vt:lpwstr>a44c16a3-b235-44f8-ae5c-c59a9b361db9</vt:lpwstr>
  </property>
  <property fmtid="{D5CDD505-2E9C-101B-9397-08002B2CF9AE}" pid="7" name="MSIP_Label_70f68ac6-5a50-4b34-b41c-c0784efea1e4_ActionId">
    <vt:lpwstr>315d069a-f741-4750-9a6e-94821c6b6ca3</vt:lpwstr>
  </property>
  <property fmtid="{D5CDD505-2E9C-101B-9397-08002B2CF9AE}" pid="8" name="MSIP_Label_70f68ac6-5a50-4b34-b41c-c0784efea1e4_ContentBits">
    <vt:lpwstr>0</vt:lpwstr>
  </property>
  <property fmtid="{D5CDD505-2E9C-101B-9397-08002B2CF9AE}" pid="9" name="ContentTypeId">
    <vt:lpwstr>0x010100F9D9E12F300A2E44828D38B423E75110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