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A5F"/>
          <w:sz w:val="56"/>
          <w:szCs w:val="56"/>
        </w:rPr>
        <w:t xml:space="preserve">FlashShoesFX</w:t>
      </w:r>
    </w:p>
    <w:p>
      <w:pPr>
        <w:spacing w:after="60"/>
        <w:jc w:val="center"/>
      </w:pPr>
      <w:r>
        <w:rPr>
          <w:color w:val="444444"/>
          <w:sz w:val="28"/>
          <w:szCs w:val="28"/>
        </w:rPr>
        <w:t xml:space="preserve">An E-Commerce Flash Sale Platform — Project Report</w:t>
      </w:r>
    </w:p>
    <w:p>
      <w:pPr>
        <w:spacing w:after="400"/>
        <w:jc w:val="center"/>
      </w:pPr>
      <w:r>
        <w:rPr>
          <w:i/>
          <w:iCs/>
          <w:color w:val="666666"/>
          <w:sz w:val="22"/>
          <w:szCs w:val="22"/>
        </w:rPr>
        <w:t xml:space="preserve">CS-212: Object Oriented Programming — Summer 2026</w:t>
      </w:r>
    </w:p>
    <w:p>
      <w:pPr>
        <w:spacing w:after="120"/>
      </w:pPr>
      <w:r>
        <w:rPr>
          <w:b/>
          <w:bCs/>
        </w:rPr>
        <w:t xml:space="preserve">Group Members: </w:t>
      </w:r>
    </w:p>
    <w:p>
      <w:pPr>
        <w:spacing w:after="160"/>
      </w:pPr>
      <w:r>
        <w:rPr>
          <w:i/>
          <w:iCs/>
          <w:color w:val="C0392B"/>
        </w:rPr>
        <w:t xml:space="preserve">[ Name 1 (roll no.) — Name 2 (roll no.) — Name 3 (roll no.) ]</w:t>
      </w:r>
    </w:p>
    <w:p>
      <w:pPr>
        <w:spacing w:after="120"/>
      </w:pPr>
      <w:r>
        <w:rPr>
          <w:b/>
          <w:bCs/>
        </w:rPr>
        <w:t xml:space="preserve">GitHub Repository: </w:t>
      </w:r>
    </w:p>
    <w:p>
      <w:pPr>
        <w:spacing w:after="160"/>
      </w:pPr>
      <w:r>
        <w:rPr>
          <w:i/>
          <w:iCs/>
          <w:color w:val="C0392B"/>
        </w:rPr>
        <w:t xml:space="preserve">[ paste GitHub repo URL here — must match GitHubLink.txt ]</w:t>
      </w:r>
    </w:p>
    <w:p>
      <w:pPr>
        <w:spacing w:after="120"/>
      </w:pPr>
      <w:r>
        <w:rPr>
          <w:b/>
          <w:bCs/>
        </w:rPr>
        <w:t xml:space="preserve">Domain: E-Commerce Flash Sale Platform</w:t>
      </w:r>
    </w:p>
    <w:p>
      <w:r>
        <w:br w:type="page"/>
      </w:r>
    </w:p>
    <w:p>
      <w:pPr>
        <w:pStyle w:val="Heading1"/>
        <w:spacing w:after="150" w:before="300"/>
      </w:pPr>
      <w:r>
        <w:t xml:space="preserve">1. Introduction</w:t>
      </w:r>
    </w:p>
    <w:p>
      <w:pPr>
        <w:spacing w:after="120"/>
      </w:pPr>
      <w:r>
        <w:t xml:space="preserve">FlashShoesFX is a JavaFX desktop application that simulates a flash-sale e-commerce storefront for footwear. Customers browse a shoe catalogue, add items to a cart, and race against limited-time, limited-stock flash sales at checkout. Admins manage the product catalogue, create and monitor flash sales, and review all orders placed on the platform. The project's primary goal is to demonstrate solid object-oriented design together with two of the harder practical requirements of the course: correct, race-free concurrent stock handling and durable file-based persistence.</w:t>
      </w:r>
    </w:p>
    <w:p>
      <w:pPr>
        <w:spacing w:after="160"/>
      </w:pPr>
      <w:r>
        <w:rPr>
          <w:i/>
          <w:iCs/>
          <w:color w:val="C0392B"/>
        </w:rPr>
        <w:t xml:space="preserve">[ Add 2-3 more sentences here in your own words about why you picked this domain and what makes a flash sale specifically interesting for OOP/concurrency (e.g. many customers racing for the same limited stock at once). ]</w:t>
      </w:r>
    </w:p>
    <w:p>
      <w:pPr>
        <w:pStyle w:val="Heading1"/>
        <w:spacing w:after="150" w:before="300"/>
      </w:pPr>
      <w:r>
        <w:t xml:space="preserve">2. System Design &amp; UML</w:t>
      </w:r>
    </w:p>
    <w:p>
      <w:pPr>
        <w:spacing w:after="120"/>
      </w:pPr>
      <w:r>
        <w:t xml:space="preserve">The full class diagram is provided separately as uml/uml.pdf (and uml/uml.png) using standard UML notation: a hollow-triangle arrow denotes inheritance, a dashed hollow-triangle denotes interface realization, a filled diamond denotes composition, an open diamond denotes a service-level “has-a” relationship, and a plain arrow denotes association.</w:t>
      </w:r>
    </w:p>
    <w:p>
      <w:pPr>
        <w:pStyle w:val="Heading2"/>
        <w:spacing w:after="100" w:before="200"/>
      </w:pPr>
      <w:r>
        <w:t xml:space="preserve">2.1 Layered architecture</w:t>
      </w:r>
    </w:p>
    <w:p>
      <w:pPr>
        <w:pStyle w:val="ListParagraph"/>
        <w:numPr>
          <w:ilvl w:val="0"/>
          <w:numId w:val="1"/>
        </w:numPr>
        <w:spacing w:after="60"/>
      </w:pPr>
      <w:r>
        <w:t xml:space="preserve">model/ — plain domain classes: the User hierarchy, Product, FlashSale, Cart, Order, OrderItem, and the PaymentMethod hierarchy.</w:t>
      </w:r>
    </w:p>
    <w:p>
      <w:pPr>
        <w:pStyle w:val="ListParagraph"/>
        <w:numPr>
          <w:ilvl w:val="0"/>
          <w:numId w:val="1"/>
        </w:numPr>
        <w:spacing w:after="60"/>
      </w:pPr>
      <w:r>
        <w:t xml:space="preserve">service/ — business logic: InventoryManager (thread-safe stock), FlashSaleScheduler (countdown thread), OrderProcessor (producer-consumer order settlement), FileManager (CSV I/O), and DataStore (application-wide single source of truth).</w:t>
      </w:r>
    </w:p>
    <w:p>
      <w:pPr>
        <w:pStyle w:val="ListParagraph"/>
        <w:numPr>
          <w:ilvl w:val="0"/>
          <w:numId w:val="1"/>
        </w:numPr>
        <w:spacing w:after="60"/>
      </w:pPr>
      <w:r>
        <w:t xml:space="preserve">ui/ — JavaFX screens: LoginScreen, RegisterScreen, CustomerDashboard, AdminDashboard, CheckoutDialog.</w:t>
      </w:r>
    </w:p>
    <w:p>
      <w:pPr>
        <w:pStyle w:val="Heading2"/>
        <w:spacing w:after="100" w:before="200"/>
      </w:pPr>
      <w:r>
        <w:t xml:space="preserve">2.2 Core OOP concepts and where they live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3A5F" w:color="auto" w:val="clear"/>
          </w:tcPr>
          <w:p>
            <w:r>
              <w:rPr>
                <w:b/>
                <w:bCs/>
                <w:color w:val="FFFFFF"/>
              </w:rPr>
              <w:t xml:space="preserve">OOP Concept</w:t>
            </w:r>
          </w:p>
        </w:tc>
        <w:tc>
          <w:tcPr>
            <w:tcW w:type="dxa" w:w="6300"/>
            <w:shd w:fill="1F3A5F" w:color="auto" w:val="clear"/>
          </w:tcPr>
          <w:p>
            <w:r>
              <w:rPr>
                <w:b/>
                <w:bCs/>
                <w:color w:val="FFFFFF"/>
              </w:rPr>
              <w:t xml:space="preserve">Where it's used</w:t>
            </w:r>
          </w:p>
        </w:tc>
      </w:tr>
      <w:tr>
        <w:tc>
          <w:tcPr>
            <w:tcW w:type="dxa" w:w="3200"/>
          </w:tcPr>
          <w:p>
            <w:r>
              <w:rPr>
                <w:b w:val="false"/>
                <w:bCs w:val="false"/>
                <w:color w:val="000000"/>
              </w:rPr>
              <w:t xml:space="preserve">Abstraction</w:t>
            </w:r>
          </w:p>
        </w:tc>
        <w:tc>
          <w:tcPr>
            <w:tcW w:type="dxa" w:w="6300"/>
          </w:tcPr>
          <w:p>
            <w:r>
              <w:rPr>
                <w:b w:val="false"/>
                <w:bCs w:val="false"/>
                <w:color w:val="000000"/>
              </w:rPr>
              <w:t xml:space="preserve">User is an abstract class; getRole() is abstract</w:t>
            </w:r>
          </w:p>
        </w:tc>
      </w:tr>
      <w:tr>
        <w:tc>
          <w:tcPr>
            <w:tcW w:type="dxa" w:w="3200"/>
          </w:tcPr>
          <w:p>
            <w:r>
              <w:rPr>
                <w:b w:val="false"/>
                <w:bCs w:val="false"/>
                <w:color w:val="000000"/>
              </w:rPr>
              <w:t xml:space="preserve">Inheritance</w:t>
            </w:r>
          </w:p>
        </w:tc>
        <w:tc>
          <w:tcPr>
            <w:tcW w:type="dxa" w:w="6300"/>
          </w:tcPr>
          <w:p>
            <w:r>
              <w:rPr>
                <w:b w:val="false"/>
                <w:bCs w:val="false"/>
                <w:color w:val="000000"/>
              </w:rPr>
              <w:t xml:space="preserve">Customer extends User; Admin extends User</w:t>
            </w:r>
          </w:p>
        </w:tc>
      </w:tr>
      <w:tr>
        <w:tc>
          <w:tcPr>
            <w:tcW w:type="dxa" w:w="3200"/>
          </w:tcPr>
          <w:p>
            <w:r>
              <w:rPr>
                <w:b w:val="false"/>
                <w:bCs w:val="false"/>
                <w:color w:val="000000"/>
              </w:rPr>
              <w:t xml:space="preserve">Encapsulation</w:t>
            </w:r>
          </w:p>
        </w:tc>
        <w:tc>
          <w:tcPr>
            <w:tcW w:type="dxa" w:w="6300"/>
          </w:tcPr>
          <w:p>
            <w:r>
              <w:rPr>
                <w:b w:val="false"/>
                <w:bCs w:val="false"/>
                <w:color w:val="000000"/>
              </w:rPr>
              <w:t xml:space="preserve">All model fields are private with controlled getters/setters; password is stored only as a SHA-256 hash</w:t>
            </w:r>
          </w:p>
        </w:tc>
      </w:tr>
      <w:tr>
        <w:tc>
          <w:tcPr>
            <w:tcW w:type="dxa" w:w="3200"/>
          </w:tcPr>
          <w:p>
            <w:r>
              <w:rPr>
                <w:b w:val="false"/>
                <w:bCs w:val="false"/>
                <w:color w:val="000000"/>
              </w:rPr>
              <w:t xml:space="preserve">Polymorphism (interface)</w:t>
            </w:r>
          </w:p>
        </w:tc>
        <w:tc>
          <w:tcPr>
            <w:tcW w:type="dxa" w:w="6300"/>
          </w:tcPr>
          <w:p>
            <w:r>
              <w:rPr>
                <w:b w:val="false"/>
                <w:bCs w:val="false"/>
                <w:color w:val="000000"/>
              </w:rPr>
              <w:t xml:space="preserve">PaymentMethod interface implemented by CashOnDelivery, CreditCardPayment, WalletPayment</w:t>
            </w:r>
          </w:p>
        </w:tc>
      </w:tr>
      <w:tr>
        <w:tc>
          <w:tcPr>
            <w:tcW w:type="dxa" w:w="3200"/>
          </w:tcPr>
          <w:p>
            <w:r>
              <w:rPr>
                <w:b w:val="false"/>
                <w:bCs w:val="false"/>
                <w:color w:val="000000"/>
              </w:rPr>
              <w:t xml:space="preserve">Polymorphism (overriding)</w:t>
            </w:r>
          </w:p>
        </w:tc>
        <w:tc>
          <w:tcPr>
            <w:tcW w:type="dxa" w:w="6300"/>
          </w:tcPr>
          <w:p>
            <w:r>
              <w:rPr>
                <w:b w:val="false"/>
                <w:bCs w:val="false"/>
                <w:color w:val="000000"/>
              </w:rPr>
              <w:t xml:space="preserve">getRole() overridden per subclass; processPayment() overridden per payment type</w:t>
            </w:r>
          </w:p>
        </w:tc>
      </w:tr>
      <w:tr>
        <w:tc>
          <w:tcPr>
            <w:tcW w:type="dxa" w:w="3200"/>
          </w:tcPr>
          <w:p>
            <w:r>
              <w:rPr>
                <w:b w:val="false"/>
                <w:bCs w:val="false"/>
                <w:color w:val="000000"/>
              </w:rPr>
              <w:t xml:space="preserve">Composition</w:t>
            </w:r>
          </w:p>
        </w:tc>
        <w:tc>
          <w:tcPr>
            <w:tcW w:type="dxa" w:w="6300"/>
          </w:tcPr>
          <w:p>
            <w:r>
              <w:rPr>
                <w:b w:val="false"/>
                <w:bCs w:val="false"/>
                <w:color w:val="000000"/>
              </w:rPr>
              <w:t xml:space="preserve">Customer owns exactly one Cart; Order owns its OrderItems</w:t>
            </w:r>
          </w:p>
        </w:tc>
      </w:tr>
      <w:tr>
        <w:tc>
          <w:tcPr>
            <w:tcW w:type="dxa" w:w="3200"/>
          </w:tcPr>
          <w:p>
            <w:r>
              <w:rPr>
                <w:b w:val="false"/>
                <w:bCs w:val="false"/>
                <w:color w:val="000000"/>
              </w:rPr>
              <w:t xml:space="preserve">Association / Aggregation</w:t>
            </w:r>
          </w:p>
        </w:tc>
        <w:tc>
          <w:tcPr>
            <w:tcW w:type="dxa" w:w="6300"/>
          </w:tcPr>
          <w:p>
            <w:r>
              <w:rPr>
                <w:b w:val="false"/>
                <w:bCs w:val="false"/>
                <w:color w:val="000000"/>
              </w:rPr>
              <w:t xml:space="preserve">Cart references Products it does not own; FlashSale references a Product</w:t>
            </w:r>
          </w:p>
        </w:tc>
      </w:tr>
    </w:tbl>
    <w:p>
      <w:pPr>
        <w:spacing w:after="200"/>
      </w:pPr>
    </w:p>
    <w:p>
      <w:pPr>
        <w:pStyle w:val="Heading1"/>
        <w:spacing w:after="150" w:before="300"/>
      </w:pPr>
      <w:r>
        <w:t xml:space="preserve">3. Concurrency &amp; Synchronization</w:t>
      </w:r>
    </w:p>
    <w:p>
      <w:pPr>
        <w:spacing w:after="120"/>
      </w:pPr>
      <w:r>
        <w:t xml:space="preserve">The hardest correctness requirement in a flash sale is preventing overselling when many customers attempt to buy the last few units of a discounted item at the same moment. InventoryManager solves this with one ReentrantLock per product (stored in a ConcurrentHashMap) rather than a single global lock, so purchases of different products never block each other — only concurrent purchases of the SAME product serialize. Inside the lock, both the FlashSale's AtomicInteger stock counter and the Product's general stock are checked and decremented together, so the two numbers can never drift apart or go negative.</w:t>
      </w:r>
    </w:p>
    <w:p>
      <w:pPr>
        <w:spacing w:after="120"/>
      </w:pPr>
      <w:r>
        <w:t xml:space="preserve">Order settlement itself runs on a separate producer-consumer pipeline: checkout enqueues a PENDING order onto a BlockingQueue and returns immediately (the JavaFX UI thread is never blocked), while a background daemon thread (OrderProcessor) consumes the queue, simulates a payment/fulfilment delay, and marks the order CONFIRMED — always publishing the result back to the UI via Platform.runLater(), never touching JavaFX nodes from a background thread.</w:t>
      </w:r>
    </w:p>
    <w:p>
      <w:pPr>
        <w:spacing w:after="120"/>
      </w:pPr>
      <w:r>
        <w:t xml:space="preserve">A third background thread, FlashSaleScheduler, ticks once a second on a ScheduledExecutorService to advance every sale's status (UPCOMING → ACTIVE → ENDED) based on wall-clock time.</w:t>
      </w:r>
    </w:p>
    <w:p>
      <w:pPr>
        <w:pStyle w:val="Heading2"/>
        <w:spacing w:after="100" w:before="200"/>
      </w:pPr>
      <w:r>
        <w:t xml:space="preserve">3.1 Proof of correctness</w:t>
      </w:r>
    </w:p>
    <w:p>
      <w:pPr>
        <w:spacing w:after="120"/>
      </w:pPr>
      <w:r>
        <w:t xml:space="preserve">SmokeTest.java fires 20+ concurrent threads at a single flash sale with fewer stock units than threads, and asserts that exactly as many purchases succeed as there was stock, and that stock lands at exactly zero — never negative. The same underlying method (InventoryManager.reserveFlashSaleStock) is exercised live and visually from the Admin dashboard's “Concurrency Demo” tab, which is the best thing to show live during the viva.</w:t>
      </w:r>
    </w:p>
    <w:p>
      <w:pPr>
        <w:spacing w:after="160"/>
      </w:pPr>
      <w:r>
        <w:rPr>
          <w:i/>
          <w:iCs/>
          <w:color w:val="C0392B"/>
        </w:rPr>
        <w:t xml:space="preserve">[ Paste your own SmokeTest console output / a screenshot of the Concurrency Demo tab here as evidence. ]</w:t>
      </w:r>
    </w:p>
    <w:p>
      <w:pPr>
        <w:pStyle w:val="Heading1"/>
        <w:spacing w:after="150" w:before="300"/>
      </w:pPr>
      <w:r>
        <w:t xml:space="preserve">4. File Handling</w:t>
      </w:r>
    </w:p>
    <w:p>
      <w:pPr>
        <w:spacing w:after="120"/>
      </w:pPr>
      <w:r>
        <w:t xml:space="preserve">All application state is persisted as CSV under data/ (products.csv, users.csv, flashsales.csv, orders.csv) via FileManager. DataStore loads every CSV once at startup and immediately re-persists after every mutation (new product, new order, new registration, etc.), so the application's state survives a restart with no separate “save” step required from the user.</w:t>
      </w:r>
    </w:p>
    <w:p>
      <w:pPr>
        <w:pStyle w:val="Heading1"/>
        <w:spacing w:after="150" w:before="300"/>
      </w:pPr>
      <w:r>
        <w:t xml:space="preserve">5. User Interface</w:t>
      </w:r>
    </w:p>
    <w:p>
      <w:pPr>
        <w:spacing w:after="120"/>
      </w:pPr>
      <w:r>
        <w:t xml:space="preserve">The GUI is built with JavaFX across five screens (Login, Register, Customer dashboard, Admin dashboard, Checkout dialog). A shared stylesheet (src/main/resources/com/flashshoes/css/app.css) is applied to every screen for a consistent, polished look — themed buttons, inputs, tables, and tabs — without needing screen-specific styling code.</w:t>
      </w:r>
    </w:p>
    <w:p>
      <w:pPr>
        <w:spacing w:after="160"/>
      </w:pPr>
      <w:r>
        <w:rPr>
          <w:i/>
          <w:iCs/>
          <w:color w:val="C0392B"/>
        </w:rPr>
        <w:t xml:space="preserve">[ Add 2-3 screenshots of the running app here (Login, Customer dashboard with an active flash sale, Admin dashboard) once you've run it. ]</w:t>
      </w:r>
    </w:p>
    <w:p>
      <w:pPr>
        <w:pStyle w:val="Heading1"/>
        <w:spacing w:after="150" w:before="300"/>
      </w:pPr>
      <w:r>
        <w:t xml:space="preserve">6. How the UML Evolved During Coding</w:t>
      </w:r>
    </w:p>
    <w:p>
      <w:pPr>
        <w:spacing w:after="160"/>
      </w:pPr>
      <w:r>
        <w:rPr>
          <w:i/>
          <w:iCs/>
          <w:color w:val="C0392B"/>
        </w:rPr>
        <w:t xml:space="preserve">[ Be specific and honest here — this is a graded rubric row on its own. Example structure:
  • What did your FIRST draft UML look like before you wrote any code?
  • What changed once you started implementing (e.g. did you originally plan a single global lock and later switch to per-product locks? Did you add the OrderProcessor producer-consumer pipeline after realizing checkout would freeze the UI otherwise? Did you originally plan Order to depend on a concrete payment class and later refactor to the PaymentMethod interface?)
  • Why did you make each change? ]</w:t>
      </w:r>
    </w:p>
    <w:p>
      <w:pPr>
        <w:pStyle w:val="Heading1"/>
        <w:spacing w:after="150" w:before="300"/>
      </w:pPr>
      <w:r>
        <w:t xml:space="preserve">7. Challenges Faced</w:t>
      </w:r>
    </w:p>
    <w:p>
      <w:pPr>
        <w:spacing w:after="160"/>
      </w:pPr>
      <w:r>
        <w:rPr>
          <w:i/>
          <w:iCs/>
          <w:color w:val="C0392B"/>
        </w:rPr>
        <w:t xml:space="preserve">[ List 3-5 REAL challenges your group hit and how you solved them. Some starting candidates based on the codebase — keep the ones that actually happened to you and replace/add your own:
  • Getting concurrent stock updates correct without over-locking (research into ReentrantLock vs synchronized vs AtomicInteger)
  • Keeping the JavaFX UI thread responsive during simulated payment processing
  • Designing a CSV schema that could represent a User hierarchy (Customer vs Admin) in one file
  • Merge conflicts / Git workflow issues within the group and how you resolved them ]</w:t>
      </w:r>
    </w:p>
    <w:p>
      <w:pPr>
        <w:pStyle w:val="Heading1"/>
        <w:spacing w:after="150" w:before="300"/>
      </w:pPr>
      <w:r>
        <w:t xml:space="preserve">8. Task Division</w:t>
      </w:r>
    </w:p>
    <w:p>
      <w:pPr>
        <w:spacing w:after="120"/>
      </w:pPr>
      <w:r>
        <w:t xml:space="preserve">The table below reflects how work was actually divided across the group. See the GitHub commit history for a verifiable, timestamped record.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c>
          <w:tcPr>
            <w:tcW w:type="dxa" w:w="2200"/>
            <w:shd w:fill="1F3A5F" w:color="auto" w:val="clear"/>
          </w:tcPr>
          <w:p>
            <w:r>
              <w:rPr>
                <w:b/>
                <w:bCs/>
                <w:color w:val="FFFFFF"/>
              </w:rPr>
              <w:t xml:space="preserve">Member</w:t>
            </w:r>
          </w:p>
        </w:tc>
        <w:tc>
          <w:tcPr>
            <w:tcW w:type="dxa" w:w="2600"/>
            <w:shd w:fill="1F3A5F" w:color="auto" w:val="clear"/>
          </w:tcPr>
          <w:p>
            <w:r>
              <w:rPr>
                <w:b/>
                <w:bCs/>
                <w:color w:val="FFFFFF"/>
              </w:rPr>
              <w:t xml:space="preserve">Area Owned</w:t>
            </w:r>
          </w:p>
        </w:tc>
        <w:tc>
          <w:tcPr>
            <w:tcW w:type="dxa" w:w="4700"/>
            <w:shd w:fill="1F3A5F" w:color="auto" w:val="clear"/>
          </w:tcPr>
          <w:p>
            <w:r>
              <w:rPr>
                <w:b/>
                <w:bCs/>
                <w:color w:val="FFFFFF"/>
              </w:rPr>
              <w:t xml:space="preserve">Key Contributions</w:t>
            </w:r>
          </w:p>
        </w:tc>
      </w:tr>
      <w:tr>
        <w:tc>
          <w:tcPr>
            <w:tcW w:type="dxa" w:w="2200"/>
          </w:tcPr>
          <w:p>
            <w:r>
              <w:rPr>
                <w:b w:val="false"/>
                <w:bCs w:val="false"/>
                <w:color w:val="000000"/>
              </w:rPr>
              <w:t xml:space="preserve">[Name 1]</w:t>
            </w:r>
          </w:p>
        </w:tc>
        <w:tc>
          <w:tcPr>
            <w:tcW w:type="dxa" w:w="2600"/>
          </w:tcPr>
          <w:p>
            <w:r>
              <w:rPr>
                <w:b w:val="false"/>
                <w:bCs w:val="false"/>
                <w:color w:val="000000"/>
              </w:rPr>
              <w:t xml:space="preserve">Core &amp; Concurrency</w:t>
            </w:r>
          </w:p>
        </w:tc>
        <w:tc>
          <w:tcPr>
            <w:tcW w:type="dxa" w:w="4700"/>
          </w:tcPr>
          <w:p>
            <w:r>
              <w:rPr>
                <w:b w:val="false"/>
                <w:bCs w:val="false"/>
                <w:color w:val="000000"/>
              </w:rPr>
              <w:t xml:space="preserve">model/ classes, InventoryManager, FlashSaleScheduler, OrderProcessor, SmokeTest</w:t>
            </w:r>
          </w:p>
        </w:tc>
      </w:tr>
      <w:tr>
        <w:tc>
          <w:tcPr>
            <w:tcW w:type="dxa" w:w="2200"/>
          </w:tcPr>
          <w:p>
            <w:r>
              <w:rPr>
                <w:b w:val="false"/>
                <w:bCs w:val="false"/>
                <w:color w:val="000000"/>
              </w:rPr>
              <w:t xml:space="preserve">[Name 2]</w:t>
            </w:r>
          </w:p>
        </w:tc>
        <w:tc>
          <w:tcPr>
            <w:tcW w:type="dxa" w:w="2600"/>
          </w:tcPr>
          <w:p>
            <w:r>
              <w:rPr>
                <w:b w:val="false"/>
                <w:bCs w:val="false"/>
                <w:color w:val="000000"/>
              </w:rPr>
              <w:t xml:space="preserve">Customer-facing UI</w:t>
            </w:r>
          </w:p>
        </w:tc>
        <w:tc>
          <w:tcPr>
            <w:tcW w:type="dxa" w:w="4700"/>
          </w:tcPr>
          <w:p>
            <w:r>
              <w:rPr>
                <w:b w:val="false"/>
                <w:bCs w:val="false"/>
                <w:color w:val="000000"/>
              </w:rPr>
              <w:t xml:space="preserve">LoginScreen, RegisterScreen, CustomerDashboard, CheckoutDialog</w:t>
            </w:r>
          </w:p>
        </w:tc>
      </w:tr>
      <w:tr>
        <w:tc>
          <w:tcPr>
            <w:tcW w:type="dxa" w:w="2200"/>
          </w:tcPr>
          <w:p>
            <w:r>
              <w:rPr>
                <w:b w:val="false"/>
                <w:bCs w:val="false"/>
                <w:color w:val="000000"/>
              </w:rPr>
              <w:t xml:space="preserve">[Name 3]</w:t>
            </w:r>
          </w:p>
        </w:tc>
        <w:tc>
          <w:tcPr>
            <w:tcW w:type="dxa" w:w="2600"/>
          </w:tcPr>
          <w:p>
            <w:r>
              <w:rPr>
                <w:b w:val="false"/>
                <w:bCs w:val="false"/>
                <w:color w:val="000000"/>
              </w:rPr>
              <w:t xml:space="preserve">Admin UI &amp; Data</w:t>
            </w:r>
          </w:p>
        </w:tc>
        <w:tc>
          <w:tcPr>
            <w:tcW w:type="dxa" w:w="4700"/>
          </w:tcPr>
          <w:p>
            <w:r>
              <w:rPr>
                <w:b w:val="false"/>
                <w:bCs w:val="false"/>
                <w:color w:val="000000"/>
              </w:rPr>
              <w:t xml:space="preserve">AdminDashboard, FileManager, dataset/CSV generation, styling</w:t>
            </w:r>
          </w:p>
        </w:tc>
      </w:tr>
    </w:tbl>
    <w:p>
      <w:pPr>
        <w:spacing w:after="200"/>
      </w:pPr>
    </w:p>
    <w:p>
      <w:pPr>
        <w:spacing w:after="160"/>
      </w:pPr>
      <w:r>
        <w:rPr>
          <w:i/>
          <w:iCs/>
          <w:color w:val="C0392B"/>
        </w:rPr>
        <w:t xml:space="preserve">[ Adjust the table above to match reality — the rubric explicitly penalizes reports that don't match an unbalanced GitHub history. ]</w:t>
      </w:r>
    </w:p>
    <w:p>
      <w:pPr>
        <w:pStyle w:val="Heading1"/>
        <w:spacing w:after="150" w:before="300"/>
      </w:pPr>
      <w:r>
        <w:t xml:space="preserve">9. Conclusion</w:t>
      </w:r>
    </w:p>
    <w:p>
      <w:pPr>
        <w:spacing w:after="160"/>
      </w:pPr>
      <w:r>
        <w:rPr>
          <w:i/>
          <w:iCs/>
          <w:color w:val="C0392B"/>
        </w:rPr>
        <w:t xml:space="preserve">[ 2-4 sentences: what you're most proud of, and what you'd do differently or add with more time (e.g. real payment gateway integration, persistent login sessions, a real product image dataset).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2026-08-04T19:00:37.978Z</dcterms:created>
  <dcterms:modified xsi:type="dcterms:W3CDTF">2026-08-04T19:00:37.995Z</dcterms:modified>
</cp:coreProperties>
</file>

<file path=docProps/custom.xml><?xml version="1.0" encoding="utf-8"?>
<Properties xmlns="http://schemas.openxmlformats.org/officeDocument/2006/custom-properties" xmlns:vt="http://schemas.openxmlformats.org/officeDocument/2006/docPropsVTypes"/>
</file>