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Certified translation from Arabic into English</w:t>
      </w:r>
    </w:p>
    <w:p>
      <w:pPr>
        <w:spacing w:before="0" w:after="90" w:line="348" w:lineRule="auto"/>
      </w:pPr>
      <w:r>
        <w:rPr/>
        <w:t xml:space="preserve">FICTIONAL SAMPLE TRANSLATION</w:t>
      </w:r>
    </w:p>
    <w:p>
      <w:pPr>
        <w:spacing w:before="0" w:after="90" w:line="348" w:lineRule="auto"/>
      </w:pPr>
      <w:r>
        <w:rPr/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0" w:after="90" w:line="348" w:lineRule="auto"/>
      </w:pPr>
      <w:r>
        <w:rPr/>
        <w:t xml:space="preserve">Document number: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/>
        <w:t xml:space="preserve">(Back)</w:t>
      </w:r>
    </w:p>
    <w:p>
      <w:pPr>
        <w:spacing w:before="0" w:after="90" w:line="348" w:lineRule="auto"/>
      </w:pPr>
      <w:r>
        <w:rPr/>
        <w:t xml:space="preserve">[Stamp: fictional demo authority]</w:t>
      </w:r>
    </w:p>
    <w:p>
      <w:pPr>
        <w:spacing w:before="0" w:after="90" w:line="348" w:lineRule="auto"/>
      </w:pPr>
      <w:r>
        <w:rPr/>
        <w:t xml:space="preserve">[Signature present]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