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Certified translation from Arabic into English</w:t>
      </w:r>
    </w:p>
    <w:p>
      <w:pPr>
        <w:spacing w:before="0" w:after="90" w:line="348" w:lineRule="auto"/>
      </w:pPr>
      <w:r>
        <w:rPr/>
        <w:t xml:space="preserve">FICTIONAL SAMPLE TRANSLATION</w:t>
      </w:r>
    </w:p>
    <w:p>
      <w:pPr>
        <w:spacing w:before="0" w:after="90" w:line="348" w:lineRule="auto"/>
      </w:pPr>
      <w:r>
        <w:rPr/>
        <w:t xml:space="preserve">(Front)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Date of birth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</w:tbl>
    <w:p>
      <w:pPr>
        <w:spacing w:before="0" w:after="90" w:line="348" w:lineRule="auto"/>
      </w:pPr>
      <w:r>
        <w:rPr/>
        <w:t xml:space="preserve">Document number: DEMO-12345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Features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No distinguishing features</w:t>
            </w:r>
          </w:p>
        </w:tc>
      </w:tr>
    </w:tbl>
    <w:p>
      <w:pPr>
        <w:spacing w:before="160" w:after="90" w:line="348" w:lineRule="auto"/>
      </w:pPr>
      <w:r>
        <w:rPr/>
        <w:t xml:space="preserve">(Back)</w:t>
      </w:r>
    </w:p>
    <w:p>
      <w:pPr>
        <w:spacing w:before="0" w:after="90" w:line="348" w:lineRule="auto"/>
      </w:pPr>
      <w:r>
        <w:rPr/>
        <w:t xml:space="preserve">[Stamp: fictional demo authority]</w:t>
      </w:r>
    </w:p>
    <w:p>
      <w:pPr>
        <w:spacing w:before="0" w:after="90" w:line="348" w:lineRule="auto"/>
      </w:pPr>
      <w:r>
        <w:rPr/>
        <w:t xml:space="preserve">[Signature present]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