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5.png" ContentType="image/png"/>
  <Override PartName="/word/media/rId30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—</w:t>
      </w:r>
      <w:r>
        <w:t xml:space="preserve"> </w:t>
      </w:r>
      <w:r>
        <w:t xml:space="preserve">fill</w:t>
      </w:r>
      <w:r>
        <w:t xml:space="preserve"> </w:t>
      </w:r>
      <w:r>
        <w:t xml:space="preserve">this</w:t>
      </w:r>
      <w:r>
        <w:t xml:space="preserve"> </w:t>
      </w:r>
      <w:r>
        <w:t xml:space="preserve">in</w:t>
      </w:r>
    </w:p>
    <w:p>
      <w:pPr>
        <w:pStyle w:val="Subtitle"/>
      </w:pPr>
      <w:r>
        <w:t xml:space="preserve">As-If</w:t>
      </w:r>
      <w:r>
        <w:t xml:space="preserve"> </w:t>
      </w:r>
      <w:r>
        <w:t xml:space="preserve">Science</w:t>
      </w:r>
      <w:r>
        <w:t xml:space="preserve"> </w:t>
      </w:r>
      <w:r>
        <w:t xml:space="preserve">Jam</w:t>
      </w:r>
      <w:r>
        <w:t xml:space="preserve"> </w:t>
      </w:r>
      <w:r>
        <w:t xml:space="preserve">·</w:t>
      </w:r>
      <w:r>
        <w:t xml:space="preserve"> </w:t>
      </w:r>
      <w:r>
        <w:t xml:space="preserve">Poster</w:t>
      </w:r>
      <w:r>
        <w:t xml:space="preserve"> </w:t>
      </w:r>
      <w:r>
        <w:t xml:space="preserve">·</w:t>
      </w:r>
      <w:r>
        <w:t xml:space="preserve"> </w:t>
      </w:r>
      <w:r>
        <w:t xml:space="preserve">Team</w:t>
      </w:r>
      <w:r>
        <w:t xml:space="preserve"> </w:t>
      </w:r>
      <w:r>
        <w:t xml:space="preserve">—</w:t>
      </w:r>
      <w:r>
        <w:t xml:space="preserve"> </w:t>
      </w:r>
      <w:r>
        <w:t xml:space="preserve">fill</w:t>
      </w:r>
      <w:r>
        <w:t xml:space="preserve"> </w:t>
      </w:r>
      <w:r>
        <w:t xml:space="preserve">this</w:t>
      </w:r>
      <w:r>
        <w:t xml:space="preserve"> </w:t>
      </w:r>
      <w:r>
        <w:t xml:space="preserve">in</w:t>
      </w:r>
    </w:p>
    <w:p>
      <w:pPr>
        <w:pStyle w:val="Heading1"/>
      </w:pPr>
      <w:bookmarkStart w:id="20" w:name="data"/>
      <w:r>
        <w:t xml:space="preserve">Data</w:t>
      </w:r>
      <w:bookmarkEnd w:id="20"/>
    </w:p>
    <w:p>
      <w:pPr>
        <w:pStyle w:val="FirstParagraph"/>
      </w:pPr>
      <w:r>
        <w:rPr>
          <w:i/>
        </w:rPr>
        <w:t xml:space="preserve">One sentence: which dataset did you take, and why this one?</w:t>
      </w:r>
      <w:r>
        <w:t xml:space="preserve"> </w:t>
      </w:r>
      <w:r>
        <w:t xml:space="preserve">and hallo</w:t>
      </w:r>
    </w:p>
    <w:p>
      <w:pPr>
        <w:pStyle w:val="Heading2"/>
      </w:pPr>
      <w:bookmarkStart w:id="21" w:name="provenance"/>
      <w:r>
        <w:t xml:space="preserve">Provenance</w:t>
      </w:r>
      <w:bookmarkEnd w:id="21"/>
    </w:p>
    <w:p>
      <w:pPr>
        <w:pStyle w:val="FirstParagraph"/>
      </w:pPr>
      <w:r>
        <w:rPr>
          <w:i/>
        </w:rPr>
        <w:t xml:space="preserve">Where do the bytes come from, and how would anyone tell they are the same bytes?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the URI you fetched the file from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Content address:</w:t>
      </w:r>
      <w:r>
        <w:t xml:space="preserve"> </w:t>
      </w:r>
      <w:r>
        <w:rPr>
          <w:rStyle w:val="VerbatimChar"/>
        </w:rPr>
        <w:t xml:space="preserve">sha256:…</w:t>
      </w:r>
      <w:r>
        <w:t xml:space="preserve"> </w:t>
      </w:r>
      <w:r>
        <w:t xml:space="preserve">— it is in the post you shopped it from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Licence:</w:t>
      </w:r>
      <w:r>
        <w:t xml:space="preserve"> </w:t>
      </w:r>
      <w:r>
        <w:t xml:space="preserve">and whether it permits what you intend to do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 of:</w:t>
      </w:r>
      <w:r>
        <w:t xml:space="preserve"> </w:t>
      </w:r>
      <w:r>
        <w:t xml:space="preserve">when you fetched it. For a query rather than a file: the bounds that are in the URI</w:t>
      </w:r>
      <w:r>
        <w:t xml:space="preserve"> </w:t>
      </w:r>
      <w:r>
        <w:t xml:space="preserve">(period, threshold, field list)</w:t>
      </w:r>
    </w:p>
    <w:p>
      <w:pPr>
        <w:pStyle w:val="FirstParagraph"/>
      </w:pPr>
      <w:r>
        <w:t xml:space="preserve">This is the first part the opposition recomputes. One line here saves an argument there.</w:t>
      </w:r>
    </w:p>
    <w:p>
      <w:pPr>
        <w:pStyle w:val="Heading2"/>
      </w:pPr>
      <w:bookmarkStart w:id="22" w:name="format"/>
      <w:r>
        <w:t xml:space="preserve">Format</w:t>
      </w:r>
      <w:bookmarkEnd w:id="22"/>
    </w:p>
    <w:p>
      <w:pPr>
        <w:pStyle w:val="FirstParagraph"/>
      </w:pPr>
      <w:r>
        <w:rPr>
          <w:i/>
        </w:rPr>
        <w:t xml:space="preserve">What is one row, and what do the columns mean?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row is:</w:t>
      </w:r>
      <w:r>
        <w:t xml:space="preserve"> </w:t>
      </w:r>
      <w:r>
        <w:t xml:space="preserve">a tree? a grant? a station on one day? If a row is something other than what you</w:t>
      </w:r>
      <w:r>
        <w:t xml:space="preserve"> </w:t>
      </w:r>
      <w:r>
        <w:t xml:space="preserve">think, then every sum over it is something other than what you think.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Rows and columns:</w:t>
      </w:r>
      <w:r>
        <w:t xml:space="preserve"> </w:t>
      </w:r>
      <w:r>
        <w:t xml:space="preserve">how many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 axis:</w:t>
      </w:r>
      <w:r>
        <w:t xml:space="preserve"> </w:t>
      </w:r>
      <w:r>
        <w:t xml:space="preserve">which column is the clock — and if there are several, which one you took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Missing values:</w:t>
      </w:r>
      <w:r>
        <w:t xml:space="preserve"> </w:t>
      </w:r>
      <w:r>
        <w:t xml:space="preserve">what they look like.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is not a rainfall,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not a planting year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What you changed before you started:</w:t>
      </w:r>
      <w:r>
        <w:t xml:space="preserve"> </w:t>
      </w:r>
      <w:r>
        <w:t xml:space="preserve">separator, encoding, decimal comma</w:t>
      </w:r>
    </w:p>
    <w:p>
      <w:pPr>
        <w:pStyle w:val="Heading1"/>
      </w:pPr>
      <w:bookmarkStart w:id="23" w:name="exploratory-analysis"/>
      <w:r>
        <w:t xml:space="preserve">Exploratory analysis</w:t>
      </w:r>
      <w:bookmarkEnd w:id="23"/>
    </w:p>
    <w:p>
      <w:pPr>
        <w:pStyle w:val="FirstParagraph"/>
      </w:pPr>
      <w:r>
        <w:rPr>
          <w:i/>
        </w:rPr>
        <w:t xml:space="preserve">What did you look at before you had an opinion?</w:t>
      </w:r>
    </w:p>
    <w:p>
      <w:pPr>
        <w:pStyle w:val="Heading2"/>
      </w:pPr>
      <w:bookmarkStart w:id="24" w:name="overview"/>
      <w:r>
        <w:t xml:space="preserve">Overview</w:t>
      </w:r>
      <w:bookmarkEnd w:id="24"/>
    </w:p>
    <w:p>
      <w:pPr>
        <w:pStyle w:val="FirstParagraph"/>
      </w:pPr>
      <w:r>
        <w:rPr>
          <w:i/>
        </w:rPr>
        <w:t xml:space="preserve">What do the data look like as a whole?</w:t>
      </w:r>
    </w:p>
    <w:p>
      <w:pPr>
        <w:pStyle w:val="BodyText"/>
      </w:pPr>
      <w:r>
        <w:t xml:space="preserve">The figure shows the shape: distribution, development over time, orders of magnitude. No thesis</w:t>
      </w:r>
      <w:r>
        <w:t xml:space="preserve"> </w:t>
      </w:r>
      <w:r>
        <w:t xml:space="preserve">yet — only what anyone would see who looked.</w:t>
      </w:r>
    </w:p>
    <w:p>
      <w:pPr>
        <w:pStyle w:val="BodyText"/>
      </w:pPr>
      <w:r>
        <w:t xml:space="preserve">In the text: what is the order of magnitude, and what is the range everything happens in?</w:t>
      </w:r>
    </w:p>
    <w:p>
      <w:pPr>
        <w:pStyle w:val="BodyText"/>
      </w:pPr>
      <w:r>
        <w:drawing>
          <wp:inline>
            <wp:extent cx="5334000" cy="38523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da-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6" w:name="anomalies"/>
      <w:r>
        <w:t xml:space="preserve">Anomalies</w:t>
      </w:r>
      <w:bookmarkEnd w:id="26"/>
    </w:p>
    <w:p>
      <w:pPr>
        <w:pStyle w:val="FirstParagraph"/>
      </w:pPr>
      <w:r>
        <w:rPr>
          <w:i/>
        </w:rPr>
        <w:t xml:space="preserve">What stands out, and what did you do about it?</w:t>
      </w:r>
    </w:p>
    <w:p>
      <w:pPr>
        <w:pStyle w:val="BodyText"/>
      </w:pPr>
      <w:r>
        <w:t xml:space="preserve">Outliers, gaps, groups with very few observations, values sitting at a boundary. For each anomaly</w:t>
      </w:r>
      <w:r>
        <w:t xml:space="preserve"> </w:t>
      </w:r>
      <w:r>
        <w:rPr>
          <w:b/>
        </w:rPr>
        <w:t xml:space="preserve">one line with the decision</w:t>
      </w:r>
      <w:r>
        <w:t xml:space="preserve">: kept, removed, handled separately — and why.</w:t>
      </w:r>
    </w:p>
    <w:p>
      <w:pPr>
        <w:pStyle w:val="BodyText"/>
      </w:pPr>
      <w:r>
        <w:t xml:space="preserve">This is where an exclusion decision belongs. Written here, it is a reasoned choice; written</w:t>
      </w:r>
      <w:r>
        <w:t xml:space="preserve"> </w:t>
      </w:r>
      <w:r>
        <w:t xml:space="preserve">nowhere, the opposition finds it anyway.</w:t>
      </w:r>
    </w:p>
    <w:p>
      <w:pPr>
        <w:pStyle w:val="BodyText"/>
      </w:pPr>
      <w:r>
        <w:drawing>
          <wp:inline>
            <wp:extent cx="5334000" cy="38523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da-anomali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8" w:name="model"/>
      <w:r>
        <w:t xml:space="preserve">Model</w:t>
      </w:r>
      <w:bookmarkEnd w:id="28"/>
    </w:p>
    <w:p>
      <w:pPr>
        <w:pStyle w:val="FirstParagraph"/>
      </w:pPr>
      <w:r>
        <w:rPr>
          <w:i/>
        </w:rPr>
        <w:t xml:space="preserve">What did you compute your claim with?</w:t>
      </w:r>
    </w:p>
    <w:p>
      <w:pPr>
        <w:pStyle w:val="Heading2"/>
      </w:pPr>
      <w:bookmarkStart w:id="29" w:name="what-was-computed"/>
      <w:r>
        <w:t xml:space="preserve">What was computed</w:t>
      </w:r>
      <w:bookmarkEnd w:id="29"/>
    </w:p>
    <w:p>
      <w:pPr>
        <w:pStyle w:val="FirstParagraph"/>
      </w:pPr>
      <w:r>
        <w:rPr>
          <w:i/>
        </w:rPr>
        <w:t xml:space="preserve">The computation itself, in one sentence and one formula.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Formula:</w:t>
      </w:r>
      <w:r>
        <w:t xml:space="preserve"> </w:t>
      </w:r>
      <w:r>
        <w:t xml:space="preserve">what against what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and why this one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 what:</w:t>
      </w:r>
      <w:r>
        <w:t xml:space="preserve"> </w:t>
      </w:r>
      <w:r>
        <w:t xml:space="preserve">the whole dataset or a part of it — and if a part, which</w:t>
      </w:r>
    </w:p>
    <w:p>
      <w:pPr>
        <w:pStyle w:val="FirstParagraph"/>
      </w:pPr>
      <w:r>
        <w:t xml:space="preserve">The figure shows the result of the computation, not the raw data.</w:t>
      </w:r>
    </w:p>
    <w:p>
      <w:pPr>
        <w:pStyle w:val="BodyText"/>
      </w:pPr>
      <w:r>
        <w:drawing>
          <wp:inline>
            <wp:extent cx="5334000" cy="1389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del-comput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robustness"/>
      <w:r>
        <w:t xml:space="preserve">Robustness</w:t>
      </w:r>
      <w:bookmarkEnd w:id="31"/>
    </w:p>
    <w:p>
      <w:pPr>
        <w:pStyle w:val="FirstParagraph"/>
      </w:pPr>
      <w:r>
        <w:rPr>
          <w:i/>
        </w:rPr>
        <w:t xml:space="preserve">What happens to your claim if someone turns one of the knobs?</w:t>
      </w:r>
    </w:p>
    <w:p>
      <w:pPr>
        <w:pStyle w:val="BodyText"/>
      </w:pPr>
      <w:r>
        <w:t xml:space="preserve">Take the one parameter your claim hangs on — the exclusion threshold, the class boundary, the</w:t>
      </w:r>
      <w:r>
        <w:t xml:space="preserve"> </w:t>
      </w:r>
      <w:r>
        <w:t xml:space="preserve">period — and let it run across a range. The figure shows the curve.</w:t>
      </w:r>
    </w:p>
    <w:p>
      <w:pPr>
        <w:pStyle w:val="BodyText"/>
      </w:pPr>
      <w:r>
        <w:t xml:space="preserve">Two honest answers are possible, and both count: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holds:</w:t>
      </w:r>
      <w:r>
        <w:t xml:space="preserve"> </w:t>
      </w:r>
      <w:r>
        <w:t xml:space="preserve">the claim survives the whole range. Then say so, with numbers.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 flips:</w:t>
      </w:r>
      <w:r>
        <w:t xml:space="preserve"> </w:t>
      </w:r>
      <w:r>
        <w:t xml:space="preserve">past some value it turns around. Then say past which one — and why you picked the</w:t>
      </w:r>
      <w:r>
        <w:t xml:space="preserve"> </w:t>
      </w:r>
      <w:r>
        <w:t xml:space="preserve">value you picked anyway.</w:t>
      </w:r>
    </w:p>
    <w:p>
      <w:pPr>
        <w:pStyle w:val="FirstParagraph"/>
      </w:pPr>
      <w:r>
        <w:t xml:space="preserve">Leaving this section out is also an answer, and the opposition will name it.</w:t>
      </w:r>
    </w:p>
    <w:p>
      <w:pPr>
        <w:pStyle w:val="BodyText"/>
      </w:pPr>
      <w:r>
        <w:drawing>
          <wp:inline>
            <wp:extent cx="5334000" cy="1389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del-robustn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9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3" w:name="result"/>
      <w:r>
        <w:t xml:space="preserve">Result</w:t>
      </w:r>
      <w:bookmarkEnd w:id="33"/>
    </w:p>
    <w:p>
      <w:pPr>
        <w:pStyle w:val="FirstParagraph"/>
      </w:pPr>
      <w:r>
        <w:rPr>
          <w:i/>
        </w:rPr>
        <w:t xml:space="preserve">Your claim, in one sentence.</w:t>
      </w:r>
    </w:p>
    <w:p>
      <w:pPr>
        <w:pStyle w:val="BodyText"/>
      </w:pPr>
      <w:r>
        <w:t xml:space="preserve">Then: which three steps carry it — the dataset, the one decision in the EDA, the computation.</w:t>
      </w:r>
      <w:r>
        <w:t xml:space="preserve"> </w:t>
      </w:r>
      <w:r>
        <w:t xml:space="preserve">Anyone who wants to dispute the sentence should know where to start.</w:t>
      </w:r>
    </w:p>
    <w:p>
      <w:pPr>
        <w:pStyle w:val="BodyText"/>
      </w:pPr>
      <w:r>
        <w:t xml:space="preserve">And the thing this jam is about:</w:t>
      </w:r>
      <w:r>
        <w:t xml:space="preserve"> </w:t>
      </w:r>
      <w:r>
        <w:rPr>
          <w:b/>
        </w:rPr>
        <w:t xml:space="preserve">every number in it comes from the data, and every step can be</w:t>
      </w:r>
      <w:r>
        <w:rPr>
          <w:b/>
        </w:rPr>
        <w:t xml:space="preserve"> </w:t>
      </w:r>
      <w:r>
        <w:rPr>
          <w:b/>
        </w:rPr>
        <w:t xml:space="preserve">recomputed.</w:t>
      </w:r>
      <w:r>
        <w:t xml:space="preserve"> </w:t>
      </w:r>
      <w:r>
        <w:t xml:space="preserve">Whether the conclusion is right is a different question — and that is the</w:t>
      </w:r>
      <w:r>
        <w:t xml:space="preserve"> </w:t>
      </w:r>
      <w:r>
        <w:t xml:space="preserve">interesting one.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claim — fill this in</dc:title>
  <dc:creator/>
  <cp:keywords/>
  <dcterms:created xsi:type="dcterms:W3CDTF">2026-09-02T23:39:29Z</dcterms:created>
  <dcterms:modified xsi:type="dcterms:W3CDTF">2026-09-02T23:39:29Z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As-If Science Jam · Poster · Team — fill this in</vt:lpwstr>
  </property>
</Properties>
</file>