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pPr>
        <w:pStyle w:val="InfoBlue"/>
      </w:pPr>
      <w:r>
        <w:drawing>
          <wp:inline distT="0" distB="0" distL="0" distR="0">
            <wp:extent cx="3810000" cy="28575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6f7715b096254f93" cstate="print">
                      <a:extLst>
                        <a:ext uri="{28A0092B-C50C-407E-A947-70E740481C1C}"/>
                      </a:extLst>
                    </a:blip>
                    <a:stretch>
                      <a:fillRect/>
                    </a:stretch>
                  </pic:blipFill>
                  <pic:spPr>
                    <a:xfrm>
                      <a:off x="0" y="0"/>
                      <a:ext cx="3810000" cy="2857500"/>
                    </a:xfrm>
                    <a:prstGeom prst="rect">
                      <a:avLst/>
                    </a:prstGeom>
                  </pic:spPr>
                </pic:pic>
              </a:graphicData>
            </a:graphic>
          </wp:inline>
        </w:drawing>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emf"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package" Target="embeddings/Microsoft_Word_Document.docx"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eader" Target="header2.xml" Id="rId22" /><Relationship Type="http://schemas.openxmlformats.org/officeDocument/2006/relationships/image" Target="/media/image.jpg" Id="R6f7715b096254f93" /></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