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 (français)</w:t>
      </w:r>
    </w:p>
    <w:p>
      <w:pPr>
        <w:spacing w:after="320"/>
      </w:pPr>
      <w:r>
        <w:rPr>
          <w:i/>
          <w:iCs/>
          <w:color w:val="666660"/>
        </w:rPr>
        <w:t xml:space="preserve">Document généré le 15/09/2026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+33 6 42 05 04 58</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2000 mètres d’altitude, le Yunnan cultive un café encore peu connu. Chaque café que nous sélectionnons au Yunnan raconte une histoire… celle d’un terroir ou d’un producteur avec lequel nous partageons une certaine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sachet de 200 g, des drip bags à emporter, ou le coffret pour tout goûter. Torréfiés en petites séries, de manière régulière.</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en 200 g, drip bags en boîte de 5 ou coffret découverte.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pour révéler ce que les montagnes du Yunnan ont à nous offrir.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orienterons vers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acceptent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encombrante : de grands arbres, de très gros grains, peu de rendement, et une sensibilité qui décourage la plupart des exploitations. Il en existe peu au Yunnan. Ce lot est le plus cher que nous proposons, et c’est aussi le seul dont nous savons qu’il partira avant les autres.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sélection 100 % mûre</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Drip Bags — Catimor — Ferme de Gaosheng, Baoshan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Drip Bags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filtres individuels, ronds et cacaotés.</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Le Catimor de Gaosheng donne une tasse ronde et cacaotée, avec une pointe de noisette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Cacao, noisette, sucre roux</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Drip Bags — Bourbon jaune — Ferme de Gaosheng, Baoshan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Drip Bags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filtres individuels, fins et floraux.</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Le Bourbon jaune est plus rare et moins productif que le Catimor, sur la même ferme et à la même altitude : la tasse y gagne en finesse, sur le jasmin et le sucre roux.</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honnête que l’on puisse proposer, et la plus instructive — une fois les deux bues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Jasmin, sucre roux, agrumes</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cafés du Yunnan, avec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une boîte de huit drip bags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Une ferme, un terroir, deux variétés. Dégustez-les côte à côte : c’est là que le travail se lit le plus clairement — ce que change une fermentation, ce que change une variété.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Fiche : profil (filtre ou espresso)</w:t>
      </w:r>
      <w:r>
        <w:rPr>
          <w:color w:val="B95F2C"/>
          <w:sz w:val="19"/>
          <w:szCs w:val="19"/>
        </w:rPr>
        <w:t xml:space="preserve">   [produit.coffret-decouverte.profil]</w:t>
      </w:r>
    </w:p>
    <w:p>
      <w:pPr>
        <w:spacing w:after="0"/>
      </w:pPr>
      <w:r>
        <w:rPr>
          <w:sz w:val="22"/>
          <w:szCs w:val="22"/>
        </w:rPr>
        <w:t xml:space="preserve">Filtre &amp; espresso</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du café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La Chine n’exporte que 5 %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relations humaines,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humaines,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supérieur au marché, et nous nous engageons afin que chacune puisse perpétuer dans ses parcelles et ses infrastructures de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pour être torréfiés tout au long de l’année.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drip bags.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 et peu productif.</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 (français)</dc:title>
  <dc:creator>Yunma</dc:creator>
  <cp:lastModifiedBy>Un-named</cp:lastModifiedBy>
  <cp:revision>1</cp:revision>
  <dcterms:created xsi:type="dcterms:W3CDTF">2026-09-15T07:07:57.480Z</dcterms:created>
  <dcterms:modified xsi:type="dcterms:W3CDTF">2026-09-15T07:07:57.480Z</dcterms:modified>
</cp:coreProperties>
</file>

<file path=docProps/custom.xml><?xml version="1.0" encoding="utf-8"?>
<Properties xmlns="http://schemas.openxmlformats.org/officeDocument/2006/custom-properties" xmlns:vt="http://schemas.openxmlformats.org/officeDocument/2006/docPropsVTypes"/>
</file>