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22/09/2026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Chaque café du Yunnan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ou sachets filtres individuels.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Nos cafés de spécialité du Yunnan, une alternative qualitative et originale pour votre entreprise et vos clients.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La boutique</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Nos 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du Yunnan sont régulièrement torréfiés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Offre</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aimez un espresso avec du caractère et une pointe d’acidité,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Notes de 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modifier, rien pour dénaturer. Ce qui reste, c’est la variété et l’altitude — une légère acidité de pamplemousse, de la chair de prune rouge, et cette note de thé noir qui tient en bouche.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avec peu de rendement, et une sensibilité aux intempéries qui peut décourager les exploitations. Il en existe peu au Yunnan. C’est un lot plutôt exclusif que nous vous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ici traitée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notes tropicales épicées.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notes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Bourbon jaune est bien plus rare que le Catimor, il vient de plus petites parcelles que notre Catimor de Gaosheng, mais avec la même ferme et à la même altitude : la tasse gagne en finesse, et propose des notes de rhum boisé, légèrement cacaotées.</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Offre Découverte — Nos trois terroirs du Yunnan</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Offre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Nos trois terroirs du Yunnan</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Xishuangbanna, Pu’er et Baoshan, pour découvrir tous nos cafés.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 sachets (Catimor et Bourbon jaune)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Notre offre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histoire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son savoir-faire de la cerise à la tasse : récolte et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98% du café chinois, mais seulement 5% de sa production est destinée aux marchés extérieurs. Des cafés rares,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dues à l’altitude ralentissent la maturation des cerises de café et concentrent leurs sucres : tout cela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leur grains verts à un prix équitable, ainsi chacune des fermes peut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de manière rigoureuse. Les nouveaux lots arrivent en France au printemps et sont torréfiés régulièrement tout au long de l’année pour préserver leur fraîcheur.</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De la cerise à la tasse, un café se cultive et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L’importance de l’altitude, et des nuits fraîches des terroirs du Yunnan.</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à prix équitable.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fermes de café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En savoir plus</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Des fermentations suivies en température et en durée.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Tri manuel contrôlé.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Par petites séries, profil moyen en général, développé pour le filtre ou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avant et après chaque torréfaction.</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bien évidemment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fournisseur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Tout commence en 2019, lors d’un premier voyage au Yunnan. Nous, Jixuan (originaire du Sichuan) et Antoine (originaire de France), tombons sous le charme de cette région hors du temps. Année après année, nous partons explorer ses montagnes, ses terroirs et ses producteurs. De cette découverte du terroir yunnanais est née une évidence : révéler au monde l’excellence de ces cafés encore trop peu connus du grand public.</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volonté</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Partager cette qualité de vie du Yunnan à travers leur café. Faire connaître ce terroir d’exception et offrir une expérience des cafés de spécialité loin des standards industriels.</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Un travail direct avec des producteurs passionnés pour sélectionner des cafés uniques, traçables. Nous privilégions la qualité à la quantité, en mettant en valeur le caractère unique de chaque récolte et le savoir-faire des producteurs locaux.</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chiffres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des parcelles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Slow Coffee Slow Life.</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Cafés de spécialité pour coffee shop, restaurations, épiceries, sociétés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des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Nos offres B2B</w:t>
      </w:r>
    </w:p>
    <w:p>
      <w:pPr>
        <w:spacing w:after="0"/>
      </w:pPr>
      <w:r>
        <w:rPr>
          <w:sz w:val="22"/>
          <w:szCs w:val="22"/>
        </w:rPr>
        <w:t xml:space="preserve">pour les 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votre entreprise, vos clients.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Cafés en grains verts ou torréfiés à façon</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ou plus,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les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(contactez-nous pour les quantités ou de la personnalisation).</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Accompagnement</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ou communication.</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toute l’année.</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simples et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nos aventures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voyage au Yunnan, conseils d’extraction et actualités de nos cafés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 Yunma</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Nos actualités et conseils</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ou gestes techniques : ce que nous apprenons au fil du temps, tout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w:t>
      </w:r>
    </w:p>
    <w:p>
      <w:pPr>
        <w:spacing w:after="0"/>
      </w:pPr>
      <w:r>
        <w:rPr>
          <w:sz w:val="22"/>
          <w:szCs w:val="22"/>
        </w:rPr>
        <w:t xml:space="preserve">fréquentes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avec les cafés issus de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les coffee shops, hôtels, restaurants et épiceries fines, ou autres entreprises avec des tarifs dégressifs et notre accompagnement.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presque tout !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restaurants, entreprises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sachets de 1 kg ou plus, sachets filtres, conseils. Dites-nous ce que vous recherchez, nous vous aiderons à trouver la meilleure solution.</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torréfiés à Paris.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SIREN 903718120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 rue Ordener 75018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TVA intracommunautaire : FR07903718120 (TVA non applicable, art. 293 B du CGI).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par Infomaniak SA, chemin de la Crétaux 3, 1227 Carouge, Suisse.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 ni publicitaire, ni de mesure d’audience. Il n’y a pas d’outil de statistiques, pas de bouton de réseau social traçant, et aucune police ni ressource chargée depuis un service tiers : toutes les pages sont servies par le site lui-même.</w:t>
      </w:r>
    </w:p>
    <w:p>
      <w:pPr>
        <w:spacing w:after="40" w:before="200"/>
      </w:pPr>
      <w:r>
        <w:rPr>
          <w:b/>
          <w:bCs/>
          <w:color w:val="55524A"/>
          <w:sz w:val="19"/>
          <w:szCs w:val="19"/>
        </w:rPr>
        <w:t xml:space="preserve">Paragraphe 2</w:t>
      </w:r>
      <w:r>
        <w:rPr>
          <w:color w:val="B95F2C"/>
          <w:sz w:val="19"/>
          <w:szCs w:val="19"/>
        </w:rPr>
        <w:t xml:space="preserve">   [mentions.5.paragraphe.2]</w:t>
      </w:r>
    </w:p>
    <w:p>
      <w:pPr>
        <w:spacing w:after="0"/>
      </w:pPr>
      <w:r>
        <w:rPr>
          <w:sz w:val="22"/>
          <w:szCs w:val="22"/>
        </w:rPr>
        <w:t xml:space="preserve">Deux informations sont conservées dans la mémoire locale de votre navigateur : la langue que vous avez choisie, et le contenu de votre panier. Elles y restent, ne sont transmises à personne, et servent uniquement à vous éviter de tout ressaisir d’une page à l’autre. Vous pouvez les effacer à tout moment en vidant les données du site depuis votre navigateur.</w:t>
      </w:r>
    </w:p>
    <w:p>
      <w:pPr>
        <w:spacing w:after="40" w:before="200"/>
      </w:pPr>
      <w:r>
        <w:rPr>
          <w:b/>
          <w:bCs/>
          <w:color w:val="55524A"/>
          <w:sz w:val="19"/>
          <w:szCs w:val="19"/>
        </w:rPr>
        <w:t xml:space="preserve">Paragraphe 3</w:t>
      </w:r>
      <w:r>
        <w:rPr>
          <w:color w:val="B95F2C"/>
          <w:sz w:val="19"/>
          <w:szCs w:val="19"/>
        </w:rPr>
        <w:t xml:space="preserve">   [mentions.5.paragraphe.3]</w:t>
      </w:r>
    </w:p>
    <w:p>
      <w:pPr>
        <w:spacing w:after="0"/>
      </w:pPr>
      <w:r>
        <w:rPr>
          <w:sz w:val="22"/>
          <w:szCs w:val="22"/>
        </w:rPr>
        <w:t xml:space="preserve">Le panier s’appuie sur l’interface de vente de Shopify, et le paiement se déroule ensuite sur le domaine de Shopify, qui dépose ses propres cookies et applique sa propre politique de confidentialité.</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ou en sachets filtres.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suite à la commande, avec des cafés issus de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régulièrement</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ouvrées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régulièrement : ce lot est déjà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98%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1100 et 1900 mètres. Surtout, l'amplitude thermique entre le jour et la nuit atteint souvent 15°C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aux agrumes, jusqu’au cacao sur certains.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Nous cherchons une régularité : un café que l'on peut boire et qui traduit naturellement son terroir, dont la qualité ne dépend pas d'un coup de chance, et dont on connaît le producteur par son nom.</w:t>
      </w:r>
    </w:p>
    <w:p>
      <w:pPr>
        <w:pStyle w:val="Heading1"/>
        <w:pBdr>
          <w:bottom w:val="single" w:color="C9C3B4" w:sz="6" w:space="6"/>
        </w:pBdr>
        <w:spacing w:after="200" w:before="520"/>
      </w:pPr>
      <w:r>
        <w:t xml:space="preserve">Article 2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2026-09-20</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2026-09-22T05:46:45.655Z</dcterms:created>
  <dcterms:modified xsi:type="dcterms:W3CDTF">2026-09-22T05:46:45.655Z</dcterms:modified>
</cp:coreProperties>
</file>

<file path=docProps/custom.xml><?xml version="1.0" encoding="utf-8"?>
<Properties xmlns="http://schemas.openxmlformats.org/officeDocument/2006/custom-properties" xmlns:vt="http://schemas.openxmlformats.org/officeDocument/2006/docPropsVTypes"/>
</file>