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21/09/2026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Chaque café du Yunnan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ou sachets filtres individuels.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Nos cafés de spécialité du Yunnan, une alternative qualitative et originale pour votre entreprise et vos clients.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La boutique</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Nos 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du Yunnan sont régulièrement torréfiés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Offre</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aimez un espresso avec du caractère et une pointe d’acidité,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Notes de 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modifier, rien pour dénaturer. Ce qui reste, c’est la variété et l’altitude — une légère acidité de pamplemousse, de la chair de prune rouge, et cette note de thé noir qui tient en bouche.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avec peu de rendement, et une sensibilité aux intempéries qui peut décourager les exploitations. Il en existe peu au Yunnan. C’est un lot plutôt exclusif que nous vous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ici traitée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notes tropicales épicées.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notes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Bourbon jaune est bien plus rare que le Catimor, il vient de plus petites parcelles que notre Catimor de Gaosheng, mais avec la même ferme et à la même altitude : la tasse gagne en finesse, et propose des notes de rhum boisé, légèrement cacaotées.</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Offre Découverte — Nos trois terroirs du Yunnan</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Offre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Nos trois terroirs du Yunnan</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Xishuangbanna, Pu’er et Baoshan, pour découvrir tous nos cafés.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 sachets (Catimor et Bourbon jaune)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Notre offre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histoire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son savoir-faire de la cerise à la tasse : récolte et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98% du café chinois, mais seulement 5% de sa production est destinée aux marchés extérieurs. Des cafés rares,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dues à l’altitude ralentissent la maturation des cerises de café et concentrent leurs sucres : tout cela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leur grains verts à un prix équitable, ainsi chacune des fermes peut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de manière rigoureuse. Les nouveaux lots arrivent en France au printemps et sont torréfiés régulièrement tout au long de l’année pour préserver leur fraîcheur.</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De la cerise à la tasse, un café se cultive et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L’importance de l’altitude, et des nuits fraîches des terroirs du Yunnan.</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à prix équitable.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fermes de café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En savoir plus</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Des fermentations suivies en température et en durée.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Tri manuel contrôlé.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Par petites séries, profil moyen en général, développé pour le filtre ou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avant et après chaque torréfaction.</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bien évidemment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fournisseur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Tout commence en 2019, lors d’un premier voyage au Yunnan. Nous, Jixuan (originaire du Sichuan) et Antoine (originaire de France), tombons sous le charme de cette région hors du temps. Année après année, nous partons explorer ses montagnes, ses terroirs et ses producteurs. De cette découverte du terroir yunnanais est née une évidence : révéler au monde l’excellence de ces cafés encore trop peu connus du grand public.</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volonté</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Partager cette qualité de vie du Yunnan à travers leur café. Faire connaître ce terroir d’exception et offrir une expérience des cafés de spécialité loin des standards industriels.</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Un travail direct avec des producteurs passionnés pour sélectionner des cafés uniques, traçables. Nous privilégions la qualité à la quantité, en mettant en valeur le caractère unique de chaque récolte et le savoir-faire des producteurs locaux.</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chiffres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des parcelles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Slow Coffee Slow Life.</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Cafés de spécialité pour coffee shop, restaurations, épiceries, sociétés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des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Nos offres B2B</w:t>
      </w:r>
    </w:p>
    <w:p>
      <w:pPr>
        <w:spacing w:after="0"/>
      </w:pPr>
      <w:r>
        <w:rPr>
          <w:sz w:val="22"/>
          <w:szCs w:val="22"/>
        </w:rPr>
        <w:t xml:space="preserve">pour les 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votre entreprise, vos clients.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Cafés en grains verts ou torréfiés à façon</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ou plus,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les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(contactez-nous pour les quantités ou de la personnalisation).</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Accompagnement</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ou communication.</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toute l’année.</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simples et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nos aventures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voyage au Yunnan, conseils d’extraction et actualités de nos cafés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 Yunma</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Nos actualités et conseils</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ou gestes techniques : ce que nous apprenons au fil du temps, tout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avec les cafés issus de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les coffee shops, hôtels, restaurants et épiceries fines, ou autres entreprises avec des tarifs dégressifs et notre accompagnement.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presque tout !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restaurants, entreprises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sachets de 1 kg ou plus, sachets filtres, conseils. Dites-nous ce que vous recherchez, nous vous aiderons à trouver la meilleure solution.</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torréfiés à Paris.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SIREN 903718120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 rue Ordener 75018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TVA intracommunautaire : FR07903718120 (TVA non applicable, art. 293 B du CGI).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par Infomaniak SA, chemin de la Crétaux 3, 1227 Carouge, Suisse.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ou en sachets filtres.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suite à la commande, avec des cafés issus de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régulièrement</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ouvrées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régulièrement : ce lot est déjà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98%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1100 et 1900 mètres. Surtout, l'amplitude thermique entre le jour et la nuit atteint souvent 15°C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aux agrumes, jusqu’au cacao sur certains.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Nous cherchons une régularité : un café que l'on peut boire et qui traduit naturellement son terroir, dont la qualité ne dépend pas d'un coup de chance, et dont on connaît le producteur par son nom.</w:t>
      </w:r>
    </w:p>
    <w:p>
      <w:pPr>
        <w:pStyle w:val="Heading1"/>
        <w:pBdr>
          <w:bottom w:val="single" w:color="C9C3B4" w:sz="6" w:space="6"/>
        </w:pBdr>
        <w:spacing w:after="200" w:before="520"/>
      </w:pPr>
      <w:r>
        <w:t xml:space="preserve">Article 2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2026-09-20</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2026-09-21T12:22:39.578Z</dcterms:created>
  <dcterms:modified xsi:type="dcterms:W3CDTF">2026-09-21T12:22:39.578Z</dcterms:modified>
</cp:coreProperties>
</file>

<file path=docProps/custom.xml><?xml version="1.0" encoding="utf-8"?>
<Properties xmlns="http://schemas.openxmlformats.org/officeDocument/2006/custom-properties" xmlns:vt="http://schemas.openxmlformats.org/officeDocument/2006/docPropsVTypes"/>
</file>