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Terms of Service</w:t>
      </w:r>
    </w:p>
    <w:p>
      <w:pPr>
        <w:spacing w:after="240"/>
      </w:pPr>
      <w:r>
        <w:rPr>
          <w:i/>
          <w:iCs/>
          <w:color w:val="666666"/>
          <w:sz w:val="20"/>
          <w:szCs w:val="20"/>
        </w:rPr>
        <w:t xml:space="preserve">Last updated: </w:t>
      </w:r>
      <w:r>
        <w:rPr>
          <w:i/>
          <w:iCs/>
          <w:color w:val="666666"/>
          <w:sz w:val="20"/>
          <w:szCs w:val="20"/>
        </w:rPr>
        <w:t xml:space="preserve">[insert date]</w:t>
      </w:r>
    </w:p>
    <w:p>
      <w:pPr>
        <w:pStyle w:val="Heading1"/>
        <w:spacing w:after="120" w:before="240"/>
      </w:pPr>
      <w:r>
        <w:rPr>
          <w:b/>
          <w:bCs/>
          <w:sz w:val="32"/>
          <w:szCs w:val="32"/>
        </w:rPr>
        <w:t xml:space="preserve">1. Acceptance of Terms</w:t>
      </w:r>
    </w:p>
    <w:p>
      <w:pPr>
        <w:spacing w:after="80" w:before="80"/>
      </w:pPr>
      <w:r>
        <w:t xml:space="preserve">By accessing and using the Cairnly platform operated by Human in the Loop B.V., trading as Cairnly (“we,” “our,” or “us”), you accept and agree to be bound by these Terms of Service (“Terms”). If you do not agree to these Terms, please do not use our services.</w:t>
      </w:r>
    </w:p>
    <w:p>
      <w:pPr>
        <w:spacing w:after="80" w:before="80"/>
      </w:pPr>
      <w:r>
        <w:t xml:space="preserve">These Terms apply to all visitors, users, and others who access or use our career assessment services.</w:t>
      </w:r>
    </w:p>
    <w:p>
      <w:pPr>
        <w:pStyle w:val="Heading1"/>
        <w:spacing w:after="120" w:before="240"/>
      </w:pPr>
      <w:r>
        <w:rPr>
          <w:b/>
          <w:bCs/>
          <w:sz w:val="32"/>
          <w:szCs w:val="32"/>
        </w:rPr>
        <w:t xml:space="preserve">2. Description of Service</w:t>
      </w:r>
    </w:p>
    <w:p>
      <w:pPr>
        <w:spacing w:after="80" w:before="80"/>
      </w:pPr>
      <w:r>
        <w:t xml:space="preserve">Cairnly provides AI-enhanced career assessment services designed to deliver personalised career clarity through interactive chat-based evaluations. Our services include:</w:t>
      </w:r>
    </w:p>
    <w:p>
      <w:pPr>
        <w:pStyle w:val="ListParagraph"/>
        <w:numPr>
          <w:ilvl w:val="0"/>
          <w:numId w:val="2"/>
        </w:numPr>
        <w:spacing w:after="40" w:before="40"/>
      </w:pPr>
      <w:r>
        <w:t xml:space="preserve">Comprehensive career assessments and personality evaluations</w:t>
      </w:r>
    </w:p>
    <w:p>
      <w:pPr>
        <w:pStyle w:val="ListParagraph"/>
        <w:numPr>
          <w:ilvl w:val="0"/>
          <w:numId w:val="2"/>
        </w:numPr>
        <w:spacing w:after="40" w:before="40"/>
      </w:pPr>
      <w:r>
        <w:t xml:space="preserve">Personalised career clarity reports and recommendations</w:t>
      </w:r>
    </w:p>
    <w:p>
      <w:pPr>
        <w:pStyle w:val="ListParagraph"/>
        <w:numPr>
          <w:ilvl w:val="0"/>
          <w:numId w:val="2"/>
        </w:numPr>
        <w:spacing w:after="40" w:before="40"/>
      </w:pPr>
      <w:r>
        <w:t xml:space="preserve">AI-enhanced analysis of career preferences and skills</w:t>
      </w:r>
    </w:p>
    <w:p>
      <w:pPr>
        <w:pStyle w:val="ListParagraph"/>
        <w:numPr>
          <w:ilvl w:val="0"/>
          <w:numId w:val="2"/>
        </w:numPr>
        <w:spacing w:after="40" w:before="40"/>
      </w:pPr>
      <w:r>
        <w:t xml:space="preserve">Secure data storage and user account management</w:t>
      </w:r>
    </w:p>
    <w:p>
      <w:pPr>
        <w:pStyle w:val="ListParagraph"/>
        <w:numPr>
          <w:ilvl w:val="0"/>
          <w:numId w:val="2"/>
        </w:numPr>
        <w:spacing w:after="40" w:before="40"/>
      </w:pPr>
      <w:r>
        <w:t xml:space="preserve">LinkedIn integration for enhanced profile analysis (optional)</w:t>
      </w:r>
    </w:p>
    <w:p>
      <w:pPr>
        <w:spacing w:after="80" w:before="80"/>
      </w:pPr>
      <w:r>
        <w:t xml:space="preserve">Our platform is currently in Beta phase, and we continuously improve our services based on user feedback and technological advances.</w:t>
      </w:r>
    </w:p>
    <w:p>
      <w:pPr>
        <w:pStyle w:val="Heading1"/>
        <w:spacing w:after="120" w:before="240"/>
      </w:pPr>
      <w:r>
        <w:rPr>
          <w:b/>
          <w:bCs/>
          <w:sz w:val="32"/>
          <w:szCs w:val="32"/>
        </w:rPr>
        <w:t xml:space="preserve">3. User Accounts and Registration</w:t>
      </w:r>
    </w:p>
    <w:p>
      <w:pPr>
        <w:spacing w:after="80" w:before="80"/>
      </w:pPr>
      <w:r>
        <w:t xml:space="preserve">To access our services, you must create an account by providing accurate and complete information. You are responsible for:</w:t>
      </w:r>
    </w:p>
    <w:p>
      <w:pPr>
        <w:pStyle w:val="ListParagraph"/>
        <w:numPr>
          <w:ilvl w:val="0"/>
          <w:numId w:val="2"/>
        </w:numPr>
        <w:spacing w:after="40" w:before="40"/>
      </w:pPr>
      <w:r>
        <w:t xml:space="preserve">Maintaining the confidentiality of your account credentials</w:t>
      </w:r>
    </w:p>
    <w:p>
      <w:pPr>
        <w:pStyle w:val="ListParagraph"/>
        <w:numPr>
          <w:ilvl w:val="0"/>
          <w:numId w:val="2"/>
        </w:numPr>
        <w:spacing w:after="40" w:before="40"/>
      </w:pPr>
      <w:r>
        <w:t xml:space="preserve">All activities that occur under your account</w:t>
      </w:r>
    </w:p>
    <w:p>
      <w:pPr>
        <w:pStyle w:val="ListParagraph"/>
        <w:numPr>
          <w:ilvl w:val="0"/>
          <w:numId w:val="2"/>
        </w:numPr>
        <w:spacing w:after="40" w:before="40"/>
      </w:pPr>
      <w:r>
        <w:t xml:space="preserve">Notifying us immediately of any unauthorised use</w:t>
      </w:r>
    </w:p>
    <w:p>
      <w:pPr>
        <w:pStyle w:val="ListParagraph"/>
        <w:numPr>
          <w:ilvl w:val="0"/>
          <w:numId w:val="2"/>
        </w:numPr>
        <w:spacing w:after="40" w:before="40"/>
      </w:pPr>
      <w:r>
        <w:t xml:space="preserve">Providing accurate and up-to-date information</w:t>
      </w:r>
    </w:p>
    <w:p>
      <w:pPr>
        <w:spacing w:after="80" w:before="80"/>
      </w:pPr>
      <w:r>
        <w:t xml:space="preserve">You must be at least 18 years old to use our services. By creating an account, you represent that you meet this age requirement.</w:t>
      </w:r>
    </w:p>
    <w:p>
      <w:pPr>
        <w:pStyle w:val="Heading1"/>
        <w:spacing w:after="120" w:before="240"/>
      </w:pPr>
      <w:r>
        <w:rPr>
          <w:b/>
          <w:bCs/>
          <w:sz w:val="32"/>
          <w:szCs w:val="32"/>
        </w:rPr>
        <w:t xml:space="preserve">4. Access Codes and Payment</w:t>
      </w:r>
    </w:p>
    <w:p>
      <w:pPr>
        <w:spacing w:after="80" w:before="80"/>
        <w:rPr>
          <w:b/>
          <w:bCs/>
        </w:rPr>
      </w:pPr>
      <w:r>
        <w:rPr>
          <w:b/>
          <w:bCs/>
        </w:rPr>
        <w:t xml:space="preserve"/>
      </w:r>
    </w:p>
    <w:p>
      <w:pPr>
        <w:spacing w:after="60" w:before="120"/>
      </w:pPr>
      <w:r>
        <w:rPr>
          <w:b/>
          <w:bCs/>
          <w:sz w:val="24"/>
          <w:szCs w:val="24"/>
        </w:rPr>
        <w:t xml:space="preserve">4.1 Access Codes</w:t>
      </w:r>
    </w:p>
    <w:p>
      <w:pPr>
        <w:spacing w:after="80" w:before="80"/>
      </w:pPr>
      <w:r>
        <w:t xml:space="preserve">Access to our assessment services requires a valid access code, which can be obtained through:</w:t>
      </w:r>
    </w:p>
    <w:p>
      <w:pPr>
        <w:pStyle w:val="ListParagraph"/>
        <w:numPr>
          <w:ilvl w:val="0"/>
          <w:numId w:val="2"/>
        </w:numPr>
        <w:spacing w:after="40" w:before="40"/>
      </w:pPr>
      <w:r>
        <w:t xml:space="preserve">Direct purchase through our platform</w:t>
      </w:r>
    </w:p>
    <w:p>
      <w:pPr>
        <w:pStyle w:val="ListParagraph"/>
        <w:numPr>
          <w:ilvl w:val="0"/>
          <w:numId w:val="2"/>
        </w:numPr>
        <w:spacing w:after="40" w:before="40"/>
      </w:pPr>
      <w:r>
        <w:t xml:space="preserve">Third-party providers or partners</w:t>
      </w:r>
    </w:p>
    <w:p>
      <w:pPr>
        <w:pStyle w:val="ListParagraph"/>
        <w:numPr>
          <w:ilvl w:val="0"/>
          <w:numId w:val="2"/>
        </w:numPr>
        <w:spacing w:after="40" w:before="40"/>
      </w:pPr>
      <w:r>
        <w:t xml:space="preserve">Promotional offers or beta access programs</w:t>
      </w:r>
    </w:p>
    <w:p>
      <w:pPr>
        <w:spacing w:after="60" w:before="120"/>
      </w:pPr>
      <w:r>
        <w:rPr>
          <w:b/>
          <w:bCs/>
          <w:sz w:val="24"/>
          <w:szCs w:val="24"/>
        </w:rPr>
        <w:t xml:space="preserve">4.2 Payment Terms</w:t>
      </w:r>
    </w:p>
    <w:p>
      <w:pPr>
        <w:pStyle w:val="ListParagraph"/>
        <w:numPr>
          <w:ilvl w:val="0"/>
          <w:numId w:val="2"/>
        </w:numPr>
        <w:spacing w:after="40" w:before="40"/>
      </w:pPr>
      <w:r>
        <w:t xml:space="preserve">All fees are non-refundable unless otherwise stated</w:t>
      </w:r>
    </w:p>
    <w:p>
      <w:pPr>
        <w:pStyle w:val="ListParagraph"/>
        <w:numPr>
          <w:ilvl w:val="0"/>
          <w:numId w:val="2"/>
        </w:numPr>
        <w:spacing w:after="40" w:before="40"/>
      </w:pPr>
      <w:r>
        <w:t xml:space="preserve">Prices are subject to change with notice</w:t>
      </w:r>
    </w:p>
    <w:p>
      <w:pPr>
        <w:pStyle w:val="ListParagraph"/>
        <w:numPr>
          <w:ilvl w:val="0"/>
          <w:numId w:val="2"/>
        </w:numPr>
        <w:spacing w:after="40" w:before="40"/>
      </w:pPr>
      <w:r>
        <w:t xml:space="preserve">Payment processing is handled by secure third-party providers</w:t>
      </w:r>
    </w:p>
    <w:p>
      <w:pPr>
        <w:pStyle w:val="ListParagraph"/>
        <w:numPr>
          <w:ilvl w:val="0"/>
          <w:numId w:val="2"/>
        </w:numPr>
        <w:spacing w:after="40" w:before="40"/>
      </w:pPr>
      <w:r>
        <w:t xml:space="preserve">Access codes have expiration dates as specified at purchase</w:t>
      </w:r>
    </w:p>
    <w:p>
      <w:pPr>
        <w:spacing w:after="60" w:before="120"/>
      </w:pPr>
      <w:r>
        <w:rPr>
          <w:b/>
          <w:bCs/>
          <w:sz w:val="24"/>
          <w:szCs w:val="24"/>
        </w:rPr>
        <w:t xml:space="preserve">4.3 Refund Policy</w:t>
      </w:r>
    </w:p>
    <w:p>
      <w:pPr>
        <w:spacing w:after="80" w:before="80"/>
      </w:pPr>
      <w:r>
        <w:t xml:space="preserve">Due to the nature of our digital assessment services, all sales are final. Refunds may be considered on a case-by-case basis for technical issues that prevent service delivery, subject to our discretion and investigation.</w:t>
      </w:r>
    </w:p>
    <w:p>
      <w:pPr>
        <w:spacing w:after="80" w:before="80"/>
        <w:rPr>
          <w:i w:val="false"/>
          <w:iCs w:val="false"/>
        </w:rPr>
      </w:pPr>
      <w:r>
        <w:rPr>
          <w:i w:val="false"/>
          <w:iCs w:val="false"/>
        </w:rPr>
        <w:t xml:space="preserve">Notwithstanding the above, partial refunds may be issued to users who participate in the Cairnly Referral Programme. Such refunds are governed by the separate Referral Programme Terms and are treated as retroactive reductions of the original purchase price.</w:t>
      </w:r>
    </w:p>
    <w:p>
      <w:pPr>
        <w:pStyle w:val="Heading1"/>
        <w:spacing w:after="120" w:before="240"/>
      </w:pPr>
      <w:r>
        <w:rPr>
          <w:b/>
          <w:bCs/>
          <w:sz w:val="32"/>
          <w:szCs w:val="32"/>
        </w:rPr>
        <w:t xml:space="preserve">5. Acceptable Use</w:t>
      </w:r>
    </w:p>
    <w:p>
      <w:pPr>
        <w:spacing w:after="80" w:before="80"/>
      </w:pPr>
      <w:r>
        <w:t xml:space="preserve">You agree not to:</w:t>
      </w:r>
    </w:p>
    <w:p>
      <w:pPr>
        <w:pStyle w:val="ListParagraph"/>
        <w:numPr>
          <w:ilvl w:val="0"/>
          <w:numId w:val="2"/>
        </w:numPr>
        <w:spacing w:after="40" w:before="40"/>
      </w:pPr>
      <w:r>
        <w:t xml:space="preserve">Use the service for any unlawful purpose or in violation of applicable laws</w:t>
      </w:r>
    </w:p>
    <w:p>
      <w:pPr>
        <w:pStyle w:val="ListParagraph"/>
        <w:numPr>
          <w:ilvl w:val="0"/>
          <w:numId w:val="2"/>
        </w:numPr>
        <w:spacing w:after="40" w:before="40"/>
      </w:pPr>
      <w:r>
        <w:t xml:space="preserve">Share access codes with unauthorised individuals</w:t>
      </w:r>
    </w:p>
    <w:p>
      <w:pPr>
        <w:pStyle w:val="ListParagraph"/>
        <w:numPr>
          <w:ilvl w:val="0"/>
          <w:numId w:val="2"/>
        </w:numPr>
        <w:spacing w:after="40" w:before="40"/>
      </w:pPr>
      <w:r>
        <w:t xml:space="preserve">Attempt to reverse engineer, hack, or compromise our platform</w:t>
      </w:r>
    </w:p>
    <w:p>
      <w:pPr>
        <w:pStyle w:val="ListParagraph"/>
        <w:numPr>
          <w:ilvl w:val="0"/>
          <w:numId w:val="2"/>
        </w:numPr>
        <w:spacing w:after="40" w:before="40"/>
      </w:pPr>
      <w:r>
        <w:t xml:space="preserve">Upload malicious content or attempt to disrupt our services</w:t>
      </w:r>
    </w:p>
    <w:p>
      <w:pPr>
        <w:pStyle w:val="ListParagraph"/>
        <w:numPr>
          <w:ilvl w:val="0"/>
          <w:numId w:val="2"/>
        </w:numPr>
        <w:spacing w:after="40" w:before="40"/>
      </w:pPr>
      <w:r>
        <w:t xml:space="preserve">Impersonate others or provide false information</w:t>
      </w:r>
    </w:p>
    <w:p>
      <w:pPr>
        <w:pStyle w:val="ListParagraph"/>
        <w:numPr>
          <w:ilvl w:val="0"/>
          <w:numId w:val="2"/>
        </w:numPr>
        <w:spacing w:after="40" w:before="40"/>
      </w:pPr>
      <w:r>
        <w:t xml:space="preserve">Use automated scripts or bots to access our services</w:t>
      </w:r>
    </w:p>
    <w:p>
      <w:pPr>
        <w:pStyle w:val="ListParagraph"/>
        <w:numPr>
          <w:ilvl w:val="0"/>
          <w:numId w:val="2"/>
        </w:numPr>
        <w:spacing w:after="40" w:before="40"/>
      </w:pPr>
      <w:r>
        <w:t xml:space="preserve">Violate the intellectual property rights of Cairnly or third parties</w:t>
      </w:r>
    </w:p>
    <w:p>
      <w:pPr>
        <w:pStyle w:val="Heading1"/>
        <w:spacing w:after="120" w:before="240"/>
      </w:pPr>
      <w:r>
        <w:rPr>
          <w:b/>
          <w:bCs/>
          <w:sz w:val="32"/>
          <w:szCs w:val="32"/>
        </w:rPr>
        <w:t xml:space="preserve">6. Intellectual Property Rights</w:t>
      </w:r>
    </w:p>
    <w:p>
      <w:pPr>
        <w:spacing w:after="80" w:before="80"/>
      </w:pPr>
      <w:r>
        <w:t xml:space="preserve">The Cairnly platform, including all content, features, functionality, and technology, is owned by Human in the Loop B.V. and is protected by copyright, trademark, and other intellectual property laws.</w:t>
      </w:r>
    </w:p>
    <w:p>
      <w:pPr>
        <w:spacing w:after="60" w:before="120"/>
      </w:pPr>
      <w:r>
        <w:rPr>
          <w:b/>
          <w:bCs/>
          <w:sz w:val="24"/>
          <w:szCs w:val="24"/>
        </w:rPr>
        <w:t xml:space="preserve">6.1 Your Content</w:t>
      </w:r>
    </w:p>
    <w:p>
      <w:pPr>
        <w:spacing w:after="80" w:before="80"/>
      </w:pPr>
      <w:r>
        <w:t xml:space="preserve">You retain ownership of information you provide during assessments. However, you grant us a limited license to use this information to:</w:t>
      </w:r>
    </w:p>
    <w:p>
      <w:pPr>
        <w:pStyle w:val="ListParagraph"/>
        <w:numPr>
          <w:ilvl w:val="0"/>
          <w:numId w:val="2"/>
        </w:numPr>
        <w:spacing w:after="40" w:before="40"/>
      </w:pPr>
      <w:r>
        <w:t xml:space="preserve">Provide and improve our assessment services</w:t>
      </w:r>
    </w:p>
    <w:p>
      <w:pPr>
        <w:pStyle w:val="ListParagraph"/>
        <w:numPr>
          <w:ilvl w:val="0"/>
          <w:numId w:val="2"/>
        </w:numPr>
        <w:spacing w:after="40" w:before="40"/>
      </w:pPr>
      <w:r>
        <w:t xml:space="preserve">Generate your personalised reports</w:t>
      </w:r>
    </w:p>
    <w:p>
      <w:pPr>
        <w:pStyle w:val="ListParagraph"/>
        <w:numPr>
          <w:ilvl w:val="0"/>
          <w:numId w:val="2"/>
        </w:numPr>
        <w:spacing w:after="40" w:before="40"/>
      </w:pPr>
      <w:r>
        <w:t xml:space="preserve">Enhance our AI algorithms (in anonymised form)</w:t>
      </w:r>
    </w:p>
    <w:p>
      <w:pPr>
        <w:spacing w:after="60" w:before="120"/>
      </w:pPr>
      <w:r>
        <w:rPr>
          <w:b/>
          <w:bCs/>
          <w:sz w:val="24"/>
          <w:szCs w:val="24"/>
        </w:rPr>
        <w:t xml:space="preserve">6.2 Assessment Reports</w:t>
      </w:r>
    </w:p>
    <w:p>
      <w:pPr>
        <w:spacing w:after="80" w:before="80"/>
      </w:pPr>
      <w:r>
        <w:t xml:space="preserve">The assessment reports generated for you are for your personal use. You may not redistribute, sell, or commercially exploit these reports without our written consent.</w:t>
      </w:r>
    </w:p>
    <w:p>
      <w:pPr>
        <w:pStyle w:val="Heading1"/>
        <w:spacing w:after="120" w:before="240"/>
      </w:pPr>
      <w:r>
        <w:rPr>
          <w:b/>
          <w:bCs/>
          <w:sz w:val="32"/>
          <w:szCs w:val="32"/>
        </w:rPr>
        <w:t xml:space="preserve">7. Privacy and Data Protection</w:t>
      </w:r>
    </w:p>
    <w:p>
      <w:pPr>
        <w:spacing w:after="80" w:before="80"/>
      </w:pPr>
      <w:r>
        <w:t xml:space="preserve">Your privacy is important to us. Our collection, use, and protection of your personal information is governed by our Privacy Policy, which is incorporated into these Terms by reference.</w:t>
      </w:r>
    </w:p>
    <w:p>
      <w:pPr>
        <w:spacing w:after="80" w:before="80"/>
      </w:pPr>
      <w:r>
        <w:t xml:space="preserve">By using our services, you consent to the collection and use of your information as described in our Privacy Policy.</w:t>
      </w:r>
    </w:p>
    <w:p>
      <w:pPr>
        <w:pStyle w:val="Heading1"/>
        <w:spacing w:after="120" w:before="240"/>
      </w:pPr>
      <w:r>
        <w:rPr>
          <w:b/>
          <w:bCs/>
          <w:sz w:val="32"/>
          <w:szCs w:val="32"/>
        </w:rPr>
        <w:t xml:space="preserve">8. Disclaimers and Limitations</w:t>
      </w:r>
    </w:p>
    <w:p>
      <w:pPr>
        <w:spacing w:after="60" w:before="120"/>
      </w:pPr>
      <w:r>
        <w:rPr>
          <w:b/>
          <w:bCs/>
          <w:sz w:val="24"/>
          <w:szCs w:val="24"/>
        </w:rPr>
        <w:t xml:space="preserve">8.1 Service Disclaimers</w:t>
      </w:r>
    </w:p>
    <w:p>
      <w:pPr>
        <w:spacing w:after="80" w:before="80"/>
      </w:pPr>
      <w:r>
        <w:t xml:space="preserve">Cairnly provides career guidance and insights based on assessment responses. Our services are:</w:t>
      </w:r>
    </w:p>
    <w:p>
      <w:pPr>
        <w:pStyle w:val="ListParagraph"/>
        <w:numPr>
          <w:ilvl w:val="0"/>
          <w:numId w:val="2"/>
        </w:numPr>
        <w:spacing w:after="40" w:before="40"/>
      </w:pPr>
      <w:r>
        <w:t xml:space="preserve">For informational and guidance purposes only</w:t>
      </w:r>
    </w:p>
    <w:p>
      <w:pPr>
        <w:pStyle w:val="ListParagraph"/>
        <w:numPr>
          <w:ilvl w:val="0"/>
          <w:numId w:val="2"/>
        </w:numPr>
        <w:spacing w:after="40" w:before="40"/>
      </w:pPr>
      <w:r>
        <w:t xml:space="preserve">Not a substitute for professional career counselling</w:t>
      </w:r>
    </w:p>
    <w:p>
      <w:pPr>
        <w:pStyle w:val="ListParagraph"/>
        <w:numPr>
          <w:ilvl w:val="0"/>
          <w:numId w:val="2"/>
        </w:numPr>
        <w:spacing w:after="40" w:before="40"/>
      </w:pPr>
      <w:r>
        <w:t xml:space="preserve">Not guaranteed to result in specific career outcomes</w:t>
      </w:r>
    </w:p>
    <w:p>
      <w:pPr>
        <w:pStyle w:val="ListParagraph"/>
        <w:numPr>
          <w:ilvl w:val="0"/>
          <w:numId w:val="2"/>
        </w:numPr>
        <w:spacing w:after="40" w:before="40"/>
      </w:pPr>
      <w:r>
        <w:t xml:space="preserve">Based on AI analysis that may have limitations</w:t>
      </w:r>
    </w:p>
    <w:p>
      <w:pPr>
        <w:spacing w:after="60" w:before="120"/>
      </w:pPr>
      <w:r>
        <w:rPr>
          <w:b/>
          <w:bCs/>
          <w:sz w:val="24"/>
          <w:szCs w:val="24"/>
        </w:rPr>
        <w:t xml:space="preserve">8.2 Beta Service Notice</w:t>
      </w:r>
    </w:p>
    <w:p>
      <w:pPr>
        <w:spacing w:after="80" w:before="80"/>
      </w:pPr>
      <w:r>
        <w:t xml:space="preserve">Our platform is currently in Beta. This means:</w:t>
      </w:r>
    </w:p>
    <w:p>
      <w:pPr>
        <w:pStyle w:val="ListParagraph"/>
        <w:numPr>
          <w:ilvl w:val="0"/>
          <w:numId w:val="2"/>
        </w:numPr>
        <w:spacing w:after="40" w:before="40"/>
      </w:pPr>
      <w:r>
        <w:t xml:space="preserve">Services may be modified or discontinued</w:t>
      </w:r>
    </w:p>
    <w:p>
      <w:pPr>
        <w:pStyle w:val="ListParagraph"/>
        <w:numPr>
          <w:ilvl w:val="0"/>
          <w:numId w:val="2"/>
        </w:numPr>
        <w:spacing w:after="40" w:before="40"/>
      </w:pPr>
      <w:r>
        <w:t xml:space="preserve">Features may not be fully developed</w:t>
      </w:r>
    </w:p>
    <w:p>
      <w:pPr>
        <w:pStyle w:val="ListParagraph"/>
        <w:numPr>
          <w:ilvl w:val="0"/>
          <w:numId w:val="2"/>
        </w:numPr>
        <w:spacing w:after="40" w:before="40"/>
      </w:pPr>
      <w:r>
        <w:t xml:space="preserve">Occasional downtime or technical issues may occur</w:t>
      </w:r>
    </w:p>
    <w:p>
      <w:pPr>
        <w:pStyle w:val="ListParagraph"/>
        <w:numPr>
          <w:ilvl w:val="0"/>
          <w:numId w:val="2"/>
        </w:numPr>
        <w:spacing w:after="40" w:before="40"/>
      </w:pPr>
      <w:r>
        <w:t xml:space="preserve">Data backup and recovery procedures are in place but not guaranteed</w:t>
      </w:r>
    </w:p>
    <w:p>
      <w:pPr>
        <w:spacing w:after="60" w:before="120"/>
      </w:pPr>
      <w:r>
        <w:rPr>
          <w:b/>
          <w:bCs/>
          <w:sz w:val="24"/>
          <w:szCs w:val="24"/>
        </w:rPr>
        <w:t xml:space="preserve">8.3 Limitation of Liability</w:t>
      </w:r>
    </w:p>
    <w:p>
      <w:pPr>
        <w:spacing w:after="80" w:before="80"/>
      </w:pPr>
      <w:r>
        <w:t xml:space="preserve">To the maximum extent permitted by law, Cairnly shall not be liable for any indirect, incidental, special, consequential, or punitive damages, including but not limited to loss of profits, data, or business opportunities, arising from your use of our services. Nothing in these Terms limits liability that cannot be excluded under applicable mandatory law, including consumer protection law.</w:t>
      </w:r>
    </w:p>
    <w:p>
      <w:pPr>
        <w:pStyle w:val="Heading1"/>
        <w:spacing w:after="120" w:before="240"/>
      </w:pPr>
      <w:r>
        <w:rPr>
          <w:b/>
          <w:bCs/>
          <w:sz w:val="32"/>
          <w:szCs w:val="32"/>
        </w:rPr>
        <w:t xml:space="preserve">9. Third-Party Integrations</w:t>
      </w:r>
    </w:p>
    <w:p>
      <w:pPr>
        <w:spacing w:after="80" w:before="80"/>
      </w:pPr>
      <w:r>
        <w:t xml:space="preserve">Our platform may integrate with third-party services such as LinkedIn. These integrations are subject to the terms and privacy policies of the respective third parties. We are not responsible for the practices or content of these third-party services.</w:t>
      </w:r>
    </w:p>
    <w:p>
      <w:pPr>
        <w:spacing w:after="80" w:before="80"/>
      </w:pPr>
      <w:r>
        <w:t xml:space="preserve">You may disconnect third-party integrations at any time through your profile settings.</w:t>
      </w:r>
    </w:p>
    <w:p>
      <w:pPr>
        <w:pStyle w:val="Heading1"/>
        <w:spacing w:after="120" w:before="240"/>
      </w:pPr>
      <w:r>
        <w:rPr>
          <w:b/>
          <w:bCs/>
          <w:sz w:val="32"/>
          <w:szCs w:val="32"/>
        </w:rPr>
        <w:t xml:space="preserve">10. Termination</w:t>
      </w:r>
    </w:p>
    <w:p>
      <w:pPr>
        <w:spacing w:after="80" w:before="80"/>
      </w:pPr>
      <w:r>
        <w:t xml:space="preserve">We may terminate or suspend your account and access to our services at our sole discretion, without prior notice, for conduct that we believe:</w:t>
      </w:r>
    </w:p>
    <w:p>
      <w:pPr>
        <w:pStyle w:val="ListParagraph"/>
        <w:numPr>
          <w:ilvl w:val="0"/>
          <w:numId w:val="2"/>
        </w:numPr>
        <w:spacing w:after="40" w:before="40"/>
      </w:pPr>
      <w:r>
        <w:t xml:space="preserve">Violates these Terms of Service</w:t>
      </w:r>
    </w:p>
    <w:p>
      <w:pPr>
        <w:pStyle w:val="ListParagraph"/>
        <w:numPr>
          <w:ilvl w:val="0"/>
          <w:numId w:val="2"/>
        </w:numPr>
        <w:spacing w:after="40" w:before="40"/>
      </w:pPr>
      <w:r>
        <w:t xml:space="preserve">Is harmful to other users or our business</w:t>
      </w:r>
    </w:p>
    <w:p>
      <w:pPr>
        <w:pStyle w:val="ListParagraph"/>
        <w:numPr>
          <w:ilvl w:val="0"/>
          <w:numId w:val="2"/>
        </w:numPr>
        <w:spacing w:after="40" w:before="40"/>
      </w:pPr>
      <w:r>
        <w:t xml:space="preserve">Violates applicable laws or regulations</w:t>
      </w:r>
    </w:p>
    <w:p>
      <w:pPr>
        <w:spacing w:after="80" w:before="80"/>
      </w:pPr>
      <w:r>
        <w:t xml:space="preserve">You may terminate your account at any time through your Profile settings or by contacting us. Upon termination, your right to use the service will cease immediately.</w:t>
      </w:r>
    </w:p>
    <w:p>
      <w:pPr>
        <w:pStyle w:val="Heading1"/>
        <w:spacing w:after="120" w:before="240"/>
      </w:pPr>
      <w:r>
        <w:rPr>
          <w:b/>
          <w:bCs/>
          <w:sz w:val="32"/>
          <w:szCs w:val="32"/>
        </w:rPr>
        <w:t xml:space="preserve">11. Governing Law and Dispute Resolution</w:t>
      </w:r>
    </w:p>
    <w:p>
      <w:pPr>
        <w:spacing w:after="80" w:before="80"/>
      </w:pPr>
      <w:r>
        <w:t xml:space="preserve">These Terms are governed by the laws of the Netherlands, without regard to conflict of law principles. If you are a consumer resident in the European Union, you retain the protection of the mandatory consumer-protection rules of your country of residence.</w:t>
      </w:r>
    </w:p>
    <w:p>
      <w:pPr>
        <w:spacing w:after="80" w:before="80"/>
      </w:pPr>
      <w:r>
        <w:t xml:space="preserve">If you have a complaint, please contact us first at legal@cairnly.io so we can try to resolve it directly. We aim to respond within ten (10) business days.</w:t>
      </w:r>
    </w:p>
    <w:p>
      <w:pPr>
        <w:spacing w:after="80" w:before="80"/>
      </w:pPr>
      <w:r>
        <w:t xml:space="preserve">If we cannot resolve the matter, you may bring proceedings before the competent courts in Utrecht, the Netherlands. As a consumer, you may alternatively bring proceedings before the competent courts of the EU member state in which you reside.</w:t>
      </w:r>
    </w:p>
    <w:p>
      <w:pPr>
        <w:spacing w:after="80" w:before="80"/>
      </w:pPr>
      <w:r>
        <w:t xml:space="preserve">EU consumers may also use the European Commission’s Online Dispute Resolution platform, available at https://ec.europa.eu/consumers/odr, to attempt resolution of any dispute out of court.</w:t>
      </w:r>
    </w:p>
    <w:p>
      <w:pPr>
        <w:pStyle w:val="Heading1"/>
        <w:spacing w:after="120" w:before="240"/>
      </w:pPr>
      <w:r>
        <w:rPr>
          <w:b/>
          <w:bCs/>
          <w:sz w:val="32"/>
          <w:szCs w:val="32"/>
        </w:rPr>
        <w:t xml:space="preserve">12. Changes to Terms</w:t>
      </w:r>
    </w:p>
    <w:p>
      <w:pPr>
        <w:spacing w:after="80" w:before="80"/>
      </w:pPr>
      <w:r>
        <w:t xml:space="preserve">We reserve the right to modify these Terms at any time. We will notify users of material changes by:</w:t>
      </w:r>
    </w:p>
    <w:p>
      <w:pPr>
        <w:pStyle w:val="ListParagraph"/>
        <w:numPr>
          <w:ilvl w:val="0"/>
          <w:numId w:val="2"/>
        </w:numPr>
        <w:spacing w:after="40" w:before="40"/>
      </w:pPr>
      <w:r>
        <w:t xml:space="preserve">Posting the updated Terms on our website</w:t>
      </w:r>
    </w:p>
    <w:p>
      <w:pPr>
        <w:pStyle w:val="ListParagraph"/>
        <w:numPr>
          <w:ilvl w:val="0"/>
          <w:numId w:val="2"/>
        </w:numPr>
        <w:spacing w:after="40" w:before="40"/>
      </w:pPr>
      <w:r>
        <w:t xml:space="preserve">Updating the “Last updated” date</w:t>
      </w:r>
    </w:p>
    <w:p>
      <w:pPr>
        <w:pStyle w:val="ListParagraph"/>
        <w:numPr>
          <w:ilvl w:val="0"/>
          <w:numId w:val="2"/>
        </w:numPr>
        <w:spacing w:after="40" w:before="40"/>
      </w:pPr>
      <w:r>
        <w:t xml:space="preserve">Sending email notifications for significant changes</w:t>
      </w:r>
    </w:p>
    <w:p>
      <w:pPr>
        <w:spacing w:after="80" w:before="80"/>
      </w:pPr>
      <w:r>
        <w:t xml:space="preserve">Your continued use of our services after changes become effective constitutes acceptance of the revised Terms.</w:t>
      </w:r>
    </w:p>
    <w:p>
      <w:pPr>
        <w:pStyle w:val="Heading1"/>
        <w:spacing w:after="120" w:before="240"/>
      </w:pPr>
      <w:r>
        <w:rPr>
          <w:b/>
          <w:bCs/>
          <w:sz w:val="32"/>
          <w:szCs w:val="32"/>
        </w:rPr>
        <w:t xml:space="preserve">13. Severability</w:t>
      </w:r>
    </w:p>
    <w:p>
      <w:pPr>
        <w:spacing w:after="80" w:before="80"/>
      </w:pPr>
      <w:r>
        <w:t xml:space="preserve">If any provision of these Terms is held to be invalid or unenforceable, the remaining provisions will remain in full force and effect. The invalid provision will be replaced with a valid provision that most closely reflects the intent of the original provision.</w:t>
      </w:r>
    </w:p>
    <w:p>
      <w:pPr>
        <w:pStyle w:val="Heading1"/>
        <w:spacing w:after="120" w:before="240"/>
      </w:pPr>
      <w:r>
        <w:rPr>
          <w:b/>
          <w:bCs/>
          <w:sz w:val="32"/>
          <w:szCs w:val="32"/>
        </w:rPr>
        <w:t xml:space="preserve">14. Entire Agreement</w:t>
      </w:r>
    </w:p>
    <w:p>
      <w:pPr>
        <w:spacing w:after="80" w:before="80"/>
      </w:pPr>
      <w:r>
        <w:t xml:space="preserve">These Terms, together with our Privacy Policy and the Referral Programme Terms (where applicable), constitute the entire agreement between you and Cairnly regarding the use of our services and supersede all prior agreements and understandings.</w:t>
      </w:r>
    </w:p>
    <w:p>
      <w:pPr>
        <w:pStyle w:val="Heading1"/>
        <w:spacing w:after="120" w:before="240"/>
      </w:pPr>
      <w:r>
        <w:rPr>
          <w:b/>
          <w:bCs/>
          <w:sz w:val="32"/>
          <w:szCs w:val="32"/>
        </w:rPr>
        <w:t xml:space="preserve">15. Contact Information</w:t>
      </w:r>
    </w:p>
    <w:p>
      <w:pPr>
        <w:spacing w:after="80" w:before="80"/>
      </w:pPr>
      <w:r>
        <w:t xml:space="preserve">If you have any questions about these Terms of Service, please contact us:</w:t>
      </w:r>
    </w:p>
    <w:p>
      <w:pPr>
        <w:spacing w:after="80" w:before="80"/>
      </w:pPr>
      <w:r>
        <w:t xml:space="preserve">Email: legal@cairnly.io</w:t>
      </w:r>
    </w:p>
    <w:p>
      <w:pPr>
        <w:spacing w:after="80" w:before="80"/>
      </w:pPr>
      <w:r>
        <w:t xml:space="preserve">Support: info@cairnly.io</w:t>
      </w:r>
    </w:p>
    <w:p>
      <w:pPr>
        <w:spacing w:after="80" w:before="80"/>
      </w:pPr>
      <w:r>
        <w:t xml:space="preserve">Address: Human in the Loop B.V., trading as Cairnly, Utrecht, the Netherlands</w:t>
      </w:r>
    </w:p>
    <w:p>
      <w:pPr>
        <w:spacing w:after="80" w:before="80"/>
      </w:pPr>
      <w:r>
        <w:t xml:space="preserve">KvK: [insert]   |   VAT: [insert]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1F1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2026-05-30T12:01:00.288Z</dcterms:created>
  <dcterms:modified xsi:type="dcterms:W3CDTF">2026-05-30T12:01:00.299Z</dcterms:modified>
</cp:coreProperties>
</file>

<file path=docProps/custom.xml><?xml version="1.0" encoding="utf-8"?>
<Properties xmlns="http://schemas.openxmlformats.org/officeDocument/2006/custom-properties" xmlns:vt="http://schemas.openxmlformats.org/officeDocument/2006/docPropsVTypes"/>
</file>