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2DF15F">
      <w:pPr>
        <w:pStyle w:val="2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СЛУЖЕБНАЯ ЗАПИСКА</w:t>
      </w:r>
      <w:r>
        <w:rPr>
          <w:rFonts w:hint="default"/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От: Иванов И.И. Кому: Петров П.П. Дата: 01.09.2026 Тема: Пересмотр графика работ</w:t>
      </w:r>
    </w:p>
    <w:p w14:paraId="64502869">
      <w:r>
        <w:t>Уважаемый Иван Иванович,</w:t>
      </w:r>
    </w:p>
    <w:p w14:paraId="476D836B">
      <w:r>
        <w:t>В связи с необходимостью оптимизации рабочего процесса прошу рассмотреть изменения в графике и утвердить новый план работ. Предлагается провести собрание 10.09.2026 для обсуждения предложений.</w:t>
      </w:r>
    </w:p>
    <w:p w14:paraId="39C38E9B">
      <w:r>
        <w:t>С уважением,</w:t>
      </w:r>
    </w:p>
    <w:p w14:paraId="07967642">
      <w:r>
        <w:t>_________________________</w:t>
      </w:r>
      <w:r>
        <w:br w:type="textWrapping"/>
      </w:r>
      <w:r>
        <w:t>Иванов И.И.</w:t>
      </w:r>
    </w:p>
    <w:p w14:paraId="3A622A54">
      <w:r>
        <w:t xml:space="preserve">Для перехода к приложению: </w:t>
      </w:r>
      <w:r>
        <w:fldChar w:fldCharType="begin"/>
      </w:r>
      <w:r>
        <w:instrText xml:space="preserve"> HYPERLINK "#Ведомость_ТО" \h </w:instrText>
      </w:r>
      <w:r>
        <w:fldChar w:fldCharType="separate"/>
      </w:r>
      <w:r>
        <w:rPr>
          <w:color w:val="0000EE"/>
          <w:u w:val="single"/>
        </w:rPr>
        <w:t>Ведомость учета рабочих станций</w:t>
      </w:r>
      <w:r>
        <w:rPr>
          <w:color w:val="0000EE"/>
          <w:u w:val="single"/>
        </w:rPr>
        <w:fldChar w:fldCharType="end"/>
      </w:r>
    </w:p>
    <w:p w14:paraId="661972CE">
      <w:pPr>
        <w:rPr>
          <w:rFonts w:hint="default"/>
          <w:lang w:val="ru-RU"/>
        </w:rPr>
      </w:pPr>
      <w:r>
        <w:br w:type="page"/>
      </w:r>
    </w:p>
    <w:p w14:paraId="59E28388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Приложение №1: Ведомость уч</w:t>
      </w:r>
      <w:r>
        <w:rPr>
          <w:rFonts w:hint="default"/>
          <w:color w:val="000000" w:themeColor="text1"/>
          <w:lang w:val="ru-RU"/>
          <w14:textFill>
            <w14:solidFill>
              <w14:schemeClr w14:val="tx1"/>
            </w14:solidFill>
          </w14:textFill>
        </w:rPr>
        <w:t>ё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та рабочих станций</w:t>
      </w:r>
      <w:bookmarkStart w:id="0" w:name="_GoBack"/>
      <w:bookmarkEnd w:id="0"/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883"/>
        <w:gridCol w:w="1728"/>
      </w:tblGrid>
      <w:tr w14:paraId="1C3D8E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42EC964">
            <w:r>
              <w:rPr>
                <w:b/>
              </w:rPr>
              <w:t>№</w:t>
            </w:r>
          </w:p>
        </w:tc>
        <w:tc>
          <w:tcPr>
            <w:tcW w:w="1728" w:type="dxa"/>
          </w:tcPr>
          <w:p w14:paraId="3B3FC2CB">
            <w:r>
              <w:rPr>
                <w:b/>
              </w:rPr>
              <w:t>Модель</w:t>
            </w:r>
          </w:p>
        </w:tc>
        <w:tc>
          <w:tcPr>
            <w:tcW w:w="1728" w:type="dxa"/>
          </w:tcPr>
          <w:p w14:paraId="47DA6DA4">
            <w:r>
              <w:rPr>
                <w:b/>
              </w:rPr>
              <w:t>Инв. номер</w:t>
            </w:r>
          </w:p>
        </w:tc>
        <w:tc>
          <w:tcPr>
            <w:tcW w:w="1728" w:type="dxa"/>
          </w:tcPr>
          <w:p w14:paraId="25549A5C">
            <w:r>
              <w:rPr>
                <w:b/>
              </w:rPr>
              <w:t>Ответственный</w:t>
            </w:r>
          </w:p>
        </w:tc>
        <w:tc>
          <w:tcPr>
            <w:tcW w:w="1728" w:type="dxa"/>
          </w:tcPr>
          <w:p w14:paraId="0D52602E">
            <w:r>
              <w:rPr>
                <w:b/>
              </w:rPr>
              <w:t>Примечание</w:t>
            </w:r>
          </w:p>
        </w:tc>
      </w:tr>
      <w:tr w14:paraId="3E9C3F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0FF8F57">
            <w:r>
              <w:t>1</w:t>
            </w:r>
          </w:p>
        </w:tc>
        <w:tc>
          <w:tcPr>
            <w:tcW w:w="1728" w:type="dxa"/>
          </w:tcPr>
          <w:p w14:paraId="7825D153">
            <w:r>
              <w:t>ПК A</w:t>
            </w:r>
          </w:p>
        </w:tc>
        <w:tc>
          <w:tcPr>
            <w:tcW w:w="1728" w:type="dxa"/>
          </w:tcPr>
          <w:p w14:paraId="21ED8BE9">
            <w:r>
              <w:t>1001</w:t>
            </w:r>
          </w:p>
        </w:tc>
        <w:tc>
          <w:tcPr>
            <w:tcW w:w="1728" w:type="dxa"/>
          </w:tcPr>
          <w:p w14:paraId="51A80F45">
            <w:r>
              <w:t>Петров П.П.</w:t>
            </w:r>
          </w:p>
        </w:tc>
        <w:tc>
          <w:tcPr>
            <w:tcW w:w="1728" w:type="dxa"/>
          </w:tcPr>
          <w:p w14:paraId="513C838F">
            <w:r>
              <w:t>-</w:t>
            </w:r>
          </w:p>
        </w:tc>
      </w:tr>
      <w:tr w14:paraId="1A604B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</w:trPr>
        <w:tc>
          <w:tcPr>
            <w:tcW w:w="1728" w:type="dxa"/>
          </w:tcPr>
          <w:p w14:paraId="64203B63">
            <w:r>
              <w:t>2</w:t>
            </w:r>
          </w:p>
        </w:tc>
        <w:tc>
          <w:tcPr>
            <w:tcW w:w="1728" w:type="dxa"/>
          </w:tcPr>
          <w:p w14:paraId="5380B840">
            <w:r>
              <w:t>ПК B</w:t>
            </w:r>
          </w:p>
        </w:tc>
        <w:tc>
          <w:tcPr>
            <w:tcW w:w="1728" w:type="dxa"/>
          </w:tcPr>
          <w:p w14:paraId="64393334">
            <w:r>
              <w:t>1002</w:t>
            </w:r>
          </w:p>
        </w:tc>
        <w:tc>
          <w:tcPr>
            <w:tcW w:w="1728" w:type="dxa"/>
          </w:tcPr>
          <w:p w14:paraId="156F7AF5">
            <w:r>
              <w:t>Сидоров С.С.</w:t>
            </w:r>
          </w:p>
        </w:tc>
        <w:tc>
          <w:tcPr>
            <w:tcW w:w="1728" w:type="dxa"/>
          </w:tcPr>
          <w:p w14:paraId="70D961E0">
            <w:r>
              <w:t>-</w:t>
            </w:r>
          </w:p>
        </w:tc>
      </w:tr>
      <w:tr w14:paraId="0A4BCA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44382CD">
            <w:r>
              <w:t>3</w:t>
            </w:r>
          </w:p>
        </w:tc>
        <w:tc>
          <w:tcPr>
            <w:tcW w:w="1728" w:type="dxa"/>
          </w:tcPr>
          <w:p w14:paraId="2D03612E">
            <w:r>
              <w:t>ПК C</w:t>
            </w:r>
          </w:p>
        </w:tc>
        <w:tc>
          <w:tcPr>
            <w:tcW w:w="1728" w:type="dxa"/>
          </w:tcPr>
          <w:p w14:paraId="46222AB2">
            <w:r>
              <w:t>1003</w:t>
            </w:r>
          </w:p>
        </w:tc>
        <w:tc>
          <w:tcPr>
            <w:tcW w:w="1728" w:type="dxa"/>
          </w:tcPr>
          <w:p w14:paraId="5CB07BA8">
            <w:r>
              <w:t>Иванова И.И.</w:t>
            </w:r>
          </w:p>
        </w:tc>
        <w:tc>
          <w:tcPr>
            <w:tcW w:w="1728" w:type="dxa"/>
          </w:tcPr>
          <w:p w14:paraId="622234C7">
            <w:r>
              <w:t>-</w:t>
            </w:r>
          </w:p>
        </w:tc>
      </w:tr>
    </w:tbl>
    <w:p w14:paraId="030CEF0F">
      <w:r>
        <w:t xml:space="preserve"> </w:t>
      </w:r>
    </w:p>
    <w:sectPr>
      <w:headerReference r:id="rId6" w:type="first"/>
      <w:footerReference r:id="rId8" w:type="first"/>
      <w:headerReference r:id="rId5" w:type="default"/>
      <w:footerReference r:id="rId7" w:type="default"/>
      <w:pgSz w:w="12240" w:h="15840"/>
      <w:pgMar w:top="1440" w:right="1800" w:bottom="1440" w:left="1800" w:header="720" w:footer="720" w:gutter="0"/>
      <w:pgNumType w:fmt="decimal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EF6EA9">
    <w:pPr>
      <w:pStyle w:val="26"/>
    </w:pPr>
    <w:r>
      <w:rPr>
        <w:sz w:val="2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Текстовое поле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CA4A0E0">
                          <w:pPr>
                            <w:pStyle w:val="2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CA4A0E0">
                    <w:pPr>
                      <w:pStyle w:val="2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56F467">
    <w:pPr>
      <w:pStyle w:val="26"/>
    </w:pPr>
    <w:r>
      <w:rPr>
        <w:sz w:val="22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Текстовое поле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CA5A648">
                          <w:pPr>
                            <w:pStyle w:val="2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CA5A648">
                    <w:pPr>
                      <w:pStyle w:val="2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E5C977">
    <w:r>
      <w:t>ООО "ТехноСтрой"</w:t>
    </w:r>
    <w:r>
      <w:rPr>
        <w:rFonts w:hint="default"/>
        <w:lang w:val="ru-RU"/>
      </w:rPr>
      <w:t xml:space="preserve"> </w:t>
    </w:r>
    <w:r>
      <w:t>Приложение 1. Ведомость оборудования</w:t>
    </w:r>
  </w:p>
  <w:p w14:paraId="7E4A9BC6">
    <w:pPr>
      <w:pStyle w:val="19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23186F">
    <w:pPr>
      <w:jc w:val="right"/>
    </w:pPr>
    <w:r>
      <w:t>Внутренний приказ №45кИсх. № 45</w:t>
    </w:r>
  </w:p>
  <w:p w14:paraId="4A00BDC8">
    <w:pPr>
      <w:pStyle w:val="1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E66C53"/>
    <w:rsid w:val="6D720404"/>
    <w:rsid w:val="78AC657F"/>
    <w:rsid w:val="7DD60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uiPriority w:val="99"/>
    <w:pPr>
      <w:spacing w:after="120"/>
    </w:pPr>
  </w:style>
  <w:style w:type="paragraph" w:styleId="21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uiPriority w:val="99"/>
    <w:pPr>
      <w:ind w:left="720" w:hanging="360"/>
      <w:contextualSpacing/>
    </w:pPr>
  </w:style>
  <w:style w:type="paragraph" w:styleId="35">
    <w:name w:val="List 3"/>
    <w:basedOn w:val="1"/>
    <w:unhideWhenUsed/>
    <w:uiPriority w:val="99"/>
    <w:pPr>
      <w:ind w:left="1080" w:hanging="360"/>
      <w:contextualSpacing/>
    </w:p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qFormat/>
    <w:uiPriority w:val="99"/>
  </w:style>
  <w:style w:type="character" w:customStyle="1" w:styleId="38">
    <w:name w:val="Footer Char"/>
    <w:basedOn w:val="11"/>
    <w:link w:val="26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uiPriority w:val="99"/>
  </w:style>
  <w:style w:type="character" w:customStyle="1" w:styleId="47">
    <w:name w:val="Body Text 2 Char"/>
    <w:basedOn w:val="11"/>
    <w:link w:val="16"/>
    <w:qFormat/>
    <w:uiPriority w:val="99"/>
  </w:style>
  <w:style w:type="character" w:customStyle="1" w:styleId="48">
    <w:name w:val="Body Text 3 Char"/>
    <w:basedOn w:val="11"/>
    <w:link w:val="30"/>
    <w:qFormat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qFormat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97</Words>
  <Characters>603</Characters>
  <Lines>0</Lines>
  <Paragraphs>0</Paragraphs>
  <TotalTime>15</TotalTime>
  <ScaleCrop>false</ScaleCrop>
  <LinksUpToDate>false</LinksUpToDate>
  <CharactersWithSpaces>671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Ford Game</cp:lastModifiedBy>
  <dcterms:modified xsi:type="dcterms:W3CDTF">2026-09-20T19:07:06Z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eyJoZGlkIjoiMGZlOTE3MDg5NGY3OTY4NmJkMjkwNjIzOWRjMmFlMWIiLCJ1c2VySWQiOiI4NDI1MDMyMDg5ODcifQ==</vt:lpwstr>
  </property>
  <property fmtid="{D5CDD505-2E9C-101B-9397-08002B2CF9AE}" pid="3" name="KSOProductBuildVer">
    <vt:lpwstr>1049-12.1.0.28485</vt:lpwstr>
  </property>
  <property fmtid="{D5CDD505-2E9C-101B-9397-08002B2CF9AE}" pid="4" name="ICV">
    <vt:lpwstr>127232E3CE8245F7A02F935310B7A760_13</vt:lpwstr>
  </property>
</Properties>
</file>