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8"/>
        </w:pBdr>
        <w:spacing w:before="2600"/>
        <w:jc w:val="center"/>
      </w:pPr>
      <w:r>
        <w:rPr>
          <w:rFonts w:ascii="Arial" w:cs="Arial" w:eastAsia="Arial" w:hAnsi="Arial"/>
          <w:b/>
          <w:bCs/>
          <w:color w:val="0B2545"/>
          <w:sz w:val="64"/>
          <w:szCs w:val="64"/>
        </w:rPr>
        <w:t xml:space="preserve">BLOKQR</w:t>
      </w:r>
    </w:p>
    <w:p>
      <w:pPr>
        <w:spacing w:before="2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Guide Android — build, configuration, CI/CD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A6B7B"/>
          <w:sz w:val="21"/>
          <w:szCs w:val="21"/>
        </w:rPr>
        <w:t xml:space="preserve">De zéro à l'APK sur le téléphone, contre le backend en production</w:t>
      </w:r>
    </w:p>
    <w:p>
      <w:pPr>
        <w:spacing w:before="2600"/>
        <w:jc w:val="center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Version 3.0 — backend déjà en ligne sur api.blokqr.com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La réalité du build Android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L'app Android ne se compile pas sur le VPS.</w:t>
      </w:r>
      <w:r>
        <w:rPr>
          <w:rFonts w:ascii="Arial" w:cs="Arial" w:eastAsia="Arial" w:hAnsi="Arial"/>
          <w:sz w:val="22"/>
          <w:szCs w:val="22"/>
        </w:rPr>
        <w:t xml:space="preserve"> Le VPS héberge l'API ; l'application, elle, tourne sur des téléphones et se construit avec le SDK Android + Gradle. Votre pipeline CI/CD ne « déploie » donc pas l'app sur le VPS comme le backend : il produit un ARTEFACT installable (APK/AAB).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Deux chemins, complémentaires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Local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Android Studio sur votre poste — indispensable au DÉBUT (émulateur, logcat, débogage de l'interopérabilité post-quantique). C'est aussi ce qui génère le Gradle wrapper.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CI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GitHub Actions — pour automatiser ensuite les builds signés (workflow fourni). C'est le prolongement naturel de votre CI/CD existante.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Ordre recommandé : </w:t>
      </w:r>
      <w:r>
        <w:rPr>
          <w:rFonts w:ascii="Arial" w:cs="Arial" w:eastAsia="Arial" w:hAnsi="Arial"/>
          <w:sz w:val="22"/>
          <w:szCs w:val="22"/>
        </w:rPr>
        <w:t xml:space="preserve">1) build local + validation de l'interop PQ ; 2) automatisation CI ; 3) distribution. Tenter la CI d'abord sur un projet jamais compilé fait perdre du temps (l'émulateur et logcat diagnostiquent bien plus vite).</w:t>
      </w:r>
    </w:p>
    <w:p>
      <w:pPr>
        <w:pStyle w:val="Heading1"/>
      </w:pPr>
      <w:r>
        <w:t xml:space="preserve">2. Prérequis (poste local)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Android Studio (Koala ou plus récent) — embarque le SDK et le wrapper Gradle.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JDK 17 (fourni par Android Studio), SDK Platform 35 + Build-Tools 35 (AGP 8.5.2, Gradle 8.9).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téléphone Android 8.0+ (API 26) en débogage USB, ou un émulateur.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VS Code peut éditer le Kotlin, mais le build/émulateur passe par le SDK Android (CLI ou Android Studio).</w:t>
      </w:r>
    </w:p>
    <w:p>
      <w:pPr>
        <w:pStyle w:val="Heading1"/>
      </w:pPr>
      <w:r>
        <w:t xml:space="preserve">3. Configuration (à faire maintenant, backend en ligne)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L'app n'épingle que deux valeurs publiques : la racine de confiance SLH-DSA et l'empreinte TLS. Un script les extrait du backend en production :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bash deploy/extract-android-pins.sh api.blokqr.com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Reportez les trois lignes affichées dans android/app/src/main/java/com/blokqr/app/Config.kt :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 val API_BASE_URL = "https://api.blokqr.com"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const val PINNED_SLHDSA_ROOT_PUBKEY_B64 = "&lt;racine SLH-DSA&gt;"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const val CERT_PIN_SHA256 = "sha256/&lt;empreinte&gt;"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Ces valeurs sont publiques</w:t>
      </w:r>
      <w:r>
        <w:rPr>
          <w:rFonts w:ascii="Arial" w:cs="Arial" w:eastAsia="Arial" w:hAnsi="Arial"/>
          <w:sz w:val="22"/>
          <w:szCs w:val="22"/>
        </w:rPr>
        <w:t xml:space="preserve"> (clés/empreintes d'épinglage) : vous pouvez les committer. Seul le keystore de signature reste secret.</w:t>
      </w:r>
    </w:p>
    <w:p>
      <w:pPr>
        <w:pStyle w:val="Heading1"/>
      </w:pPr>
      <w:r>
        <w:t xml:space="preserve">4. Premier build local et jalon critique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Ouvrez le dossier android/ dans Android Studio (Open). Il synchronise Gradle et génère le wrapper. Lancez ensuite :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./gradlew assembleDebug        # ou bouton Run sur un appareil/émulateur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Jalon n°1 — valider l'interopérabilité post-quantique. </w:t>
      </w:r>
      <w:r>
        <w:rPr>
          <w:rFonts w:ascii="Arial" w:cs="Arial" w:eastAsia="Arial" w:hAnsi="Arial"/>
          <w:sz w:val="22"/>
          <w:szCs w:val="22"/>
        </w:rPr>
        <w:t xml:space="preserve">C'est le point de vigilance principal : la signature ML-DSA-65 est produite côté serveur par PQClean et vérifiée côté appareil par BouncyCastle. Les deux visent FIPS 204, mais l'encodage brut doit concorder.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: scannez un QR encodant « https://www.paypa1.com/login ». Attendu : verdict « Dangereux » ET vérification de signature réussie (Ed25519 + ML-DSA-65).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 la vérification ÉCHOUE sur la partie PQ : passez temporairement REQUIRE_PQ_VERIFICATION=false dans Config.kt pour confirmer que la chaîne Ed25519 fonctionne de bout en bout (isole le problème au PQ).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Causes probables : encodage de clé publique attendu différemment par BouncyCastle (brut vs SubjectPublicKeyInfo), ou chaîne de contexte ML-DSA non vide. Alignez les deux côtés sur l'encodage brut FIPS et un contexte vide, puis réactivez la vérification stricte.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Tant que ce jalon n'est pas franchi, ne publiez pas : la promesse hybride n'est tenue qu'à la double vérification.</w:t>
      </w:r>
    </w:p>
    <w:p>
      <w:pPr>
        <w:pStyle w:val="Heading1"/>
      </w:pPr>
      <w:r>
        <w:t xml:space="preserve">5. CI/CD — GitHub Actions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workflow .github/workflows/android.yml est fourni. À chaque push touchant android/, il construit lint + tests + APK de debug (artefact). Sur un tag v*, il produit un APK/AAB SIGNÉ et publie une Release GitHub.</w:t>
      </w:r>
    </w:p>
    <w:p>
      <w:pPr>
        <w:pStyle w:val="Heading2"/>
      </w:pPr>
      <w:r>
        <w:t xml:space="preserve">5.1 Générer le keystore de release (une fois)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keytool -genkeypair -v -keystore release.keystore \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-alias blokqr -keyalg RSA -keysize 4096 -validity 10000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Sauvegardez release.keystore HORS dépôt et hors ligne (perte = plus de MAJ Play Store).</w:t>
      </w:r>
    </w:p>
    <w:p>
      <w:pPr>
        <w:pStyle w:val="Heading2"/>
      </w:pPr>
      <w:r>
        <w:t xml:space="preserve">5.2 Déposer les secrets GitHub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Dans Settings &gt; Secrets and variables &gt; Actions, créez :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KEYSTORE_BASE64     # base64 -w0 release.keystore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KEYSTORE_PASSWORD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KEY_ALIAS           # blokqr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KEY_PASSWORD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build Gradle lit ces variables (config de signature déjà ajoutée) ; en local, un fichier keystore.properties non commité joue le même rôle.</w:t>
      </w:r>
    </w:p>
    <w:p>
      <w:pPr>
        <w:pStyle w:val="Heading2"/>
      </w:pPr>
      <w:r>
        <w:t xml:space="preserve">5.3 Déclencher un build signé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tag v1.0.0 &amp;&amp; git push origin v1.0.0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Release GitHub contiendra l'APK (sideload) et l'AAB (Play Store).</w:t>
      </w:r>
    </w:p>
    <w:p>
      <w:pPr>
        <w:pStyle w:val="Heading1"/>
      </w:pPr>
      <w:r>
        <w:t xml:space="preserve">6. Minification (déjà sécurisée)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release active R8 (isMinifyEnabled). Sans précaution, R8 supprimerait les classes BouncyCastle chargées par réflexion et casserait ML-DSA/SLH-DSA/ML-KEM. Les règles de conservation (proguard-rules.pro) sont déjà en place pour BouncyCastle, Tink, OkHttp et kotlinx.serialization. Vérifiez après le premier build de release que la vérification PQ fonctionne toujours.</w:t>
      </w:r>
    </w:p>
    <w:p>
      <w:pPr>
        <w:pStyle w:val="Heading1"/>
      </w:pPr>
      <w:r>
        <w:t xml:space="preserve">7. Distribution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dxa" w:w="2800"/>
            <w:shd w:fill="0B254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6560"/>
            <w:shd w:fill="0B254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 l'utiliser</w:t>
            </w:r>
          </w:p>
        </w:tc>
      </w:tr>
      <w:tr>
        <w:tc>
          <w:tcPr>
            <w:tcW w:type="dxa" w:w="28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Play Store (AAB)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diffusion grand public ; piste « test interne » d'abord pour valider sur appareils réels</w:t>
            </w:r>
          </w:p>
        </w:tc>
      </w:tr>
      <w:tr>
        <w:tc>
          <w:tcPr>
            <w:tcW w:type="dxa" w:w="28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APK auto-hébergé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héberger l'APK signé sur le VPS (ex. https://blokqr.com/download) pour sideload ; prévenir l'utilisateur (sources inconnues)</w:t>
            </w:r>
          </w:p>
        </w:tc>
      </w:tr>
      <w:tr>
        <w:tc>
          <w:tcPr>
            <w:tcW w:type="dxa" w:w="28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Release GitHub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distribution aux testeurs/équipe via le tag v* (déjà automatisé)</w:t>
            </w:r>
          </w:p>
        </w:tc>
      </w:tr>
    </w:tbl>
    <w:p>
      <w:pPr>
        <w:pStyle w:val="Heading1"/>
      </w:pPr>
      <w:r>
        <w:t xml:space="preserve">8. Dépannage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dxa" w:w="3800"/>
            <w:shd w:fill="0B254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Symptôme</w:t>
            </w:r>
          </w:p>
        </w:tc>
        <w:tc>
          <w:tcPr>
            <w:tcW w:type="dxa" w:w="5560"/>
            <w:shd w:fill="0B254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Remède</w:t>
            </w:r>
          </w:p>
        </w:tc>
      </w:tr>
      <w:tr>
        <w:tc>
          <w:tcPr>
            <w:tcW w:type="dxa" w:w="38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« Verdict non authentifié : Signature ML-DSA-65 invalide »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problème d'interop d'encodage (voir §4) ; isoler avec REQUIRE_PQ_VERIFICATION=false</w:t>
            </w:r>
          </w:p>
        </w:tc>
      </w:tr>
      <w:tr>
        <w:tc>
          <w:tcPr>
            <w:tcW w:type="dxa" w:w="38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crypto KO seulement en release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règles R8 ; vérifier proguard-rules.pro (BouncyCastle/Tink conservés)</w:t>
            </w:r>
          </w:p>
        </w:tc>
      </w:tr>
      <w:tr>
        <w:tc>
          <w:tcPr>
            <w:tcW w:type="dxa" w:w="38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CI : ./gradlew introuvable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 wrapper n'est pas commité ; le workflow le génère, ou commitez-le après le 1er build local</w:t>
            </w:r>
          </w:p>
        </w:tc>
      </w:tr>
      <w:tr>
        <w:tc>
          <w:tcPr>
            <w:tcW w:type="dxa" w:w="38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CertPin échoue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re-extraire l'empreinte (le certif a pu être renouvelé) via extract-android-pins.sh</w:t>
            </w:r>
          </w:p>
        </w:tc>
      </w:tr>
      <w:tr>
        <w:tc>
          <w:tcPr>
            <w:tcW w:type="dxa" w:w="38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SSL/cleartext bloqué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l'app n'autorise que HTTPS ; vérifier que api.blokqr.com répond en TLS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7B"/>
        <w:sz w:val="16"/>
        <w:szCs w:val="16"/>
      </w:rPr>
      <w:t xml:space="preserve">Page </w:t>
    </w:r>
    <w:r>
      <w:rPr>
        <w:rFonts w:ascii="Arial" w:cs="Arial" w:eastAsia="Arial" w:hAnsi="Arial"/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5A6B7B"/>
        <w:sz w:val="16"/>
        <w:szCs w:val="16"/>
      </w:rPr>
      <w:t xml:space="preserve">BlokQR — Guide Android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0B25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BlokQR</dc:creator>
  <cp:lastModifiedBy>Un-named</cp:lastModifiedBy>
  <cp:revision>1</cp:revision>
  <dcterms:created xsi:type="dcterms:W3CDTF">2026-06-07T20:24:45.024Z</dcterms:created>
  <dcterms:modified xsi:type="dcterms:W3CDTF">2026-06-07T20:24:45.029Z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