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bookmarkStart w:id="0" w:name="_GoBack"/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๑.ข้อมูลทั่วไป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.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 ด้านกายภาพ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๑) ลักษณะที่ตั้ง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ตั้งอยู่เลขที่ ๔๐๐ หมู่ที่ ๘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อำเภอ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จังหวัดน่าน อยู่ทางทิศเหนือของจังหวัดน่าน ประมาณ๖๐กิโลเมตร มีพื้นที่ประมาณ ๒๐.๕๐ ตารางกิโลเมตร หรือประมาณ ๑๒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๘๑๒.๕๐ไร่ เป็นเทศบาลขนาดกลาง ที่ได้รับการเปลี่ยนแปลงฐานะจากสุขาภิบาลบ้านปรางค์ เป็นเทศบาลตำบลบ้านปรางค์เมื่อวันที่ ๒๕ พฤษภาคม ๒๕๔๒ ตามพระราชบัญญัติเปลี่ยนแปลงฐานะของสุขาภิบาลเป็นเทศบาล พ.ศ.๒๕๔๒ และได้ยุบรวมองค์การบริหารส่วน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เข้ากับเทศบาลเมื่อวันที่ ๙ กรกฎาคม ๒๕๔๗ ต่อมาได้เปลี่ยนชื่อเทศบาลตำบลบ้านปรางค์ เป็นเทศบาล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เมื่อวันที่ ๑๓ ธันวาคม ๒๕๔๘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๒) อาณาเขตติดต่อ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ทิศเหนือ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ติดต่อกับ ตำบลไชยวัฒนา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ตำบลสถาน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ตำบลเชียงคาน (อ.เชียงกลาง)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ทิศใต้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ติดต่อกับ ตำบลศิลาแลง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ตำบลป่ากลาง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ตำบลจอมพระ(อ.ท่าวังผา)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ทิศตะวันออก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ติดต่อกับ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ตำบลวรนคร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ทิศตะวันตก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ติดต่อกับ ตำบล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แงง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ตำบลเจดีย์ชัย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๓) เขตการปกครอง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เขตการปกครองคลอบคลุม ๔ ตำบล ๑๓หมู่บ้าน ประกอบด้วย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๑)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๘ หมู่บ้าน (บ้านขอน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บ้านป่าหัด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บ้านปรางค์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บ้านร้อง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บ้านป่าลาน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บ้านไร่รวงทอง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บ้านปรางค์พัฒนา ๑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บ้านปรางค์พัฒนา ๒)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๒)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ตำบลวรนคร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๓ หมู่บ้าน (บ้านแก้มราษฎร์พัฒนา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บ้านแก้ม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บ้านสวนดอก)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ตำบลสถาน ๑ หมู่บ้าน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  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บ้านนาป่าน)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ตำบลไชยวัฒนา ๑ หมู่บ้าน (บ้านต้นแหลง)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.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 ด้านโครงสร้างพื้นฐาน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๑) การคมนาคม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          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การคมนาคม ติดต่อระหว่างหมู่บ้าน ตำบล อำเภอ และจังหวัด ได้มีการก่อสร้าง ซ่อมแซม และปรับปรุงถนนให้ได้มาตรฐาน มีความสะดวกและปลอดภัย ซึ่งประกอบด้วย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ทางหลวงแผ่นดินสายน่าน – ทุ่งช้าง (หมายเลข ๑๐๘๐)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ทางหลวงแผ่นดิน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สายปัว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– น้ำยาว (หมายเลข ๑๐๘๑)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ทางหลวงแผ่นดิน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สายปัว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– บ่อเกลือ (หมายเลข ๑๒๕๖)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ถนนภายในหมู่บ้าน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๒) การสาธารณูปโภค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การประปา มีการประปาส่วนภูมิภาค หน่วยบริการ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สาขาปัว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จำนวน ๑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การไฟฟ้า มีสำนักงานการไฟฟ้าส่วนภูมิภาคอำเภอ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จำนวน ๑ แห่ง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๓) การสื่อสาร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lastRenderedPageBreak/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โทรศัพท์ มีบริษัท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ทศทคอร์ปอเรชั่น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จำกัด (มหาชน) ศูนย์บริการลูกค้า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สาขาปัว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ไปรษณีย์ มีที่ทำการไปรษณีย์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จำนวน ๑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หอกระจายข่าว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มีหอกระจายข่าวประจำหมู่บ้าน จำนวน ๑๓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สถานีวิทยุ จำนวน ๒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สถานีของวิทยาลัยการอา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ชีพปัว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-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สถานีวิทยุ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ขุนปัว</w:t>
      </w:r>
      <w:proofErr w:type="spellEnd"/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.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 ด้านเศรษฐกิจ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๑) รายได้ของประชากร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รายได้เฉลี่ยต่อคนต่อปีของประชากรในเขตเทศบาล แยกตามรายหมู่บ้าน ดังนี้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noProof/>
          <w:color w:val="5B5249"/>
          <w:sz w:val="32"/>
          <w:szCs w:val="32"/>
        </w:rPr>
        <w:drawing>
          <wp:inline distT="0" distB="0" distL="0" distR="0">
            <wp:extent cx="4760595" cy="2941955"/>
            <wp:effectExtent l="0" t="0" r="1905" b="0"/>
            <wp:docPr id="3" name="รูปภาพ 3" descr="data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หมายเหตุ: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ข้อมูล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จปฐ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.ปี ๒๕๕๗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๒) การเกษตรกรรม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    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๒.๑) พื้นที่การเกษตรมีประมาณ ๖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๔๑๖ ไร่ แยกเป็นพื้นที่ทำนา ประมาณ ๓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๕๓๑ ไร่ พื้นที่ทำสวน ๒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๘๘๕ ไร่ ปลูกพืชผลที่สำคัญ เช่น พืชผัก</w:t>
      </w:r>
      <w:proofErr w:type="gramStart"/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ไม้ผล</w:t>
      </w:r>
      <w:proofErr w:type="gram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ไผ่รวก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สักทอง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ข้าวไร่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ข้าวโพด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ถั่วลิสง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๓) การพาณิชยก</w:t>
      </w:r>
      <w:proofErr w:type="spellStart"/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รรม</w:t>
      </w:r>
      <w:proofErr w:type="spellEnd"/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และบริการ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๓.๑) สถานประกอบการด้านพาณิชยก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รรม</w:t>
      </w:r>
      <w:proofErr w:type="spellEnd"/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สถานีบริการน้ำมัน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—————–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๗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๒)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ซูปเปอร์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มา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เก็ต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/ห้างสรรพสินค้า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๖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ตลาดสด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—————————–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๔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ร้านค้าทั่วไป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————————-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๒๖๐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 สหกรณ์การเกษตร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————–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๖) โรงบ่มใบยา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————————–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 แห่ง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๓.๒) สถานประกอบการเทศพาณิชย์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lastRenderedPageBreak/>
        <w:t>๑) โรงแปรรูปเนื้อสัตว์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๑ แห่ง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(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๓.๓) สถานประกอบการด้านบริการ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โรงแรม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๙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ห้องพัก/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เกสต์เฮ้าท์</w:t>
      </w:r>
      <w:proofErr w:type="spellEnd"/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๔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ห้องเช่า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๔๙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ธนาคาร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——————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๕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 สถานที่จำหน่ายอาหาร</w:t>
      </w:r>
      <w:r w:rsidRPr="00FE22C7">
        <w:rPr>
          <w:rFonts w:ascii="TH SarabunIT๙" w:hAnsi="TH SarabunIT๙" w:cs="TH SarabunIT๙"/>
          <w:color w:val="FFFFFF"/>
          <w:sz w:val="32"/>
          <w:szCs w:val="32"/>
          <w:bdr w:val="none" w:sz="0" w:space="0" w:color="auto" w:frame="1"/>
        </w:rPr>
        <w:t>–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๙๒ แห่ง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๔) การอุตสาหกรรม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๑.โรงงานอุตสาหกรรมทำเครื่องเงิน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๑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 อุตสาหกรรมครัวเรือน อาทิ ทอผ้า จักสาน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ผลิตน้ำดื่ม/น้ำแข็ง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๕) การปศุสัตว์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การปศุสัตว์ ส่วนใหญ่เป็นเกษตรกรรายย่อย ที่ใช้ทุนน้อย และสัตว์ที่นิยมเลี้ยง ได้แก่ โค กระบือ สุกร ไก่ และการเลี้ยงไม่ได้จำกัดพื้นที่เป็นกิจจะลักษณะ เป็นการเลี้ยงตามพื้นที่ว่างเปล่า หรือพื้นที่หลังฤดูเก็บเกี่ยว เพื่อเป็นการเสริมรายได้และใช้บริโภคในครัวเรือน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๖) การท่องเที่ยว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แหล่งท่องเที่ยวในเขตเทศบาลถือเป็นส่วนหนึ่งในการดึงดูดนักท่องเที่ยวให้เข้ามาท่องเที่ยวในเมือง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เพิ่มขึ้น เนื่องจากมีความหลากหลายและคงความสวยงามตามแบบฉบับของศิลปะล้านนาอยู่หลายแห่ง อาทิ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๑.แหล่งเที่ยวด้านโบราณสถาน เช่น วัดพระธาตุ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เบ็ง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สกัด วิหารวัดต้นแหลง วัดปรางค์ วัดร้อง วัดนาป่าน วัดสวนดอก วัดราชสีมา วัดป่าลาน วัดป่าหัด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๒.แหล่งท่องเที่ยวด้านศิลปวัฒนธรรม เช่น ศูนย์เรียนรู้วัฒนธรรมไทลื้อ (บ้านขอน)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บ้านโบราณพื้นเมือง (บ้าป่าหัด)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๓.แหล่งท่องเที่ยวทางธรรมชาติ เช่น ต้นดิก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เดียม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(วัดปรางค์) ต้นผึ้งหลวง (บ้านปรางค์)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ต้นส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ลีเมือง (บ้านนาป่าน)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.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๔ ด้านสังคม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noProof/>
          <w:color w:val="5B5249"/>
          <w:sz w:val="32"/>
          <w:szCs w:val="32"/>
        </w:rPr>
        <w:drawing>
          <wp:inline distT="0" distB="0" distL="0" distR="0">
            <wp:extent cx="4760595" cy="1282065"/>
            <wp:effectExtent l="0" t="0" r="1905" b="0"/>
            <wp:docPr id="2" name="รูปภาพ 2" descr="data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ประชากรสถิติของประชากรในเขตเทศบาล เปรียบเทียบย้อนหลัง ๕ ปี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ศาสนามีผู้นับถือศาสนาพุทธ ร้อยละ ๙๙ %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ของจำนวนประชากรในเขตเทศบาล มีวัด จำนวน ๑๐วัด ประกอบด้วย วัดราชสีมา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วัดป่าหัด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วัดปรางค์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วัดร้อง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วัดป่าลาน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วัดไร่รวงทอง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,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วัดพระธาตุ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เบ็ง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สกัด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วัดสวนดอก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วัดนาป่าน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วัดต้นแหลง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๓)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วัฒนธรรมประเพณี อาทิ งานวันสงกรานต์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งานแห่เทียน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งานวันลอยกระทง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บวงสรวงพญาผานอง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งาน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lastRenderedPageBreak/>
        <w:t>ไทลื้อ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งานสี่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เป็ง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ไหว้สาฯ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งานบวงสรวงพระธาตุ ฯลฯ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๔)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การศึกษา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๑)โรงเรียนที่ตั้งอยู่ในเขตเทศบาล จำนวน ๘โรง ประกอบด้วย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noProof/>
          <w:color w:val="5B5249"/>
          <w:sz w:val="32"/>
          <w:szCs w:val="32"/>
        </w:rPr>
        <w:drawing>
          <wp:inline distT="0" distB="0" distL="0" distR="0">
            <wp:extent cx="4760595" cy="1282065"/>
            <wp:effectExtent l="0" t="0" r="1905" b="0"/>
            <wp:docPr id="1" name="รูปภาพ 1" descr="data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วิทยาลัยการอา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ชีพปัว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เปิดสอนระดับชั้น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ปวช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.-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ปวส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.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ศูนย์การศึกษานอกระบบและการศึกษาตามอัธยาศัยอำเภอ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(ระดับประถม-มัธยม)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ศูนย์พัฒนาเด็กเล็กเทศบาล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(อนุบาล ๒-๕ ขวบ)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๕)โรงเรียนอนุบาล (ภาคเอกชน ) จำนวน ๒แห่ง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๑. ร.ร.อนุบาล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อิมมานูเอล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 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 ร.ร.อนุบาล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อินเตอร์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คิดต์</w:t>
      </w:r>
      <w:proofErr w:type="spellEnd"/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๕)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การกีฬานันทนาการ/พักผ่อน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สนามกีฬาเอนกประสงค์ ๒แห่ง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 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สนามตะกร้อ ๒แห่ง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ลานกีฬา/สนาม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เป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ตอง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๑๓แห่ง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 ห้องสมุดประชาชน ๑แห่ง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สนามเทนนิส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๖) สวนสาธารณะ ๑แห่ง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๖)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การสาธารณสุข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๑) โรงพยาบาล ๑แห่ง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ร้านขายยาแผนปัจจุบัน ๔แห่ง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๒) ศูนย์บริการสาธารณสุข ๕แห่ง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 ร้านขายยาแผนโบราณ ๑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๓) 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คลีนิค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เอกชน ๕แห่ง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๖</w:t>
      </w:r>
      <w:proofErr w:type="gram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)โรงพยาบาลส่งเสริมสุขภาพประจำ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ตำบลปัว</w:t>
      </w:r>
      <w:proofErr w:type="spellEnd"/>
      <w:proofErr w:type="gramEnd"/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๗)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การป้องกันและบรรเทาสาธารณภัย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รถยนต์ดับเพลิง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๒คัน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๖) อปพร. ๑๘๖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รถบรรทุกน้ำ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คัน 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๗) รถยนต์ตรวจการณ์สาธารณภัย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 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รถกระเช้า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๘) รถจักรยานยนต์ตรวจการณ์ ๑ 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๔) รถยนต์กู้ภัย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๙) รถกู้ชีพ-กู้ภัย  ๑ 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๕) พนักงานดับเพลิง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๑๕คน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๘)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การรักษาความปลอดภัยในชีวิตและทรัพย์สิน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  <w:t xml:space="preserve">–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สถานีตำรวจตำรวจ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ภูธรปัว</w:t>
      </w:r>
      <w:proofErr w:type="spellEnd"/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๑.๕ด้านทรัพยากรธรรมชาติและสิ่งแวดล้อม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ป่าชุมชน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จำนวน ๔ แห่ง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แหล่งน้ำ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ลำน้ำ ๒ แห่ง ได้แก่ ลำน้ำขว้าง และลำน้ำ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ปัว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ลำห้วย ๗ แห่ง ได้แก่ ห้วยปรางค์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ห้วยเสือ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โอ้ม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ห้วยน้ำ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กิว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ห้วยทรายขาว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ห้วยน้ำ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ฮาว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ห้วยน้ำ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แงง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๓)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ที่ดิน -มีพื้นที่ประมาณ ๑๒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๘๑๒.๕๐ ไร่ โดยเป็นพื้นที่การเกษตรมีประมาณ ๖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๔๑๖ ไร่ แยกเป็นพื้นที่ทำ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lastRenderedPageBreak/>
        <w:t>นา ประมาณ ๓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๕๓๑ ไร่ พื้นที่ทำสวนประมาณ ๒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๘๘๕ ไร่ และที่เหลืออีกประมาณ ๖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๓๙๖.๕๐ ไร่ เป็นพื้นที่ที่พักอาศัย พาณิชยก</w:t>
      </w:r>
      <w:proofErr w:type="spellStart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รรม</w:t>
      </w:r>
      <w:proofErr w:type="spellEnd"/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 xml:space="preserve"> อุตสาหกรรม สถานที่ราชการ และอื่นๆ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(</w:t>
      </w: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๔)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ขยะมูลฝอย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๑) ปริมาณขยะที่เก็บได้และนำไปกำจัด ประมาณ ๗ตัน/วัน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๒) รถยนต์ที่ใช้ในการจัดเก็บขยะ จำนวน ๔คัน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๓) พนักงานเก็บขนขยะ จำนวน ๑๘ คน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๑.๖ ด้านการเมืองการบริหาร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</w:rPr>
        <w:t> 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๑.ผู้บริหารท้องถิ่น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-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นายกเทศมนตรี ๑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-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รองนายกเทศมนตรี ๒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-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ที่ปรึกษานายกเทศมนตรี ๑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-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เลขานุการนายกเทศมนตรี ๑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๒.สมาชิกสภาท้องถิ่น จำนวน ๑๒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๓.ผู้มีสิทธิเลือกตั้ง ประมาณ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,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๘๕๖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๔.หน่วยเลือกตั้งและที่เลือกตั้ง จำนวน ๑๓ หน่วย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Style w:val="a4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  <w:cs/>
        </w:rPr>
        <w:t>๒.ศักยภาพของเทศบาล</w:t>
      </w:r>
    </w:p>
    <w:p w:rsidR="00FE22C7" w:rsidRPr="00FE22C7" w:rsidRDefault="00FE22C7" w:rsidP="00FE22C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TH SarabunIT๙" w:hAnsi="TH SarabunIT๙" w:cs="TH SarabunIT๙"/>
          <w:color w:val="5B5249"/>
          <w:sz w:val="32"/>
          <w:szCs w:val="32"/>
        </w:rPr>
      </w:pP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๒.๑ อัตรากำลังบุคลากร๑๐๑คน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พนักงานเทศบาล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๔๔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พนักงานจ้างตามภารกิจ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พนักงานครูเทศบาล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๕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ลูกจ้างประจำ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๑๒ คน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br/>
      </w:r>
      <w:r w:rsidRPr="00FE22C7">
        <w:rPr>
          <w:rStyle w:val="apple-converted-space"/>
          <w:rFonts w:ascii="TH SarabunIT๙" w:hAnsi="TH SarabunIT๙" w:cs="TH SarabunIT๙"/>
          <w:color w:val="5B5249"/>
          <w:sz w:val="32"/>
          <w:szCs w:val="32"/>
          <w:bdr w:val="none" w:sz="0" w:space="0" w:color="auto" w:frame="1"/>
        </w:rPr>
        <w:t>      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>-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พนักงานจ้างทั่วไป</w:t>
      </w:r>
      <w:r w:rsidRPr="00FE22C7">
        <w:rPr>
          <w:rFonts w:ascii="TH SarabunIT๙" w:hAnsi="TH SarabunIT๙" w:cs="TH SarabunIT๙"/>
          <w:color w:val="5B5249"/>
          <w:sz w:val="32"/>
          <w:szCs w:val="32"/>
        </w:rPr>
        <w:t xml:space="preserve">            </w:t>
      </w:r>
      <w:r w:rsidRPr="00FE22C7">
        <w:rPr>
          <w:rFonts w:ascii="TH SarabunIT๙" w:hAnsi="TH SarabunIT๙" w:cs="TH SarabunIT๙"/>
          <w:color w:val="5B5249"/>
          <w:sz w:val="32"/>
          <w:szCs w:val="32"/>
          <w:cs/>
        </w:rPr>
        <w:t>๓๕ คน</w:t>
      </w:r>
    </w:p>
    <w:bookmarkEnd w:id="0"/>
    <w:p w:rsidR="0001661D" w:rsidRPr="00FE22C7" w:rsidRDefault="0001661D">
      <w:pPr>
        <w:rPr>
          <w:rFonts w:ascii="TH SarabunIT๙" w:hAnsi="TH SarabunIT๙" w:cs="TH SarabunIT๙"/>
          <w:sz w:val="32"/>
          <w:szCs w:val="32"/>
        </w:rPr>
      </w:pPr>
    </w:p>
    <w:sectPr w:rsidR="0001661D" w:rsidRPr="00FE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2C7"/>
    <w:rsid w:val="0001661D"/>
    <w:rsid w:val="00FE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4EF4-9CC5-4C81-94FE-EB21FB43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22C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FE22C7"/>
    <w:rPr>
      <w:b/>
      <w:bCs/>
    </w:rPr>
  </w:style>
  <w:style w:type="character" w:customStyle="1" w:styleId="apple-converted-space">
    <w:name w:val="apple-converted-space"/>
    <w:basedOn w:val="a0"/>
    <w:rsid w:val="00FE2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2018-05-02T10:07:00Z</dcterms:created>
  <dcterms:modified xsi:type="dcterms:W3CDTF">2018-05-02T10:08:00Z</dcterms:modified>
</cp:coreProperties>
</file>