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937F0D">
        <w:rPr>
          <w:rFonts w:ascii="TH SarabunIT๙" w:hAnsi="TH SarabunIT๙" w:cs="TH SarabunIT๙"/>
          <w:sz w:val="32"/>
          <w:szCs w:val="32"/>
          <w:cs/>
        </w:rPr>
        <w:t>า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กกา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>รสอบถามบุคคลผู้ทรงคุณวุฒิ มีความน่าเชื่อถือ และมีภูมิลำเนาถิ่นฐานบ้านเกิดอยู่ในหมู่บ้านเขตตำบลหัวเสือ จำนวนหลายท่านล้วนมีความเห็น สอดคล้องต้องกันว่าไม่เคยมีการบันทึกข้อมูลประวัติความเป็นมาของ ตำบลหัวเสือไว้เป็นลายลักษณ์อักษรมีเพียงคำบอกเล่าเกี่ยวกับความเป็นมาของแต่ละหมู่บ้านเท่านั้น อย่างไร ก็ตาม ประวัติของตำบลดังกล่าว อาจจะเทียบเคียงจากหลักฐานในหนังสือ “มุทิตานุสรณ์ พระครูสิริ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รัตน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>กิจ (ขันแก้ว สิริ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มังคโล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 xml:space="preserve">)” ในโอกาสสมโภชสัญญาบัตร พัดยศ เจ้าคณะตำบลชั้นเอก ซึ่งพิมพ์ครั้งแรกเมื่อเดือนมีนาคม 2546 เรียบเรียงโดย พระพิศาล 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ฐานวุฑโฒ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 xml:space="preserve"> กล่าวถึงประวัติวัดสามขา ปัจจุบันตั้งอยู่ที่บ้าน สามขา หมู่ที่ 6 ตำบล หัวเสือ อำเภอแม่ทะ จังหวัดลำปางไว้ว่า วัดสามขา สร้างเมื่อ พ.ศ.2272 เดิมชื่อว่า วัดแผ่นดินสุด ต่อมาได้เปลี่ยนชื่อตามชื่อของหมู่บ้าน วัดสามขา เคยเป็นที่จำพรรษาของวีรบุรุษผู้ช่วยกอบกู้เมืองเข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ลางค์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>นคร (จังหวัดลำปาง – ปัจจุบัน) คือ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หนานติ๊บ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>ปาละสามขา เมื่อปี พ.ศ.2272 เมื่อครั้งท้าวมหายศ ได้ ยกทัพมาตีเมืองเข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ลางค์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 xml:space="preserve">นคร ซึ่งขณะนั้นเมืองได้แตกความสามัคคีกัน จึงไม่สามารถต่อสู้ กับกองทัพของเจ้าเมืองลำพูนได้ในเวลานั้น 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หนานติ๊บ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>ปาละ ได้บวชเป็นพระและจำพรรษาอยู่ที่วัดสามขา จึงได้ชักชวน เจ้าอาวาสวัดนายาบ และเจ้าอาวาสวัดบ้านฟ่อน ลาสิกขาออกมา เพื่อร่วมกันต่อสู้กับกองทัพของเจ้าเมืองลำพูน จนได้รับชัยชนะ ตามประวัติดังกล่าว จึงพอที่จะกล่าวได้ว่าตำบลหัวเสือ มีลำดับความเป็นมาประมาณ 200 ปีแล้ว และตามประกาศกระทรวงมหาดไทย เรื่องการจัดตั้งองค์การบริหารส่วนตำบลซึ่งได้ประกาศ ณ วันที่ 19 มกราคม พ.ศ. 2539 ให้สภาตำบลหัวเสือ อำเภอแม่ทะ จังหวัดลำปาง เป็นองค์การบริหารส่วนตำบลหัวเสือ ตามลำดับที่ 1543 โดยมีฐานะเป็นนิติบุคคลตามกฎหมาย และเป็นองค์การบริหารส่วนตำบลขนาดกลาง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>ตำบลหัวเสือ ตั้งอยู่ทางทิศตะวันออกของอำเภอแม่ทะ อยู่ห่างจาก ที่ว่าการอำเภอเป็นระยะทาง ประมาณ 27 กิโลเมตร และอยู่ห่างจากศาลากลางจังหวัดลำปาง ประมาณ 29 กิโลเมตร มีพื้นที่ทั้งหมดประมาณ 137 ตารางกิโลเมตร หรือประมาณ 111,253.75 ไร่  จำนวนครัวเรือน 2,429 ครัวเรือน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>ทิศเหนือ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ตำบลสบ</w:t>
      </w:r>
      <w:proofErr w:type="spellStart"/>
      <w:r w:rsidRPr="00937F0D">
        <w:rPr>
          <w:rFonts w:ascii="TH SarabunIT๙" w:hAnsi="TH SarabunIT๙" w:cs="TH SarabunIT๙"/>
          <w:sz w:val="32"/>
          <w:szCs w:val="32"/>
          <w:cs/>
        </w:rPr>
        <w:t>ป้าด</w:t>
      </w:r>
      <w:proofErr w:type="spellEnd"/>
      <w:r w:rsidRPr="00937F0D">
        <w:rPr>
          <w:rFonts w:ascii="TH SarabunIT๙" w:hAnsi="TH SarabunIT๙" w:cs="TH SarabunIT๙"/>
          <w:sz w:val="32"/>
          <w:szCs w:val="32"/>
          <w:cs/>
        </w:rPr>
        <w:tab/>
        <w:t>อำเภอแม่เมาะ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จังหวัดลำปาง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ทิศใต้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ตำบลดอนไฟ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อำเภอแม่ทะ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จังหวัดลำปาง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ทิศตะวันออก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อำเภอลอง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จังหวัดแพร่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ทิศตะวันตก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ตำบลแม่ทะ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อำเภอแม่ทะ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จังหวัดลำปาง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ตำบลหัวเสือมีทั้งหมด  12 หมู่บ้าน ได้แก่     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  1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บ้านก้อม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ab/>
        <w:t>2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บ้านหัวเสือ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3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บ้านดอนมูล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ab/>
        <w:t>4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บ้านห้วยมะเกลือ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5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บ้านทุ่ง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lastRenderedPageBreak/>
        <w:tab/>
        <w:t>6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บ้านสามขา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7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บ้านนายาบ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ab/>
        <w:t>8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บ้านผาแมว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9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บ้านสบไร่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ab/>
        <w:t>10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บ้านหนองมุงพัฒนา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11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บ้านแม่ลู่ใหม่ไชยมงคล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937F0D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ab/>
        <w:t>12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>บ้านทุ่งพัฒนา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</w:p>
    <w:p w:rsidR="00E96E8E" w:rsidRPr="00937F0D" w:rsidRDefault="00937F0D" w:rsidP="00937F0D">
      <w:pPr>
        <w:rPr>
          <w:rFonts w:ascii="TH SarabunIT๙" w:hAnsi="TH SarabunIT๙" w:cs="TH SarabunIT๙"/>
          <w:sz w:val="32"/>
          <w:szCs w:val="32"/>
        </w:rPr>
      </w:pPr>
      <w:r w:rsidRPr="00937F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937F0D">
        <w:rPr>
          <w:rFonts w:ascii="TH SarabunIT๙" w:hAnsi="TH SarabunIT๙" w:cs="TH SarabunIT๙"/>
          <w:sz w:val="32"/>
          <w:szCs w:val="32"/>
          <w:cs/>
        </w:rPr>
        <w:tab/>
      </w:r>
      <w:bookmarkEnd w:id="0"/>
    </w:p>
    <w:sectPr w:rsidR="00E96E8E" w:rsidRPr="0093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0D"/>
    <w:rsid w:val="00937F0D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62280-41AB-4917-8CAE-DABB207E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2018-04-30T13:59:00Z</dcterms:created>
  <dcterms:modified xsi:type="dcterms:W3CDTF">2018-04-30T13:59:00Z</dcterms:modified>
</cp:coreProperties>
</file>