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theme/themeOverride11.xml" ContentType="application/vnd.openxmlformats-officedocument.themeOverride+xml"/>
  <Override PartName="/word/charts/chart12.xml" ContentType="application/vnd.openxmlformats-officedocument.drawingml.chart+xml"/>
  <Override PartName="/word/theme/themeOverride12.xml" ContentType="application/vnd.openxmlformats-officedocument.themeOverride+xml"/>
  <Override PartName="/word/charts/chart13.xml" ContentType="application/vnd.openxmlformats-officedocument.drawingml.chart+xml"/>
  <Override PartName="/word/theme/themeOverride13.xml" ContentType="application/vnd.openxmlformats-officedocument.themeOverride+xml"/>
  <Override PartName="/word/charts/chart14.xml" ContentType="application/vnd.openxmlformats-officedocument.drawingml.chart+xml"/>
  <Override PartName="/word/theme/themeOverride14.xml" ContentType="application/vnd.openxmlformats-officedocument.themeOverride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Override15.xml" ContentType="application/vnd.openxmlformats-officedocument.themeOverride+xml"/>
  <Override PartName="/word/charts/chart17.xml" ContentType="application/vnd.openxmlformats-officedocument.drawingml.chart+xml"/>
  <Override PartName="/word/theme/themeOverride16.xml" ContentType="application/vnd.openxmlformats-officedocument.themeOverride+xml"/>
  <Override PartName="/word/charts/chart18.xml" ContentType="application/vnd.openxmlformats-officedocument.drawingml.chart+xml"/>
  <Override PartName="/word/theme/themeOverride17.xml" ContentType="application/vnd.openxmlformats-officedocument.themeOverride+xml"/>
  <Override PartName="/word/charts/chart19.xml" ContentType="application/vnd.openxmlformats-officedocument.drawingml.chart+xml"/>
  <Override PartName="/word/theme/themeOverride18.xml" ContentType="application/vnd.openxmlformats-officedocument.themeOverride+xml"/>
  <Override PartName="/word/charts/chart20.xml" ContentType="application/vnd.openxmlformats-officedocument.drawingml.chart+xml"/>
  <Override PartName="/word/theme/themeOverride19.xml" ContentType="application/vnd.openxmlformats-officedocument.themeOverride+xml"/>
  <Override PartName="/word/charts/chart21.xml" ContentType="application/vnd.openxmlformats-officedocument.drawingml.chart+xml"/>
  <Override PartName="/word/theme/themeOverride20.xml" ContentType="application/vnd.openxmlformats-officedocument.themeOverride+xml"/>
  <Override PartName="/word/charts/chart22.xml" ContentType="application/vnd.openxmlformats-officedocument.drawingml.chart+xml"/>
  <Override PartName="/word/theme/themeOverride21.xml" ContentType="application/vnd.openxmlformats-officedocument.themeOverride+xml"/>
  <Override PartName="/word/charts/chart23.xml" ContentType="application/vnd.openxmlformats-officedocument.drawingml.chart+xml"/>
  <Override PartName="/word/theme/themeOverride22.xml" ContentType="application/vnd.openxmlformats-officedocument.themeOverride+xml"/>
  <Override PartName="/word/charts/chart24.xml" ContentType="application/vnd.openxmlformats-officedocument.drawingml.chart+xml"/>
  <Override PartName="/word/theme/themeOverride23.xml" ContentType="application/vnd.openxmlformats-officedocument.themeOverride+xml"/>
  <Override PartName="/word/charts/chart25.xml" ContentType="application/vnd.openxmlformats-officedocument.drawingml.chart+xml"/>
  <Override PartName="/word/theme/themeOverride24.xml" ContentType="application/vnd.openxmlformats-officedocument.themeOverride+xml"/>
  <Override PartName="/word/charts/chart26.xml" ContentType="application/vnd.openxmlformats-officedocument.drawingml.chart+xml"/>
  <Override PartName="/word/theme/themeOverride25.xml" ContentType="application/vnd.openxmlformats-officedocument.themeOverride+xml"/>
  <Override PartName="/word/charts/chart27.xml" ContentType="application/vnd.openxmlformats-officedocument.drawingml.chart+xml"/>
  <Override PartName="/word/theme/themeOverride26.xml" ContentType="application/vnd.openxmlformats-officedocument.themeOverride+xml"/>
  <Override PartName="/word/charts/chart28.xml" ContentType="application/vnd.openxmlformats-officedocument.drawingml.chart+xml"/>
  <Override PartName="/word/theme/themeOverride27.xml" ContentType="application/vnd.openxmlformats-officedocument.themeOverride+xml"/>
  <Override PartName="/word/charts/chart29.xml" ContentType="application/vnd.openxmlformats-officedocument.drawingml.chart+xml"/>
  <Override PartName="/word/theme/themeOverride28.xml" ContentType="application/vnd.openxmlformats-officedocument.themeOverride+xml"/>
  <Override PartName="/word/charts/chart30.xml" ContentType="application/vnd.openxmlformats-officedocument.drawingml.chart+xml"/>
  <Override PartName="/word/theme/themeOverride29.xml" ContentType="application/vnd.openxmlformats-officedocument.themeOverride+xml"/>
  <Override PartName="/word/charts/chart31.xml" ContentType="application/vnd.openxmlformats-officedocument.drawingml.chart+xml"/>
  <Override PartName="/word/theme/themeOverride30.xml" ContentType="application/vnd.openxmlformats-officedocument.themeOverride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theme/themeOverride31.xml" ContentType="application/vnd.openxmlformats-officedocument.themeOverride+xml"/>
  <Override PartName="/word/charts/chart34.xml" ContentType="application/vnd.openxmlformats-officedocument.drawingml.chart+xml"/>
  <Override PartName="/word/theme/themeOverride3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C4" w:rsidRPr="00D37B26" w:rsidRDefault="0038581C" w:rsidP="0038581C">
      <w:pPr>
        <w:jc w:val="center"/>
        <w:rPr>
          <w:rFonts w:ascii="KaLaTeXa" w:hAnsi="KaLaTeXa" w:cs="KaLaTeXa"/>
          <w:b/>
          <w:bCs/>
          <w:sz w:val="32"/>
          <w:szCs w:val="32"/>
        </w:rPr>
      </w:pPr>
      <w:r w:rsidRPr="00D37B26">
        <w:rPr>
          <w:rFonts w:ascii="KaLaTeXa" w:hAnsi="KaLaTeXa" w:cs="KaLaTeXa"/>
          <w:b/>
          <w:bCs/>
          <w:sz w:val="32"/>
          <w:szCs w:val="32"/>
          <w:cs/>
        </w:rPr>
        <w:t>ข้อมูล</w:t>
      </w:r>
      <w:r w:rsidRPr="00D37B26">
        <w:rPr>
          <w:rFonts w:ascii="KaLaTeXa" w:hAnsi="KaLaTeXa" w:cs="KaLaTeXa"/>
          <w:b/>
          <w:bCs/>
          <w:sz w:val="32"/>
          <w:szCs w:val="32"/>
        </w:rPr>
        <w:t xml:space="preserve"> TCNAP </w:t>
      </w:r>
      <w:r w:rsidR="00AB4CD0" w:rsidRPr="00D37B26">
        <w:rPr>
          <w:rFonts w:ascii="KaLaTeXa" w:hAnsi="KaLaTeXa" w:cs="KaLaTeXa"/>
          <w:b/>
          <w:bCs/>
          <w:sz w:val="32"/>
          <w:szCs w:val="32"/>
          <w:cs/>
        </w:rPr>
        <w:t>องค์การบริหารส่วนตำบล</w:t>
      </w:r>
      <w:r w:rsidR="004933DE" w:rsidRPr="00D37B26">
        <w:rPr>
          <w:rFonts w:ascii="KaLaTeXa" w:hAnsi="KaLaTeXa" w:cs="KaLaTeXa"/>
          <w:b/>
          <w:bCs/>
          <w:sz w:val="32"/>
          <w:szCs w:val="32"/>
          <w:cs/>
        </w:rPr>
        <w:t>บางปลา</w:t>
      </w:r>
    </w:p>
    <w:p w:rsidR="0038581C" w:rsidRPr="00D37B26" w:rsidRDefault="00831BFF">
      <w:pPr>
        <w:rPr>
          <w:rFonts w:ascii="KaLaTeXa" w:hAnsi="KaLaTeXa" w:cs="KaLaTeXa"/>
          <w:b/>
          <w:bCs/>
          <w:sz w:val="32"/>
          <w:szCs w:val="32"/>
          <w:u w:val="single"/>
        </w:rPr>
      </w:pPr>
      <w:r w:rsidRPr="00D37B26">
        <w:rPr>
          <w:rFonts w:ascii="KaLaTeXa" w:hAnsi="KaLaTeXa" w:cs="KaLaTeXa"/>
          <w:b/>
          <w:bCs/>
          <w:sz w:val="32"/>
          <w:szCs w:val="32"/>
          <w:u w:val="single"/>
          <w:cs/>
        </w:rPr>
        <w:t>ส่วนที่ 1 ข้อมูลทั่วไปรายบุคคล</w:t>
      </w:r>
    </w:p>
    <w:p w:rsidR="008158D5" w:rsidRPr="00D37B26" w:rsidRDefault="00831BFF" w:rsidP="008158D5">
      <w:pPr>
        <w:pStyle w:val="a9"/>
        <w:numPr>
          <w:ilvl w:val="1"/>
          <w:numId w:val="1"/>
        </w:numPr>
        <w:rPr>
          <w:rFonts w:ascii="KaLaTeXa" w:hAnsi="KaLaTeXa" w:cs="KaLaTeXa"/>
          <w:b/>
          <w:bCs/>
          <w:sz w:val="32"/>
          <w:szCs w:val="32"/>
        </w:rPr>
      </w:pPr>
      <w:r w:rsidRPr="00D37B26">
        <w:rPr>
          <w:rFonts w:ascii="KaLaTeXa" w:hAnsi="KaLaTeXa" w:cs="KaLaTeXa"/>
          <w:b/>
          <w:bCs/>
          <w:sz w:val="32"/>
          <w:szCs w:val="32"/>
          <w:cs/>
        </w:rPr>
        <w:t>เพศ และ อายุ</w:t>
      </w:r>
    </w:p>
    <w:p w:rsidR="00836B03" w:rsidRPr="00D37B26" w:rsidRDefault="008158D5" w:rsidP="00036011">
      <w:pPr>
        <w:pStyle w:val="a9"/>
        <w:ind w:left="0" w:firstLine="1080"/>
        <w:rPr>
          <w:rFonts w:ascii="KaLaTeXa" w:hAnsi="KaLaTeXa" w:cs="KaLaTeXa"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t>ประชากรในองค์การบริหารส่วนตำบล</w:t>
      </w:r>
      <w:r w:rsidR="004933DE" w:rsidRPr="00D37B26">
        <w:rPr>
          <w:rFonts w:ascii="KaLaTeXa" w:hAnsi="KaLaTeXa" w:cs="KaLaTeXa"/>
          <w:sz w:val="32"/>
          <w:szCs w:val="32"/>
          <w:cs/>
        </w:rPr>
        <w:t xml:space="preserve">บางปลา มีทั้งหมด </w:t>
      </w:r>
      <w:r w:rsidR="004933DE" w:rsidRPr="00D37B26">
        <w:rPr>
          <w:rFonts w:ascii="KaLaTeXa" w:hAnsi="KaLaTeXa" w:cs="KaLaTeXa"/>
          <w:sz w:val="32"/>
          <w:szCs w:val="32"/>
        </w:rPr>
        <w:t xml:space="preserve">6,759 </w:t>
      </w:r>
      <w:r w:rsidR="004933DE" w:rsidRPr="00D37B26">
        <w:rPr>
          <w:rFonts w:ascii="KaLaTeXa" w:hAnsi="KaLaTeXa" w:cs="KaLaTeXa"/>
          <w:sz w:val="32"/>
          <w:szCs w:val="32"/>
          <w:cs/>
        </w:rPr>
        <w:t xml:space="preserve">คน ประกอบด้วยเพศชาย </w:t>
      </w:r>
      <w:r w:rsidR="004933DE" w:rsidRPr="00D37B26">
        <w:rPr>
          <w:rFonts w:ascii="KaLaTeXa" w:hAnsi="KaLaTeXa" w:cs="KaLaTeXa"/>
          <w:sz w:val="32"/>
          <w:szCs w:val="32"/>
        </w:rPr>
        <w:t>3,282</w:t>
      </w:r>
      <w:r w:rsidR="004933DE" w:rsidRPr="00D37B26">
        <w:rPr>
          <w:rFonts w:ascii="KaLaTeXa" w:hAnsi="KaLaTeXa" w:cs="KaLaTeXa"/>
          <w:sz w:val="32"/>
          <w:szCs w:val="32"/>
          <w:cs/>
        </w:rPr>
        <w:t xml:space="preserve"> คน (ร้อยละ 48.</w:t>
      </w:r>
      <w:r w:rsidR="004933DE" w:rsidRPr="00D37B26">
        <w:rPr>
          <w:rFonts w:ascii="KaLaTeXa" w:hAnsi="KaLaTeXa" w:cs="KaLaTeXa"/>
          <w:sz w:val="32"/>
          <w:szCs w:val="32"/>
        </w:rPr>
        <w:t>56</w:t>
      </w:r>
      <w:r w:rsidR="004933DE" w:rsidRPr="00D37B26">
        <w:rPr>
          <w:rFonts w:ascii="KaLaTeXa" w:hAnsi="KaLaTeXa" w:cs="KaLaTeXa"/>
          <w:sz w:val="32"/>
          <w:szCs w:val="32"/>
          <w:cs/>
        </w:rPr>
        <w:t xml:space="preserve">) เพศหญิง </w:t>
      </w:r>
      <w:r w:rsidR="004933DE" w:rsidRPr="00D37B26">
        <w:rPr>
          <w:rFonts w:ascii="KaLaTeXa" w:hAnsi="KaLaTeXa" w:cs="KaLaTeXa"/>
          <w:sz w:val="32"/>
          <w:szCs w:val="32"/>
        </w:rPr>
        <w:t>3,477</w:t>
      </w:r>
      <w:r w:rsidR="004933DE" w:rsidRPr="00D37B26">
        <w:rPr>
          <w:rFonts w:ascii="KaLaTeXa" w:hAnsi="KaLaTeXa" w:cs="KaLaTeXa"/>
          <w:sz w:val="32"/>
          <w:szCs w:val="32"/>
          <w:cs/>
        </w:rPr>
        <w:t xml:space="preserve"> คน (ร้อยละ 51.</w:t>
      </w:r>
      <w:r w:rsidR="004933DE" w:rsidRPr="00D37B26">
        <w:rPr>
          <w:rFonts w:ascii="KaLaTeXa" w:hAnsi="KaLaTeXa" w:cs="KaLaTeXa"/>
          <w:sz w:val="32"/>
          <w:szCs w:val="32"/>
        </w:rPr>
        <w:t>44</w:t>
      </w:r>
      <w:r w:rsidRPr="00D37B26">
        <w:rPr>
          <w:rFonts w:ascii="KaLaTeXa" w:hAnsi="KaLaTeXa" w:cs="KaLaTeXa"/>
          <w:sz w:val="32"/>
          <w:szCs w:val="32"/>
          <w:cs/>
        </w:rPr>
        <w:t xml:space="preserve">) มีอายุเฉลี่ย 44.65 ปี </w:t>
      </w:r>
      <w:r w:rsidR="009C7DF3" w:rsidRPr="00D37B26">
        <w:rPr>
          <w:rFonts w:ascii="KaLaTeXa" w:hAnsi="KaLaTeXa" w:cs="KaLaTeXa"/>
          <w:sz w:val="32"/>
          <w:szCs w:val="32"/>
          <w:cs/>
        </w:rPr>
        <w:t>โดยมีประชากรกลุ่มอายุ</w:t>
      </w:r>
      <w:r w:rsidR="004933DE" w:rsidRPr="00D37B26">
        <w:rPr>
          <w:rFonts w:ascii="KaLaTeXa" w:hAnsi="KaLaTeXa" w:cs="KaLaTeXa"/>
          <w:sz w:val="32"/>
          <w:szCs w:val="32"/>
          <w:cs/>
        </w:rPr>
        <w:t xml:space="preserve"> </w:t>
      </w:r>
      <w:r w:rsidR="004933DE" w:rsidRPr="00D37B26">
        <w:rPr>
          <w:rFonts w:ascii="KaLaTeXa" w:hAnsi="KaLaTeXa" w:cs="KaLaTeXa"/>
          <w:sz w:val="32"/>
          <w:szCs w:val="32"/>
        </w:rPr>
        <w:t>50-54</w:t>
      </w:r>
      <w:r w:rsidR="009C7DF3" w:rsidRPr="00D37B26">
        <w:rPr>
          <w:rFonts w:ascii="KaLaTeXa" w:hAnsi="KaLaTeXa" w:cs="KaLaTeXa"/>
          <w:sz w:val="32"/>
          <w:szCs w:val="32"/>
          <w:cs/>
        </w:rPr>
        <w:t xml:space="preserve"> </w:t>
      </w:r>
      <w:r w:rsidR="004933DE" w:rsidRPr="00D37B26">
        <w:rPr>
          <w:rFonts w:ascii="KaLaTeXa" w:hAnsi="KaLaTeXa" w:cs="KaLaTeXa"/>
          <w:sz w:val="32"/>
          <w:szCs w:val="32"/>
          <w:cs/>
        </w:rPr>
        <w:t>ปี ในอัตราส่วนมากที่สุด จำนวน 5</w:t>
      </w:r>
      <w:r w:rsidR="004933DE" w:rsidRPr="00D37B26">
        <w:rPr>
          <w:rFonts w:ascii="KaLaTeXa" w:hAnsi="KaLaTeXa" w:cs="KaLaTeXa"/>
          <w:sz w:val="32"/>
          <w:szCs w:val="32"/>
        </w:rPr>
        <w:t>56</w:t>
      </w:r>
      <w:r w:rsidR="004933DE" w:rsidRPr="00D37B26">
        <w:rPr>
          <w:rFonts w:ascii="KaLaTeXa" w:hAnsi="KaLaTeXa" w:cs="KaLaTeXa"/>
          <w:sz w:val="32"/>
          <w:szCs w:val="32"/>
          <w:cs/>
        </w:rPr>
        <w:t xml:space="preserve"> คน (คิดเป็นร้อยละ </w:t>
      </w:r>
      <w:r w:rsidR="004933DE" w:rsidRPr="00D37B26">
        <w:rPr>
          <w:rFonts w:ascii="KaLaTeXa" w:hAnsi="KaLaTeXa" w:cs="KaLaTeXa"/>
          <w:sz w:val="32"/>
          <w:szCs w:val="32"/>
        </w:rPr>
        <w:t>8</w:t>
      </w:r>
      <w:r w:rsidR="004933DE" w:rsidRPr="00D37B26">
        <w:rPr>
          <w:rFonts w:ascii="KaLaTeXa" w:hAnsi="KaLaTeXa" w:cs="KaLaTeXa"/>
          <w:sz w:val="32"/>
          <w:szCs w:val="32"/>
          <w:cs/>
        </w:rPr>
        <w:t>.</w:t>
      </w:r>
      <w:r w:rsidR="004933DE" w:rsidRPr="00D37B26">
        <w:rPr>
          <w:rFonts w:ascii="KaLaTeXa" w:hAnsi="KaLaTeXa" w:cs="KaLaTeXa"/>
          <w:sz w:val="32"/>
          <w:szCs w:val="32"/>
        </w:rPr>
        <w:t>23</w:t>
      </w:r>
      <w:r w:rsidR="009C7DF3" w:rsidRPr="00D37B26">
        <w:rPr>
          <w:rFonts w:ascii="KaLaTeXa" w:hAnsi="KaLaTeXa" w:cs="KaLaTeXa"/>
          <w:sz w:val="32"/>
          <w:szCs w:val="32"/>
          <w:cs/>
        </w:rPr>
        <w:t>)</w:t>
      </w:r>
      <w:r w:rsidR="004933DE" w:rsidRPr="00D37B26">
        <w:rPr>
          <w:rFonts w:ascii="KaLaTeXa" w:hAnsi="KaLaTeXa" w:cs="KaLaTeXa"/>
          <w:sz w:val="32"/>
          <w:szCs w:val="32"/>
          <w:cs/>
        </w:rPr>
        <w:t xml:space="preserve"> รองลงมาคือประชากรในกลุ่มอายุ </w:t>
      </w:r>
      <w:r w:rsidR="004933DE" w:rsidRPr="00D37B26">
        <w:rPr>
          <w:rFonts w:ascii="KaLaTeXa" w:hAnsi="KaLaTeXa" w:cs="KaLaTeXa"/>
          <w:sz w:val="32"/>
          <w:szCs w:val="32"/>
        </w:rPr>
        <w:t>25</w:t>
      </w:r>
      <w:r w:rsidR="004933DE" w:rsidRPr="00D37B26">
        <w:rPr>
          <w:rFonts w:ascii="KaLaTeXa" w:hAnsi="KaLaTeXa" w:cs="KaLaTeXa"/>
          <w:sz w:val="32"/>
          <w:szCs w:val="32"/>
          <w:cs/>
        </w:rPr>
        <w:t>-</w:t>
      </w:r>
      <w:r w:rsidR="004933DE" w:rsidRPr="00D37B26">
        <w:rPr>
          <w:rFonts w:ascii="KaLaTeXa" w:hAnsi="KaLaTeXa" w:cs="KaLaTeXa"/>
          <w:sz w:val="32"/>
          <w:szCs w:val="32"/>
        </w:rPr>
        <w:t>29</w:t>
      </w:r>
      <w:r w:rsidR="000F45CD" w:rsidRPr="00D37B26">
        <w:rPr>
          <w:rFonts w:ascii="KaLaTeXa" w:hAnsi="KaLaTeXa" w:cs="KaLaTeXa"/>
          <w:sz w:val="32"/>
          <w:szCs w:val="32"/>
          <w:cs/>
        </w:rPr>
        <w:t xml:space="preserve"> ปีจำนวน </w:t>
      </w:r>
      <w:r w:rsidR="000F45CD" w:rsidRPr="00D37B26">
        <w:rPr>
          <w:rFonts w:ascii="KaLaTeXa" w:hAnsi="KaLaTeXa" w:cs="KaLaTeXa"/>
          <w:sz w:val="32"/>
          <w:szCs w:val="32"/>
        </w:rPr>
        <w:t>542</w:t>
      </w:r>
      <w:r w:rsidR="000F45CD" w:rsidRPr="00D37B26">
        <w:rPr>
          <w:rFonts w:ascii="KaLaTeXa" w:hAnsi="KaLaTeXa" w:cs="KaLaTeXa"/>
          <w:sz w:val="32"/>
          <w:szCs w:val="32"/>
          <w:cs/>
        </w:rPr>
        <w:t xml:space="preserve"> คน(ร้อยละ </w:t>
      </w:r>
      <w:r w:rsidR="000F45CD" w:rsidRPr="00D37B26">
        <w:rPr>
          <w:rFonts w:ascii="KaLaTeXa" w:hAnsi="KaLaTeXa" w:cs="KaLaTeXa"/>
          <w:sz w:val="32"/>
          <w:szCs w:val="32"/>
        </w:rPr>
        <w:t>8</w:t>
      </w:r>
      <w:r w:rsidR="000F45CD" w:rsidRPr="00D37B26">
        <w:rPr>
          <w:rFonts w:ascii="KaLaTeXa" w:hAnsi="KaLaTeXa" w:cs="KaLaTeXa"/>
          <w:sz w:val="32"/>
          <w:szCs w:val="32"/>
          <w:cs/>
        </w:rPr>
        <w:t>.</w:t>
      </w:r>
      <w:r w:rsidR="000F45CD" w:rsidRPr="00D37B26">
        <w:rPr>
          <w:rFonts w:ascii="KaLaTeXa" w:hAnsi="KaLaTeXa" w:cs="KaLaTeXa"/>
          <w:sz w:val="32"/>
          <w:szCs w:val="32"/>
        </w:rPr>
        <w:t>02</w:t>
      </w:r>
      <w:r w:rsidR="000F45CD" w:rsidRPr="00D37B26">
        <w:rPr>
          <w:rFonts w:ascii="KaLaTeXa" w:hAnsi="KaLaTeXa" w:cs="KaLaTeXa"/>
          <w:sz w:val="32"/>
          <w:szCs w:val="32"/>
          <w:cs/>
        </w:rPr>
        <w:t xml:space="preserve">) </w:t>
      </w:r>
    </w:p>
    <w:p w:rsidR="001F45FB" w:rsidRDefault="00A40A19">
      <w:pPr>
        <w:rPr>
          <w:rFonts w:ascii="KaLaTeXa" w:hAnsi="KaLaTeXa" w:cs="KaLaTeXa"/>
          <w:noProof/>
          <w:sz w:val="32"/>
          <w:szCs w:val="32"/>
        </w:rPr>
      </w:pPr>
      <w:r>
        <w:rPr>
          <w:rFonts w:ascii="KaLaTeXa" w:hAnsi="KaLaTeXa" w:cs="KaLaTeXa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46B1BFF" wp14:editId="4C1DEFE2">
            <wp:simplePos x="0" y="0"/>
            <wp:positionH relativeFrom="column">
              <wp:posOffset>4476307</wp:posOffset>
            </wp:positionH>
            <wp:positionV relativeFrom="paragraph">
              <wp:posOffset>351821</wp:posOffset>
            </wp:positionV>
            <wp:extent cx="1646324" cy="176706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965A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27" t="36552" r="40040" b="17931"/>
                    <a:stretch/>
                  </pic:blipFill>
                  <pic:spPr bwMode="auto">
                    <a:xfrm>
                      <a:off x="0" y="0"/>
                      <a:ext cx="1646150" cy="176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5FB">
        <w:rPr>
          <w:rFonts w:ascii="KaLaTeXa" w:hAnsi="KaLaTeXa" w:cs="KaLaTeXa"/>
          <w:noProof/>
          <w:sz w:val="32"/>
          <w:szCs w:val="32"/>
        </w:rPr>
        <w:drawing>
          <wp:inline distT="0" distB="0" distL="0" distR="0" wp14:anchorId="3388A0AC" wp14:editId="1B88ABB8">
            <wp:extent cx="6007395" cy="224347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6A77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8" t="20689" r="20549" b="21724"/>
                    <a:stretch/>
                  </pic:blipFill>
                  <pic:spPr bwMode="auto">
                    <a:xfrm>
                      <a:off x="0" y="0"/>
                      <a:ext cx="6007395" cy="22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DCF" w:rsidRPr="00D37B26" w:rsidRDefault="00E45DCF" w:rsidP="00E45DCF">
      <w:pPr>
        <w:pStyle w:val="a9"/>
        <w:numPr>
          <w:ilvl w:val="1"/>
          <w:numId w:val="1"/>
        </w:numPr>
        <w:rPr>
          <w:rFonts w:ascii="KaLaTeXa" w:hAnsi="KaLaTeXa" w:cs="KaLaTeXa"/>
          <w:b/>
          <w:bCs/>
          <w:sz w:val="32"/>
          <w:szCs w:val="32"/>
        </w:rPr>
      </w:pPr>
      <w:r w:rsidRPr="00D37B26">
        <w:rPr>
          <w:rFonts w:ascii="KaLaTeXa" w:hAnsi="KaLaTeXa" w:cs="KaLaTeXa"/>
          <w:b/>
          <w:bCs/>
          <w:sz w:val="32"/>
          <w:szCs w:val="32"/>
          <w:cs/>
        </w:rPr>
        <w:t>ข้อมูล</w:t>
      </w:r>
      <w:r w:rsidR="00FF432B" w:rsidRPr="00D37B26">
        <w:rPr>
          <w:rFonts w:ascii="KaLaTeXa" w:hAnsi="KaLaTeXa" w:cs="KaLaTeXa"/>
          <w:b/>
          <w:bCs/>
          <w:sz w:val="32"/>
          <w:szCs w:val="32"/>
          <w:cs/>
        </w:rPr>
        <w:t>การประกอบอาชีพ</w:t>
      </w:r>
    </w:p>
    <w:p w:rsidR="001B43A7" w:rsidRPr="00D37B26" w:rsidRDefault="00172CB2" w:rsidP="00C957BA">
      <w:pPr>
        <w:ind w:firstLine="720"/>
        <w:rPr>
          <w:rFonts w:ascii="KaLaTeXa" w:hAnsi="KaLaTeXa" w:cs="KaLaTeX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CFB6DF8" wp14:editId="34B6AC85">
            <wp:simplePos x="0" y="0"/>
            <wp:positionH relativeFrom="column">
              <wp:posOffset>0</wp:posOffset>
            </wp:positionH>
            <wp:positionV relativeFrom="paragraph">
              <wp:posOffset>1271270</wp:posOffset>
            </wp:positionV>
            <wp:extent cx="5486400" cy="3147060"/>
            <wp:effectExtent l="0" t="0" r="0" b="0"/>
            <wp:wrapNone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3A7" w:rsidRPr="00D37B26">
        <w:rPr>
          <w:rFonts w:ascii="KaLaTeXa" w:hAnsi="KaLaTeXa" w:cs="KaLaTeXa"/>
          <w:sz w:val="32"/>
          <w:szCs w:val="32"/>
          <w:cs/>
        </w:rPr>
        <w:t>องค์การบริหารส่วนตำบล</w:t>
      </w:r>
      <w:r w:rsidR="00C957BA" w:rsidRPr="00D37B26">
        <w:rPr>
          <w:rFonts w:ascii="KaLaTeXa" w:hAnsi="KaLaTeXa" w:cs="KaLaTeXa"/>
          <w:sz w:val="32"/>
          <w:szCs w:val="32"/>
          <w:cs/>
        </w:rPr>
        <w:t>บางปลา</w:t>
      </w:r>
      <w:r w:rsidR="001B43A7" w:rsidRPr="00D37B26">
        <w:rPr>
          <w:rFonts w:ascii="KaLaTeXa" w:hAnsi="KaLaTeXa" w:cs="KaLaTeXa"/>
          <w:sz w:val="32"/>
          <w:szCs w:val="32"/>
          <w:cs/>
        </w:rPr>
        <w:t xml:space="preserve"> มีผู้ที่</w:t>
      </w:r>
      <w:r w:rsidR="00C957BA" w:rsidRPr="00D37B26">
        <w:rPr>
          <w:rFonts w:ascii="KaLaTeXa" w:hAnsi="KaLaTeXa" w:cs="KaLaTeXa"/>
          <w:sz w:val="32"/>
          <w:szCs w:val="32"/>
          <w:cs/>
        </w:rPr>
        <w:t xml:space="preserve">ว่างงาน/ไม่มีงานทำ จำนวน </w:t>
      </w:r>
      <w:r w:rsidR="00C957BA" w:rsidRPr="00D37B26">
        <w:rPr>
          <w:rFonts w:ascii="KaLaTeXa" w:hAnsi="KaLaTeXa" w:cs="KaLaTeXa"/>
          <w:sz w:val="32"/>
          <w:szCs w:val="32"/>
        </w:rPr>
        <w:t xml:space="preserve">455 </w:t>
      </w:r>
      <w:r w:rsidR="00C957BA" w:rsidRPr="00D37B26">
        <w:rPr>
          <w:rFonts w:ascii="KaLaTeXa" w:hAnsi="KaLaTeXa" w:cs="KaLaTeXa"/>
          <w:sz w:val="32"/>
          <w:szCs w:val="32"/>
          <w:cs/>
        </w:rPr>
        <w:t xml:space="preserve">คน (ร้อยละ </w:t>
      </w:r>
      <w:r w:rsidR="00C957BA" w:rsidRPr="00D37B26">
        <w:rPr>
          <w:rFonts w:ascii="KaLaTeXa" w:hAnsi="KaLaTeXa" w:cs="KaLaTeXa"/>
          <w:sz w:val="32"/>
          <w:szCs w:val="32"/>
        </w:rPr>
        <w:t>6.76</w:t>
      </w:r>
      <w:r w:rsidR="00C957BA" w:rsidRPr="00D37B26">
        <w:rPr>
          <w:rFonts w:ascii="KaLaTeXa" w:hAnsi="KaLaTeXa" w:cs="KaLaTeXa"/>
          <w:sz w:val="32"/>
          <w:szCs w:val="32"/>
          <w:cs/>
        </w:rPr>
        <w:t xml:space="preserve">) และ </w:t>
      </w:r>
      <w:r w:rsidR="001B43A7" w:rsidRPr="00D37B26">
        <w:rPr>
          <w:rFonts w:ascii="KaLaTeXa" w:hAnsi="KaLaTeXa" w:cs="KaLaTeXa"/>
          <w:sz w:val="32"/>
          <w:szCs w:val="32"/>
          <w:cs/>
        </w:rPr>
        <w:t xml:space="preserve">อยู่ในกำลังแรงงานและมีงานทำจำนวน </w:t>
      </w:r>
      <w:r w:rsidR="00C957BA" w:rsidRPr="00D37B26">
        <w:rPr>
          <w:rFonts w:ascii="KaLaTeXa" w:hAnsi="KaLaTeXa" w:cs="KaLaTeXa"/>
          <w:sz w:val="32"/>
          <w:szCs w:val="32"/>
          <w:cs/>
        </w:rPr>
        <w:t xml:space="preserve">4,392คน (ร้อยละ </w:t>
      </w:r>
      <w:r w:rsidR="00C957BA" w:rsidRPr="00D37B26">
        <w:rPr>
          <w:rFonts w:ascii="KaLaTeXa" w:hAnsi="KaLaTeXa" w:cs="KaLaTeXa"/>
          <w:sz w:val="32"/>
          <w:szCs w:val="32"/>
        </w:rPr>
        <w:t>65</w:t>
      </w:r>
      <w:r w:rsidR="001B43A7" w:rsidRPr="00D37B26">
        <w:rPr>
          <w:rFonts w:ascii="KaLaTeXa" w:hAnsi="KaLaTeXa" w:cs="KaLaTeXa"/>
          <w:sz w:val="32"/>
          <w:szCs w:val="32"/>
          <w:cs/>
        </w:rPr>
        <w:t>.2</w:t>
      </w:r>
      <w:r w:rsidR="00C957BA" w:rsidRPr="00D37B26">
        <w:rPr>
          <w:rFonts w:ascii="KaLaTeXa" w:hAnsi="KaLaTeXa" w:cs="KaLaTeXa"/>
          <w:sz w:val="32"/>
          <w:szCs w:val="32"/>
        </w:rPr>
        <w:t>2</w:t>
      </w:r>
      <w:r w:rsidR="001B43A7" w:rsidRPr="00D37B26">
        <w:rPr>
          <w:rFonts w:ascii="KaLaTeXa" w:hAnsi="KaLaTeXa" w:cs="KaLaTeXa"/>
          <w:sz w:val="32"/>
          <w:szCs w:val="32"/>
          <w:cs/>
        </w:rPr>
        <w:t xml:space="preserve">) </w:t>
      </w:r>
      <w:r w:rsidR="00D37B26" w:rsidRPr="00D37B26">
        <w:rPr>
          <w:rFonts w:ascii="KaLaTeXa" w:hAnsi="KaLaTeXa" w:cs="KaLaTeXa"/>
          <w:sz w:val="32"/>
          <w:szCs w:val="32"/>
          <w:cs/>
        </w:rPr>
        <w:t xml:space="preserve">และผู้ที่ไม่อยู่ในกำลังแรงงานจำนวน </w:t>
      </w:r>
      <w:r w:rsidR="00D37B26">
        <w:rPr>
          <w:rFonts w:ascii="KaLaTeXa" w:hAnsi="KaLaTeXa" w:cs="KaLaTeXa"/>
          <w:sz w:val="32"/>
          <w:szCs w:val="32"/>
        </w:rPr>
        <w:t xml:space="preserve">1,887 </w:t>
      </w:r>
      <w:r w:rsidR="00D37B26">
        <w:rPr>
          <w:rFonts w:ascii="KaLaTeXa" w:hAnsi="KaLaTeXa" w:cs="KaLaTeXa" w:hint="cs"/>
          <w:sz w:val="32"/>
          <w:szCs w:val="32"/>
          <w:cs/>
        </w:rPr>
        <w:t xml:space="preserve">คน (ร้อยละ </w:t>
      </w:r>
      <w:r w:rsidR="00D37B26">
        <w:rPr>
          <w:rFonts w:ascii="KaLaTeXa" w:hAnsi="KaLaTeXa" w:cs="KaLaTeXa"/>
          <w:sz w:val="32"/>
          <w:szCs w:val="32"/>
        </w:rPr>
        <w:t>28.02</w:t>
      </w:r>
      <w:r w:rsidR="00D37B26">
        <w:rPr>
          <w:rFonts w:ascii="KaLaTeXa" w:hAnsi="KaLaTeXa" w:cs="KaLaTeXa" w:hint="cs"/>
          <w:sz w:val="32"/>
          <w:szCs w:val="32"/>
          <w:cs/>
        </w:rPr>
        <w:t>)</w:t>
      </w:r>
      <w:r w:rsidR="001F45FB">
        <w:rPr>
          <w:rFonts w:ascii="KaLaTeXa" w:hAnsi="KaLaTeXa" w:cs="KaLaTeXa"/>
          <w:sz w:val="32"/>
          <w:szCs w:val="32"/>
        </w:rPr>
        <w:t xml:space="preserve"> </w:t>
      </w:r>
      <w:r w:rsidR="00D37B26">
        <w:rPr>
          <w:rFonts w:ascii="KaLaTeXa" w:hAnsi="KaLaTeXa" w:cs="KaLaTeXa" w:hint="cs"/>
          <w:sz w:val="32"/>
          <w:szCs w:val="32"/>
          <w:cs/>
        </w:rPr>
        <w:t xml:space="preserve">โดยส่วนใหญ่จะประกอบอาชีพรับจ้างทั่วไป/บริการ มีจำนวน </w:t>
      </w:r>
      <w:r w:rsidR="00D37B26">
        <w:rPr>
          <w:rFonts w:ascii="KaLaTeXa" w:hAnsi="KaLaTeXa" w:cs="KaLaTeXa"/>
          <w:sz w:val="32"/>
          <w:szCs w:val="32"/>
        </w:rPr>
        <w:t xml:space="preserve">1,926 </w:t>
      </w:r>
      <w:r w:rsidR="00D37B26">
        <w:rPr>
          <w:rFonts w:ascii="KaLaTeXa" w:hAnsi="KaLaTeXa" w:cs="KaLaTeXa" w:hint="cs"/>
          <w:sz w:val="32"/>
          <w:szCs w:val="32"/>
          <w:cs/>
        </w:rPr>
        <w:t xml:space="preserve">คน (ร้อยละ </w:t>
      </w:r>
      <w:r w:rsidR="00D37B26">
        <w:rPr>
          <w:rFonts w:ascii="KaLaTeXa" w:hAnsi="KaLaTeXa" w:cs="KaLaTeXa"/>
          <w:sz w:val="32"/>
          <w:szCs w:val="32"/>
        </w:rPr>
        <w:t>43.85</w:t>
      </w:r>
      <w:r w:rsidR="00D37B26">
        <w:rPr>
          <w:rFonts w:ascii="KaLaTeXa" w:hAnsi="KaLaTeXa" w:cs="KaLaTeXa" w:hint="cs"/>
          <w:sz w:val="32"/>
          <w:szCs w:val="32"/>
          <w:cs/>
        </w:rPr>
        <w:t>) รองลงมาคือ ค้าขาย/ธุรกิจส่วนตัว จำนวน</w:t>
      </w:r>
      <w:r w:rsidR="00D37B26">
        <w:rPr>
          <w:rFonts w:ascii="KaLaTeXa" w:hAnsi="KaLaTeXa" w:cs="KaLaTeXa"/>
          <w:sz w:val="32"/>
          <w:szCs w:val="32"/>
        </w:rPr>
        <w:t xml:space="preserve"> 883</w:t>
      </w:r>
      <w:r w:rsidR="00D37B26">
        <w:rPr>
          <w:rFonts w:ascii="KaLaTeXa" w:hAnsi="KaLaTeXa" w:cs="KaLaTeXa" w:hint="cs"/>
          <w:sz w:val="32"/>
          <w:szCs w:val="32"/>
          <w:cs/>
        </w:rPr>
        <w:t xml:space="preserve"> คน (ร้อยละ </w:t>
      </w:r>
      <w:r w:rsidR="00D37B26">
        <w:rPr>
          <w:rFonts w:ascii="KaLaTeXa" w:hAnsi="KaLaTeXa" w:cs="KaLaTeXa"/>
          <w:sz w:val="32"/>
          <w:szCs w:val="32"/>
        </w:rPr>
        <w:t>20.1</w:t>
      </w:r>
      <w:r w:rsidR="00D37B26">
        <w:rPr>
          <w:rFonts w:ascii="KaLaTeXa" w:hAnsi="KaLaTeXa" w:cs="KaLaTeXa" w:hint="cs"/>
          <w:sz w:val="32"/>
          <w:szCs w:val="32"/>
          <w:cs/>
        </w:rPr>
        <w:t xml:space="preserve">) และพนักงาน/ลูกจ้างเอกชนจำนวน </w:t>
      </w:r>
      <w:r w:rsidR="00D37B26">
        <w:rPr>
          <w:rFonts w:ascii="KaLaTeXa" w:hAnsi="KaLaTeXa" w:cs="KaLaTeXa"/>
          <w:sz w:val="32"/>
          <w:szCs w:val="32"/>
        </w:rPr>
        <w:t xml:space="preserve">745 </w:t>
      </w:r>
      <w:r w:rsidR="00D37B26">
        <w:rPr>
          <w:rFonts w:ascii="KaLaTeXa" w:hAnsi="KaLaTeXa" w:cs="KaLaTeXa" w:hint="cs"/>
          <w:sz w:val="32"/>
          <w:szCs w:val="32"/>
          <w:cs/>
        </w:rPr>
        <w:t xml:space="preserve">คน (ร้อยละ </w:t>
      </w:r>
      <w:r w:rsidR="00D37B26">
        <w:rPr>
          <w:rFonts w:ascii="KaLaTeXa" w:hAnsi="KaLaTeXa" w:cs="KaLaTeXa"/>
          <w:sz w:val="32"/>
          <w:szCs w:val="32"/>
        </w:rPr>
        <w:t>16.96</w:t>
      </w:r>
      <w:r w:rsidR="00D37B26">
        <w:rPr>
          <w:rFonts w:ascii="KaLaTeXa" w:hAnsi="KaLaTeXa" w:cs="KaLaTeXa" w:hint="cs"/>
          <w:sz w:val="32"/>
          <w:szCs w:val="32"/>
          <w:cs/>
        </w:rPr>
        <w:t>)</w:t>
      </w:r>
      <w:r w:rsidR="001B43A7" w:rsidRPr="00D37B26">
        <w:rPr>
          <w:rFonts w:ascii="KaLaTeXa" w:hAnsi="KaLaTeXa" w:cs="KaLaTeXa"/>
          <w:sz w:val="32"/>
          <w:szCs w:val="32"/>
          <w:cs/>
        </w:rPr>
        <w:t xml:space="preserve"> </w:t>
      </w:r>
    </w:p>
    <w:p w:rsidR="001B43A7" w:rsidRPr="00D37B26" w:rsidRDefault="001B43A7" w:rsidP="00172CB2">
      <w:pPr>
        <w:rPr>
          <w:rFonts w:ascii="KaLaTeXa" w:hAnsi="KaLaTeXa" w:cs="KaLaTeXa"/>
          <w:sz w:val="32"/>
          <w:szCs w:val="32"/>
        </w:rPr>
      </w:pPr>
    </w:p>
    <w:p w:rsidR="00E939D8" w:rsidRDefault="00172CB2" w:rsidP="00D37B26">
      <w:pPr>
        <w:jc w:val="center"/>
        <w:rPr>
          <w:rFonts w:ascii="KaLaTeXa" w:hAnsi="KaLaTeXa" w:cs="KaLaTeX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0F7DD07" wp14:editId="2FE72B7D">
            <wp:simplePos x="0" y="0"/>
            <wp:positionH relativeFrom="column">
              <wp:posOffset>3167380</wp:posOffset>
            </wp:positionH>
            <wp:positionV relativeFrom="paragraph">
              <wp:posOffset>36830</wp:posOffset>
            </wp:positionV>
            <wp:extent cx="2891790" cy="1945640"/>
            <wp:effectExtent l="0" t="0" r="0" b="0"/>
            <wp:wrapNone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B26" w:rsidRDefault="00D37B26">
      <w:pPr>
        <w:rPr>
          <w:rFonts w:ascii="KaLaTeXa" w:hAnsi="KaLaTeXa" w:cs="KaLaTeXa"/>
          <w:noProof/>
          <w:sz w:val="32"/>
          <w:szCs w:val="32"/>
        </w:rPr>
      </w:pPr>
    </w:p>
    <w:p w:rsidR="00D37B26" w:rsidRDefault="00D37B26">
      <w:pPr>
        <w:rPr>
          <w:rFonts w:ascii="KaLaTeXa" w:hAnsi="KaLaTeXa" w:cs="KaLaTeXa"/>
          <w:noProof/>
          <w:sz w:val="32"/>
          <w:szCs w:val="32"/>
        </w:rPr>
      </w:pPr>
    </w:p>
    <w:p w:rsidR="00D37B26" w:rsidRDefault="00D37B26">
      <w:pPr>
        <w:rPr>
          <w:rFonts w:ascii="KaLaTeXa" w:hAnsi="KaLaTeXa" w:cs="KaLaTeXa"/>
          <w:noProof/>
          <w:sz w:val="32"/>
          <w:szCs w:val="32"/>
        </w:rPr>
      </w:pPr>
    </w:p>
    <w:p w:rsidR="00D37B26" w:rsidRDefault="00D37B26">
      <w:pPr>
        <w:rPr>
          <w:rFonts w:ascii="KaLaTeXa" w:hAnsi="KaLaTeXa" w:cs="KaLaTeXa"/>
          <w:noProof/>
          <w:sz w:val="32"/>
          <w:szCs w:val="32"/>
        </w:rPr>
      </w:pPr>
    </w:p>
    <w:p w:rsidR="00D37B26" w:rsidRDefault="00D37B26">
      <w:pPr>
        <w:rPr>
          <w:rFonts w:ascii="KaLaTeXa" w:hAnsi="KaLaTeXa" w:cs="KaLaTeXa"/>
          <w:noProof/>
          <w:sz w:val="32"/>
          <w:szCs w:val="32"/>
        </w:rPr>
      </w:pPr>
    </w:p>
    <w:p w:rsidR="00746BEA" w:rsidRPr="00D37B26" w:rsidRDefault="00E939D8" w:rsidP="00360A7A">
      <w:pPr>
        <w:pStyle w:val="a9"/>
        <w:numPr>
          <w:ilvl w:val="1"/>
          <w:numId w:val="1"/>
        </w:numPr>
        <w:rPr>
          <w:rFonts w:ascii="KaLaTeXa" w:hAnsi="KaLaTeXa" w:cs="KaLaTeXa"/>
          <w:b/>
          <w:bCs/>
          <w:color w:val="333333"/>
          <w:sz w:val="32"/>
          <w:szCs w:val="32"/>
        </w:rPr>
      </w:pPr>
      <w:r w:rsidRPr="00D37B26">
        <w:rPr>
          <w:rFonts w:ascii="KaLaTeXa" w:hAnsi="KaLaTeXa" w:cs="KaLaTeXa"/>
          <w:b/>
          <w:bCs/>
          <w:color w:val="333333"/>
          <w:sz w:val="32"/>
          <w:szCs w:val="32"/>
          <w:cs/>
        </w:rPr>
        <w:lastRenderedPageBreak/>
        <w:t xml:space="preserve">ประชากร </w:t>
      </w:r>
      <w:r w:rsidR="00746BEA" w:rsidRPr="00D37B26">
        <w:rPr>
          <w:rFonts w:ascii="KaLaTeXa" w:hAnsi="KaLaTeXa" w:cs="KaLaTeXa"/>
          <w:b/>
          <w:bCs/>
          <w:color w:val="333333"/>
          <w:sz w:val="32"/>
          <w:szCs w:val="32"/>
          <w:cs/>
        </w:rPr>
        <w:t>ที่มี</w:t>
      </w:r>
      <w:r w:rsidRPr="00D37B26">
        <w:rPr>
          <w:rFonts w:ascii="KaLaTeXa" w:hAnsi="KaLaTeXa" w:cs="KaLaTeXa"/>
          <w:b/>
          <w:bCs/>
          <w:color w:val="333333"/>
          <w:sz w:val="32"/>
          <w:szCs w:val="32"/>
          <w:cs/>
        </w:rPr>
        <w:t>ความ</w:t>
      </w:r>
      <w:r w:rsidR="00746BEA" w:rsidRPr="00D37B26">
        <w:rPr>
          <w:rFonts w:ascii="KaLaTeXa" w:hAnsi="KaLaTeXa" w:cs="KaLaTeXa"/>
          <w:b/>
          <w:bCs/>
          <w:color w:val="333333"/>
          <w:sz w:val="32"/>
          <w:szCs w:val="32"/>
          <w:cs/>
        </w:rPr>
        <w:t>ต้องการได้รับการช่วยเหลือ / ดูแล และประเภทของความต้องการ</w:t>
      </w:r>
    </w:p>
    <w:p w:rsidR="00360A7A" w:rsidRPr="00D37B26" w:rsidRDefault="00AF10FD" w:rsidP="001E1AFB">
      <w:pPr>
        <w:ind w:firstLine="1080"/>
        <w:rPr>
          <w:rFonts w:ascii="KaLaTeXa" w:hAnsi="KaLaTeXa" w:cs="KaLaTeXa"/>
          <w:color w:val="333333"/>
          <w:sz w:val="32"/>
          <w:szCs w:val="32"/>
        </w:rPr>
      </w:pPr>
      <w:r>
        <w:rPr>
          <w:rFonts w:ascii="KaLaTeXa" w:hAnsi="KaLaTeXa" w:cs="KaLaTeXa"/>
          <w:color w:val="333333"/>
          <w:sz w:val="32"/>
          <w:szCs w:val="32"/>
          <w:cs/>
        </w:rPr>
        <w:t>องค์กรบริหารส่วนตำบล</w:t>
      </w:r>
      <w:r>
        <w:rPr>
          <w:rFonts w:ascii="KaLaTeXa" w:hAnsi="KaLaTeXa" w:cs="KaLaTeXa" w:hint="cs"/>
          <w:color w:val="333333"/>
          <w:sz w:val="32"/>
          <w:szCs w:val="32"/>
          <w:cs/>
        </w:rPr>
        <w:t>บางปลา</w:t>
      </w:r>
      <w:r w:rsidR="00360A7A" w:rsidRPr="00D37B26">
        <w:rPr>
          <w:rFonts w:ascii="KaLaTeXa" w:hAnsi="KaLaTeXa" w:cs="KaLaTeXa"/>
          <w:color w:val="333333"/>
          <w:sz w:val="32"/>
          <w:szCs w:val="32"/>
          <w:cs/>
        </w:rPr>
        <w:t xml:space="preserve"> มีประชากรที่ต้อง</w:t>
      </w:r>
      <w:r w:rsidR="00D66F34">
        <w:rPr>
          <w:rFonts w:ascii="KaLaTeXa" w:hAnsi="KaLaTeXa" w:cs="KaLaTeXa"/>
          <w:color w:val="333333"/>
          <w:sz w:val="32"/>
          <w:szCs w:val="32"/>
          <w:cs/>
        </w:rPr>
        <w:t xml:space="preserve">การได้รับความช่วยเหลือ จำนวน </w:t>
      </w:r>
      <w:r w:rsidR="00D66F34">
        <w:rPr>
          <w:rFonts w:ascii="KaLaTeXa" w:hAnsi="KaLaTeXa" w:cs="KaLaTeXa"/>
          <w:color w:val="333333"/>
          <w:sz w:val="32"/>
          <w:szCs w:val="32"/>
        </w:rPr>
        <w:t>979</w:t>
      </w:r>
      <w:r w:rsidR="00D66F34">
        <w:rPr>
          <w:rFonts w:ascii="KaLaTeXa" w:hAnsi="KaLaTeXa" w:cs="KaLaTeXa"/>
          <w:color w:val="333333"/>
          <w:sz w:val="32"/>
          <w:szCs w:val="32"/>
          <w:cs/>
        </w:rPr>
        <w:t xml:space="preserve"> คน (ร้อยละ </w:t>
      </w:r>
      <w:r w:rsidR="00D66F34">
        <w:rPr>
          <w:rFonts w:ascii="KaLaTeXa" w:hAnsi="KaLaTeXa" w:cs="KaLaTeXa"/>
          <w:color w:val="333333"/>
          <w:sz w:val="32"/>
          <w:szCs w:val="32"/>
        </w:rPr>
        <w:t>14.54</w:t>
      </w:r>
      <w:r w:rsidR="00360A7A" w:rsidRPr="00D37B26">
        <w:rPr>
          <w:rFonts w:ascii="KaLaTeXa" w:hAnsi="KaLaTeXa" w:cs="KaLaTeXa"/>
          <w:color w:val="333333"/>
          <w:sz w:val="32"/>
          <w:szCs w:val="32"/>
          <w:cs/>
        </w:rPr>
        <w:t xml:space="preserve">) ซึ่งส่วนใหญ่อยู่ในกลุ่มผู้สูงอายุ </w:t>
      </w:r>
      <w:r w:rsidR="00D66F34">
        <w:rPr>
          <w:rFonts w:ascii="KaLaTeXa" w:hAnsi="KaLaTeXa" w:cs="KaLaTeXa"/>
          <w:color w:val="333333"/>
          <w:sz w:val="32"/>
          <w:szCs w:val="32"/>
          <w:cs/>
        </w:rPr>
        <w:t xml:space="preserve">จำนวน </w:t>
      </w:r>
      <w:r w:rsidR="00D66F34">
        <w:rPr>
          <w:rFonts w:ascii="KaLaTeXa" w:hAnsi="KaLaTeXa" w:cs="KaLaTeXa"/>
          <w:color w:val="333333"/>
          <w:sz w:val="32"/>
          <w:szCs w:val="32"/>
        </w:rPr>
        <w:t>766</w:t>
      </w:r>
      <w:r w:rsidR="00360A7A" w:rsidRPr="00D37B26">
        <w:rPr>
          <w:rFonts w:ascii="KaLaTeXa" w:hAnsi="KaLaTeXa" w:cs="KaLaTeXa"/>
          <w:color w:val="333333"/>
          <w:sz w:val="32"/>
          <w:szCs w:val="32"/>
          <w:cs/>
        </w:rPr>
        <w:t xml:space="preserve"> คน</w:t>
      </w:r>
      <w:r w:rsidR="00D66F34">
        <w:rPr>
          <w:rFonts w:ascii="KaLaTeXa" w:hAnsi="KaLaTeXa" w:cs="KaLaTeXa" w:hint="cs"/>
          <w:color w:val="333333"/>
          <w:sz w:val="32"/>
          <w:szCs w:val="32"/>
          <w:cs/>
        </w:rPr>
        <w:t xml:space="preserve"> </w:t>
      </w:r>
      <w:r w:rsidR="00D66F34">
        <w:rPr>
          <w:rFonts w:ascii="KaLaTeXa" w:hAnsi="KaLaTeXa" w:cs="KaLaTeXa"/>
          <w:color w:val="333333"/>
          <w:sz w:val="32"/>
          <w:szCs w:val="32"/>
          <w:cs/>
        </w:rPr>
        <w:t xml:space="preserve">(ร้อยละ </w:t>
      </w:r>
      <w:r w:rsidR="00D66F34">
        <w:rPr>
          <w:rFonts w:ascii="KaLaTeXa" w:hAnsi="KaLaTeXa" w:cs="KaLaTeXa"/>
          <w:color w:val="333333"/>
          <w:sz w:val="32"/>
          <w:szCs w:val="32"/>
        </w:rPr>
        <w:t>78.24</w:t>
      </w:r>
      <w:r w:rsidR="00360A7A" w:rsidRPr="00D37B26">
        <w:rPr>
          <w:rFonts w:ascii="KaLaTeXa" w:hAnsi="KaLaTeXa" w:cs="KaLaTeXa"/>
          <w:color w:val="333333"/>
          <w:sz w:val="32"/>
          <w:szCs w:val="32"/>
          <w:cs/>
        </w:rPr>
        <w:t>) รองลงมาคือ กลุ่ม</w:t>
      </w:r>
      <w:r w:rsidR="00D66F34">
        <w:rPr>
          <w:rFonts w:ascii="KaLaTeXa" w:hAnsi="KaLaTeXa" w:cs="KaLaTeXa"/>
          <w:color w:val="333333"/>
          <w:sz w:val="32"/>
          <w:szCs w:val="32"/>
          <w:cs/>
        </w:rPr>
        <w:t xml:space="preserve">เด็กที่อายุต่ำกว่า 5 ปี จำนวน </w:t>
      </w:r>
      <w:r w:rsidR="00D66F34">
        <w:rPr>
          <w:rFonts w:ascii="KaLaTeXa" w:hAnsi="KaLaTeXa" w:cs="KaLaTeXa"/>
          <w:color w:val="333333"/>
          <w:sz w:val="32"/>
          <w:szCs w:val="32"/>
        </w:rPr>
        <w:t>154</w:t>
      </w:r>
      <w:r w:rsidR="00360A7A" w:rsidRPr="00D37B26">
        <w:rPr>
          <w:rFonts w:ascii="KaLaTeXa" w:hAnsi="KaLaTeXa" w:cs="KaLaTeXa"/>
          <w:color w:val="333333"/>
          <w:sz w:val="32"/>
          <w:szCs w:val="32"/>
          <w:cs/>
        </w:rPr>
        <w:t xml:space="preserve"> คน</w:t>
      </w:r>
      <w:r w:rsidR="00D66F34">
        <w:rPr>
          <w:rFonts w:ascii="KaLaTeXa" w:hAnsi="KaLaTeXa" w:cs="KaLaTeXa" w:hint="cs"/>
          <w:color w:val="333333"/>
          <w:sz w:val="32"/>
          <w:szCs w:val="32"/>
          <w:cs/>
        </w:rPr>
        <w:t xml:space="preserve"> </w:t>
      </w:r>
      <w:r w:rsidR="00D66F34">
        <w:rPr>
          <w:rFonts w:ascii="KaLaTeXa" w:hAnsi="KaLaTeXa" w:cs="KaLaTeXa"/>
          <w:color w:val="333333"/>
          <w:sz w:val="32"/>
          <w:szCs w:val="32"/>
          <w:cs/>
        </w:rPr>
        <w:t xml:space="preserve">(ร้อยละ </w:t>
      </w:r>
      <w:r w:rsidR="00D66F34">
        <w:rPr>
          <w:rFonts w:ascii="KaLaTeXa" w:hAnsi="KaLaTeXa" w:cs="KaLaTeXa"/>
          <w:color w:val="333333"/>
          <w:sz w:val="32"/>
          <w:szCs w:val="32"/>
        </w:rPr>
        <w:t>15.73</w:t>
      </w:r>
      <w:r w:rsidR="00360A7A" w:rsidRPr="00D37B26">
        <w:rPr>
          <w:rFonts w:ascii="KaLaTeXa" w:hAnsi="KaLaTeXa" w:cs="KaLaTeXa"/>
          <w:color w:val="333333"/>
          <w:sz w:val="32"/>
          <w:szCs w:val="32"/>
          <w:cs/>
        </w:rPr>
        <w:t>) กลุ่มผู้พิ</w:t>
      </w:r>
      <w:r w:rsidR="00D66F34">
        <w:rPr>
          <w:rFonts w:ascii="KaLaTeXa" w:hAnsi="KaLaTeXa" w:cs="KaLaTeXa"/>
          <w:color w:val="333333"/>
          <w:sz w:val="32"/>
          <w:szCs w:val="32"/>
          <w:cs/>
        </w:rPr>
        <w:t>การทางกาย/การเคลื่อนไหว จำนวน 3</w:t>
      </w:r>
      <w:r w:rsidR="00D66F34">
        <w:rPr>
          <w:rFonts w:ascii="KaLaTeXa" w:hAnsi="KaLaTeXa" w:cs="KaLaTeXa"/>
          <w:color w:val="333333"/>
          <w:sz w:val="32"/>
          <w:szCs w:val="32"/>
        </w:rPr>
        <w:t>7</w:t>
      </w:r>
      <w:r w:rsidR="00D66F34">
        <w:rPr>
          <w:rFonts w:ascii="KaLaTeXa" w:hAnsi="KaLaTeXa" w:cs="KaLaTeXa"/>
          <w:color w:val="333333"/>
          <w:sz w:val="32"/>
          <w:szCs w:val="32"/>
          <w:cs/>
        </w:rPr>
        <w:t xml:space="preserve"> คน (ร้อยละ </w:t>
      </w:r>
      <w:r w:rsidR="00D66F34">
        <w:rPr>
          <w:rFonts w:ascii="KaLaTeXa" w:hAnsi="KaLaTeXa" w:cs="KaLaTeXa"/>
          <w:color w:val="333333"/>
          <w:sz w:val="32"/>
          <w:szCs w:val="32"/>
        </w:rPr>
        <w:t>3</w:t>
      </w:r>
      <w:r w:rsidR="00D66F34">
        <w:rPr>
          <w:rFonts w:ascii="KaLaTeXa" w:hAnsi="KaLaTeXa" w:cs="KaLaTeXa"/>
          <w:color w:val="333333"/>
          <w:sz w:val="32"/>
          <w:szCs w:val="32"/>
          <w:cs/>
        </w:rPr>
        <w:t>.</w:t>
      </w:r>
      <w:r w:rsidR="00D66F34">
        <w:rPr>
          <w:rFonts w:ascii="KaLaTeXa" w:hAnsi="KaLaTeXa" w:cs="KaLaTeXa"/>
          <w:color w:val="333333"/>
          <w:sz w:val="32"/>
          <w:szCs w:val="32"/>
        </w:rPr>
        <w:t>78</w:t>
      </w:r>
      <w:r w:rsidR="00360A7A" w:rsidRPr="00D37B26">
        <w:rPr>
          <w:rFonts w:ascii="KaLaTeXa" w:hAnsi="KaLaTeXa" w:cs="KaLaTeXa"/>
          <w:color w:val="333333"/>
          <w:sz w:val="32"/>
          <w:szCs w:val="32"/>
          <w:cs/>
        </w:rPr>
        <w:t>) ตามลำดับ</w:t>
      </w:r>
    </w:p>
    <w:p w:rsidR="007A3A72" w:rsidRPr="00D37B26" w:rsidRDefault="007A3A72" w:rsidP="007A3A72">
      <w:pPr>
        <w:rPr>
          <w:rFonts w:ascii="KaLaTeXa" w:hAnsi="KaLaTeXa" w:cs="KaLaTeXa" w:hint="cs"/>
          <w:color w:val="333333"/>
          <w:sz w:val="32"/>
          <w:szCs w:val="32"/>
          <w:cs/>
        </w:rPr>
      </w:pPr>
      <w:r w:rsidRPr="00983432">
        <w:rPr>
          <w:rFonts w:ascii="KaLaTeXa" w:hAnsi="KaLaTeXa" w:cs="KaLaTeXa"/>
          <w:b/>
          <w:bCs/>
          <w:color w:val="333333"/>
          <w:sz w:val="32"/>
          <w:szCs w:val="32"/>
          <w:cs/>
        </w:rPr>
        <w:t>แผนภาพที่</w:t>
      </w:r>
      <w:r w:rsidR="00D66F34" w:rsidRPr="00983432">
        <w:rPr>
          <w:rFonts w:ascii="KaLaTeXa" w:hAnsi="KaLaTeXa" w:cs="KaLaTeXa" w:hint="cs"/>
          <w:b/>
          <w:bCs/>
          <w:color w:val="333333"/>
          <w:sz w:val="32"/>
          <w:szCs w:val="32"/>
          <w:cs/>
        </w:rPr>
        <w:t xml:space="preserve"> </w:t>
      </w:r>
      <w:r w:rsidR="00D66F34" w:rsidRPr="00983432">
        <w:rPr>
          <w:rFonts w:ascii="KaLaTeXa" w:hAnsi="KaLaTeXa" w:cs="KaLaTeXa"/>
          <w:b/>
          <w:bCs/>
          <w:color w:val="333333"/>
          <w:sz w:val="32"/>
          <w:szCs w:val="32"/>
        </w:rPr>
        <w:t>3</w:t>
      </w:r>
      <w:r w:rsidR="00D66F34">
        <w:rPr>
          <w:rFonts w:ascii="KaLaTeXa" w:hAnsi="KaLaTeXa" w:cs="KaLaTeXa"/>
          <w:color w:val="333333"/>
          <w:sz w:val="32"/>
          <w:szCs w:val="32"/>
        </w:rPr>
        <w:t xml:space="preserve"> </w:t>
      </w:r>
      <w:r w:rsidRPr="00D37B26">
        <w:rPr>
          <w:rFonts w:ascii="KaLaTeXa" w:hAnsi="KaLaTeXa" w:cs="KaLaTeXa"/>
          <w:color w:val="333333"/>
          <w:sz w:val="32"/>
          <w:szCs w:val="32"/>
          <w:cs/>
        </w:rPr>
        <w:t>ร้อยละของผู้ต้องการความช่วยเหลือและประเภทของความต้องการ</w:t>
      </w:r>
    </w:p>
    <w:p w:rsidR="00D66F34" w:rsidRDefault="0058324F">
      <w:pPr>
        <w:rPr>
          <w:rFonts w:ascii="KaLaTeXa" w:hAnsi="KaLaTeXa" w:cs="KaLaTeX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5872945" wp14:editId="2D46DF0F">
            <wp:simplePos x="0" y="0"/>
            <wp:positionH relativeFrom="column">
              <wp:posOffset>3784423</wp:posOffset>
            </wp:positionH>
            <wp:positionV relativeFrom="paragraph">
              <wp:posOffset>513006</wp:posOffset>
            </wp:positionV>
            <wp:extent cx="2573020" cy="1743710"/>
            <wp:effectExtent l="0" t="0" r="0" b="0"/>
            <wp:wrapNone/>
            <wp:docPr id="6" name="แผนภูมิ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E8159F" wp14:editId="6C924010">
            <wp:extent cx="6092456" cy="2743200"/>
            <wp:effectExtent l="0" t="0" r="0" b="0"/>
            <wp:docPr id="14" name="แผนภูมิ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84334" w:rsidRPr="00C84334" w:rsidRDefault="00E946F2" w:rsidP="00C84334">
      <w:pPr>
        <w:pStyle w:val="a9"/>
        <w:numPr>
          <w:ilvl w:val="1"/>
          <w:numId w:val="1"/>
        </w:numPr>
        <w:spacing w:after="0" w:line="240" w:lineRule="auto"/>
        <w:ind w:left="0" w:firstLine="720"/>
        <w:rPr>
          <w:rFonts w:ascii="KaLaTeXa" w:hAnsi="KaLaTeXa" w:cs="KaLaTeXa" w:hint="cs"/>
          <w:sz w:val="32"/>
          <w:szCs w:val="32"/>
        </w:rPr>
      </w:pPr>
      <w:r w:rsidRPr="0039525B">
        <w:rPr>
          <w:rFonts w:ascii="KaLaTeXa" w:hAnsi="KaLaTeXa" w:cs="KaLaTeXa"/>
          <w:b/>
          <w:bCs/>
          <w:sz w:val="32"/>
          <w:szCs w:val="32"/>
        </w:rPr>
        <w:t> </w:t>
      </w:r>
      <w:r w:rsidRPr="0039525B">
        <w:rPr>
          <w:rFonts w:ascii="KaLaTeXa" w:hAnsi="KaLaTeXa" w:cs="KaLaTeXa" w:hint="cs"/>
          <w:b/>
          <w:bCs/>
          <w:sz w:val="32"/>
          <w:szCs w:val="32"/>
          <w:cs/>
        </w:rPr>
        <w:t>ข้อมูล</w:t>
      </w:r>
      <w:r w:rsidRPr="0039525B">
        <w:rPr>
          <w:rFonts w:ascii="KaLaTeXa" w:hAnsi="KaLaTeXa" w:cs="KaLaTeXa"/>
          <w:b/>
          <w:bCs/>
          <w:sz w:val="32"/>
          <w:szCs w:val="32"/>
          <w:cs/>
        </w:rPr>
        <w:t>ภาวะเสี่ยงจากการทำงาน ปัญหาสุขภาพและการเจ็บป่วย</w:t>
      </w:r>
    </w:p>
    <w:p w:rsidR="001F45FB" w:rsidRDefault="00E946F2" w:rsidP="00C84334">
      <w:pPr>
        <w:pStyle w:val="a9"/>
        <w:spacing w:after="0" w:line="240" w:lineRule="auto"/>
        <w:ind w:left="0" w:firstLine="720"/>
        <w:rPr>
          <w:rFonts w:ascii="KaLaTeXa" w:hAnsi="KaLaTeXa" w:cs="KaLaTeXa"/>
          <w:sz w:val="32"/>
          <w:szCs w:val="32"/>
        </w:rPr>
      </w:pPr>
      <w:r w:rsidRPr="0039525B">
        <w:rPr>
          <w:rFonts w:ascii="KaLaTeXa" w:hAnsi="KaLaTeXa" w:cs="KaLaTeXa"/>
          <w:b/>
          <w:bCs/>
          <w:sz w:val="32"/>
          <w:szCs w:val="32"/>
          <w:cs/>
        </w:rPr>
        <w:t xml:space="preserve"> </w:t>
      </w:r>
      <w:r w:rsidRPr="0039525B">
        <w:rPr>
          <w:rFonts w:ascii="KaLaTeXa" w:hAnsi="KaLaTeXa" w:cs="KaLaTeXa"/>
          <w:color w:val="333333"/>
          <w:sz w:val="32"/>
          <w:szCs w:val="32"/>
          <w:cs/>
        </w:rPr>
        <w:t>องค์กรบริหารส่วนตำบล</w:t>
      </w:r>
      <w:r w:rsidRPr="0039525B">
        <w:rPr>
          <w:rFonts w:ascii="KaLaTeXa" w:hAnsi="KaLaTeXa" w:cs="KaLaTeXa" w:hint="cs"/>
          <w:color w:val="333333"/>
          <w:sz w:val="32"/>
          <w:szCs w:val="32"/>
          <w:cs/>
        </w:rPr>
        <w:t>บางปลา</w:t>
      </w:r>
      <w:r w:rsidR="00F208D7" w:rsidRPr="0039525B">
        <w:rPr>
          <w:rFonts w:ascii="KaLaTeXa" w:hAnsi="KaLaTeXa" w:cs="KaLaTeXa" w:hint="cs"/>
          <w:sz w:val="32"/>
          <w:szCs w:val="32"/>
          <w:cs/>
        </w:rPr>
        <w:t>มี</w:t>
      </w:r>
      <w:r w:rsidR="00C84334">
        <w:rPr>
          <w:rFonts w:ascii="KaLaTeXa" w:hAnsi="KaLaTeXa" w:cs="KaLaTeXa" w:hint="cs"/>
          <w:sz w:val="32"/>
          <w:szCs w:val="32"/>
          <w:cs/>
        </w:rPr>
        <w:t>จำนวนประชากรที่มี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 1)พฤติกรรมเสี่ยงจำนวน </w:t>
      </w:r>
      <w:r w:rsidR="00C84334">
        <w:rPr>
          <w:rFonts w:ascii="KaLaTeXa" w:hAnsi="KaLaTeXa" w:cs="KaLaTeXa" w:hint="cs"/>
          <w:sz w:val="32"/>
          <w:szCs w:val="32"/>
          <w:cs/>
        </w:rPr>
        <w:t>661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 คน(ร้อยละ </w:t>
      </w:r>
      <w:r w:rsidR="00C84334">
        <w:rPr>
          <w:rFonts w:ascii="KaLaTeXa" w:hAnsi="KaLaTeXa" w:cs="KaLaTeXa" w:hint="cs"/>
          <w:sz w:val="32"/>
          <w:szCs w:val="32"/>
          <w:cs/>
        </w:rPr>
        <w:t>9.82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) ส่วนใหญ่มีการดื่มสุราเป็นประจำจำนวน </w:t>
      </w:r>
      <w:r w:rsidR="00C84334">
        <w:rPr>
          <w:rFonts w:ascii="KaLaTeXa" w:hAnsi="KaLaTeXa" w:cs="KaLaTeXa" w:hint="cs"/>
          <w:sz w:val="32"/>
          <w:szCs w:val="32"/>
          <w:cs/>
        </w:rPr>
        <w:t>437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 คน(ร้อยละ </w:t>
      </w:r>
      <w:r w:rsidR="00C84334">
        <w:rPr>
          <w:rFonts w:ascii="KaLaTeXa" w:hAnsi="KaLaTeXa" w:cs="KaLaTeXa" w:hint="cs"/>
          <w:sz w:val="32"/>
          <w:szCs w:val="32"/>
          <w:cs/>
        </w:rPr>
        <w:t>66.11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)และสูบบุหรี่เป็นประจำ </w:t>
      </w:r>
      <w:r w:rsidR="00C84334">
        <w:rPr>
          <w:rFonts w:ascii="KaLaTeXa" w:hAnsi="KaLaTeXa" w:cs="KaLaTeXa" w:hint="cs"/>
          <w:sz w:val="32"/>
          <w:szCs w:val="32"/>
          <w:cs/>
        </w:rPr>
        <w:t>389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 คน(ร้อยละ </w:t>
      </w:r>
      <w:r w:rsidR="00C84334">
        <w:rPr>
          <w:rFonts w:ascii="KaLaTeXa" w:hAnsi="KaLaTeXa" w:cs="KaLaTeXa" w:hint="cs"/>
          <w:sz w:val="32"/>
          <w:szCs w:val="32"/>
          <w:cs/>
        </w:rPr>
        <w:t>58.85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) 2)ภาวะเสี่ยงจากการทำงาน จำนวน </w:t>
      </w:r>
      <w:r w:rsidR="00C84334">
        <w:rPr>
          <w:rFonts w:ascii="KaLaTeXa" w:hAnsi="KaLaTeXa" w:cs="KaLaTeXa" w:hint="cs"/>
          <w:sz w:val="32"/>
          <w:szCs w:val="32"/>
          <w:cs/>
        </w:rPr>
        <w:t>112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 คน(ร้อยละ</w:t>
      </w:r>
      <w:r w:rsidR="00C84334">
        <w:rPr>
          <w:rFonts w:ascii="KaLaTeXa" w:hAnsi="KaLaTeXa" w:cs="KaLaTeXa" w:hint="cs"/>
          <w:sz w:val="32"/>
          <w:szCs w:val="32"/>
          <w:cs/>
        </w:rPr>
        <w:t>1.66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) โดย มีการใช้สารเคมีในการเกษตรโดยป้องกันตนเองไม่เหมาะสม จำนวน </w:t>
      </w:r>
      <w:r w:rsidR="00C84334">
        <w:rPr>
          <w:rFonts w:ascii="KaLaTeXa" w:hAnsi="KaLaTeXa" w:cs="KaLaTeXa" w:hint="cs"/>
          <w:sz w:val="32"/>
          <w:szCs w:val="32"/>
          <w:cs/>
        </w:rPr>
        <w:t>47</w:t>
      </w:r>
      <w:r w:rsidR="0039525B">
        <w:rPr>
          <w:rFonts w:ascii="KaLaTeXa" w:hAnsi="KaLaTeXa" w:cs="KaLaTeXa" w:hint="cs"/>
          <w:sz w:val="32"/>
          <w:szCs w:val="32"/>
          <w:cs/>
        </w:rPr>
        <w:t>(ร้อยละ</w:t>
      </w:r>
      <w:r w:rsidR="00C84334">
        <w:rPr>
          <w:rFonts w:ascii="KaLaTeXa" w:hAnsi="KaLaTeXa" w:cs="KaLaTeXa" w:hint="cs"/>
          <w:sz w:val="32"/>
          <w:szCs w:val="32"/>
          <w:cs/>
        </w:rPr>
        <w:t>41.96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) 3)ปัญหาสุขภาพและการเจ็บป่วย จำนวน </w:t>
      </w:r>
      <w:r w:rsidR="00C84334">
        <w:rPr>
          <w:rFonts w:ascii="KaLaTeXa" w:hAnsi="KaLaTeXa" w:cs="KaLaTeXa" w:hint="cs"/>
          <w:sz w:val="32"/>
          <w:szCs w:val="32"/>
          <w:cs/>
        </w:rPr>
        <w:t>223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 คน(ร้อยละ </w:t>
      </w:r>
      <w:r w:rsidR="00C84334">
        <w:rPr>
          <w:rFonts w:ascii="KaLaTeXa" w:hAnsi="KaLaTeXa" w:cs="KaLaTeXa" w:hint="cs"/>
          <w:sz w:val="32"/>
          <w:szCs w:val="32"/>
          <w:cs/>
        </w:rPr>
        <w:t>3.31</w:t>
      </w:r>
      <w:r w:rsidR="0039525B">
        <w:rPr>
          <w:rFonts w:ascii="KaLaTeXa" w:hAnsi="KaLaTeXa" w:cs="KaLaTeXa" w:hint="cs"/>
          <w:sz w:val="32"/>
          <w:szCs w:val="32"/>
          <w:cs/>
        </w:rPr>
        <w:t>) โดย</w:t>
      </w:r>
      <w:r w:rsidR="00C84334">
        <w:rPr>
          <w:rFonts w:ascii="KaLaTeXa" w:hAnsi="KaLaTeXa" w:cs="KaLaTeXa" w:hint="cs"/>
          <w:sz w:val="32"/>
          <w:szCs w:val="32"/>
          <w:cs/>
        </w:rPr>
        <w:t xml:space="preserve">มีอาการปวดเมื่อยกล้ามเนื้อ </w:t>
      </w:r>
      <w:r w:rsidR="00C84334">
        <w:rPr>
          <w:rFonts w:ascii="KaLaTeXa" w:hAnsi="KaLaTeXa" w:cs="KaLaTeXa" w:hint="cs"/>
          <w:sz w:val="32"/>
          <w:szCs w:val="32"/>
          <w:cs/>
        </w:rPr>
        <w:t>116</w:t>
      </w:r>
      <w:r w:rsidR="00C84334">
        <w:rPr>
          <w:rFonts w:ascii="KaLaTeXa" w:hAnsi="KaLaTeXa" w:cs="KaLaTeXa" w:hint="cs"/>
          <w:sz w:val="32"/>
          <w:szCs w:val="32"/>
          <w:cs/>
        </w:rPr>
        <w:t xml:space="preserve"> คน(ร้อยละ </w:t>
      </w:r>
      <w:r w:rsidR="00C84334">
        <w:rPr>
          <w:rFonts w:ascii="KaLaTeXa" w:hAnsi="KaLaTeXa" w:cs="KaLaTeXa" w:hint="cs"/>
          <w:sz w:val="32"/>
          <w:szCs w:val="32"/>
          <w:cs/>
        </w:rPr>
        <w:t>52.02</w:t>
      </w:r>
      <w:r w:rsidR="00C84334">
        <w:rPr>
          <w:rFonts w:ascii="KaLaTeXa" w:hAnsi="KaLaTeXa" w:cs="KaLaTeXa" w:hint="cs"/>
          <w:sz w:val="32"/>
          <w:szCs w:val="32"/>
          <w:cs/>
        </w:rPr>
        <w:t>)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มีอาการไข้ ไอ เจ็บคอ จำนวน </w:t>
      </w:r>
      <w:r w:rsidR="00C84334">
        <w:rPr>
          <w:rFonts w:ascii="KaLaTeXa" w:hAnsi="KaLaTeXa" w:cs="KaLaTeXa" w:hint="cs"/>
          <w:sz w:val="32"/>
          <w:szCs w:val="32"/>
          <w:cs/>
        </w:rPr>
        <w:t>79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 คน(ร้อยละ</w:t>
      </w:r>
      <w:r w:rsidR="00C84334">
        <w:rPr>
          <w:rFonts w:ascii="KaLaTeXa" w:hAnsi="KaLaTeXa" w:cs="KaLaTeXa" w:hint="cs"/>
          <w:sz w:val="32"/>
          <w:szCs w:val="32"/>
          <w:cs/>
        </w:rPr>
        <w:t>35.43</w:t>
      </w:r>
      <w:r w:rsidR="0039525B">
        <w:rPr>
          <w:rFonts w:ascii="KaLaTeXa" w:hAnsi="KaLaTeXa" w:cs="KaLaTeXa" w:hint="cs"/>
          <w:sz w:val="32"/>
          <w:szCs w:val="32"/>
          <w:cs/>
        </w:rPr>
        <w:t xml:space="preserve">) </w:t>
      </w:r>
    </w:p>
    <w:p w:rsidR="00C84334" w:rsidRDefault="002133DE" w:rsidP="00C84334">
      <w:pPr>
        <w:pStyle w:val="a9"/>
        <w:spacing w:after="0" w:line="240" w:lineRule="auto"/>
        <w:ind w:left="0" w:firstLine="720"/>
        <w:rPr>
          <w:rFonts w:ascii="KaLaTeXa" w:hAnsi="KaLaTeXa" w:cs="KaLaTeX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CFB6B2D" wp14:editId="744B60A1">
            <wp:simplePos x="0" y="0"/>
            <wp:positionH relativeFrom="column">
              <wp:posOffset>3359785</wp:posOffset>
            </wp:positionH>
            <wp:positionV relativeFrom="paragraph">
              <wp:posOffset>81280</wp:posOffset>
            </wp:positionV>
            <wp:extent cx="2849245" cy="2019935"/>
            <wp:effectExtent l="0" t="0" r="0" b="0"/>
            <wp:wrapNone/>
            <wp:docPr id="27" name="แผนภูมิ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539BC89E" wp14:editId="1A6C4904">
            <wp:simplePos x="0" y="0"/>
            <wp:positionH relativeFrom="column">
              <wp:posOffset>-116958</wp:posOffset>
            </wp:positionH>
            <wp:positionV relativeFrom="paragraph">
              <wp:posOffset>81324</wp:posOffset>
            </wp:positionV>
            <wp:extent cx="6209414" cy="3232298"/>
            <wp:effectExtent l="0" t="0" r="0" b="0"/>
            <wp:wrapNone/>
            <wp:docPr id="29" name="แผนภูมิ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334" w:rsidRDefault="00C84334" w:rsidP="00C84334">
      <w:pPr>
        <w:pStyle w:val="a9"/>
        <w:spacing w:after="0" w:line="240" w:lineRule="auto"/>
        <w:ind w:left="0" w:firstLine="720"/>
        <w:rPr>
          <w:rFonts w:ascii="KaLaTeXa" w:hAnsi="KaLaTeXa" w:cs="KaLaTeXa"/>
          <w:sz w:val="32"/>
          <w:szCs w:val="32"/>
        </w:rPr>
      </w:pPr>
    </w:p>
    <w:p w:rsidR="00C84334" w:rsidRDefault="00C84334" w:rsidP="00C84334">
      <w:pPr>
        <w:pStyle w:val="a9"/>
        <w:spacing w:after="0" w:line="240" w:lineRule="auto"/>
        <w:ind w:left="0" w:firstLine="720"/>
        <w:rPr>
          <w:rFonts w:ascii="KaLaTeXa" w:hAnsi="KaLaTeXa" w:cs="KaLaTeXa"/>
          <w:sz w:val="32"/>
          <w:szCs w:val="32"/>
        </w:rPr>
      </w:pPr>
    </w:p>
    <w:p w:rsidR="00C84334" w:rsidRDefault="00C84334" w:rsidP="002133DE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</w:p>
    <w:p w:rsidR="006B38A8" w:rsidRDefault="006B38A8" w:rsidP="002133DE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</w:p>
    <w:p w:rsidR="006B38A8" w:rsidRDefault="006B38A8" w:rsidP="002133DE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</w:p>
    <w:p w:rsidR="006B38A8" w:rsidRDefault="006B38A8" w:rsidP="002133DE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</w:p>
    <w:p w:rsidR="006B38A8" w:rsidRDefault="006B38A8" w:rsidP="002133DE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</w:p>
    <w:p w:rsidR="006B38A8" w:rsidRDefault="006B38A8" w:rsidP="002133DE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</w:p>
    <w:p w:rsidR="006B38A8" w:rsidRDefault="006B38A8" w:rsidP="002133DE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</w:p>
    <w:p w:rsidR="006B38A8" w:rsidRDefault="006B38A8" w:rsidP="002133DE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</w:p>
    <w:p w:rsidR="006B38A8" w:rsidRDefault="006B38A8" w:rsidP="002133DE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</w:p>
    <w:p w:rsidR="00C84334" w:rsidRDefault="006B38A8" w:rsidP="006B38A8">
      <w:pPr>
        <w:pStyle w:val="a9"/>
        <w:spacing w:after="0" w:line="240" w:lineRule="auto"/>
        <w:ind w:left="0"/>
        <w:rPr>
          <w:rFonts w:ascii="KaLaTeXa" w:hAnsi="KaLaTeXa" w:cs="KaLaTeX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97ADE0A" wp14:editId="59A51A98">
            <wp:simplePos x="0" y="0"/>
            <wp:positionH relativeFrom="column">
              <wp:posOffset>3700101</wp:posOffset>
            </wp:positionH>
            <wp:positionV relativeFrom="paragraph">
              <wp:posOffset>191475</wp:posOffset>
            </wp:positionV>
            <wp:extent cx="2817627" cy="1818168"/>
            <wp:effectExtent l="0" t="0" r="0" b="0"/>
            <wp:wrapNone/>
            <wp:docPr id="33" name="แผนภูมิ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334">
        <w:rPr>
          <w:noProof/>
        </w:rPr>
        <w:drawing>
          <wp:inline distT="0" distB="0" distL="0" distR="0" wp14:anchorId="2DFA27D0" wp14:editId="70D6344C">
            <wp:extent cx="5443870" cy="2743200"/>
            <wp:effectExtent l="0" t="0" r="0" b="0"/>
            <wp:docPr id="35" name="แผนภูมิ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84334" w:rsidRDefault="00C84334" w:rsidP="009D7127">
      <w:pPr>
        <w:pStyle w:val="a9"/>
        <w:spacing w:after="0" w:line="240" w:lineRule="auto"/>
        <w:ind w:left="0" w:firstLine="720"/>
        <w:rPr>
          <w:rFonts w:ascii="KaLaTeXa" w:hAnsi="KaLaTeXa" w:cs="KaLaTeX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F2386E1" wp14:editId="30FA3B15">
            <wp:simplePos x="0" y="0"/>
            <wp:positionH relativeFrom="column">
              <wp:posOffset>3795233</wp:posOffset>
            </wp:positionH>
            <wp:positionV relativeFrom="paragraph">
              <wp:posOffset>443393</wp:posOffset>
            </wp:positionV>
            <wp:extent cx="2392326" cy="1573619"/>
            <wp:effectExtent l="0" t="0" r="0" b="0"/>
            <wp:wrapNone/>
            <wp:docPr id="39" name="แผนภูมิ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F40EB2" wp14:editId="0EE4A114">
            <wp:extent cx="4572000" cy="2743200"/>
            <wp:effectExtent l="0" t="0" r="0" b="0"/>
            <wp:docPr id="40" name="แผนภูมิ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365CC" w:rsidRPr="00D37B26" w:rsidRDefault="009365CC" w:rsidP="009365CC">
      <w:pPr>
        <w:pStyle w:val="a9"/>
        <w:numPr>
          <w:ilvl w:val="1"/>
          <w:numId w:val="1"/>
        </w:numPr>
        <w:rPr>
          <w:rFonts w:ascii="KaLaTeXa" w:hAnsi="KaLaTeXa" w:cs="KaLaTeXa"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t>ข้อมูลการเจ็บป่วยเรื้อรังหรือพิการของประชากร</w:t>
      </w:r>
    </w:p>
    <w:p w:rsidR="009365CC" w:rsidRPr="00D37B26" w:rsidRDefault="00973165" w:rsidP="00AD7817">
      <w:pPr>
        <w:ind w:firstLine="1080"/>
        <w:rPr>
          <w:rFonts w:ascii="KaLaTeXa" w:hAnsi="KaLaTeXa" w:cs="KaLaTeX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D381EB8" wp14:editId="2CFF486B">
            <wp:simplePos x="0" y="0"/>
            <wp:positionH relativeFrom="column">
              <wp:posOffset>2487413</wp:posOffset>
            </wp:positionH>
            <wp:positionV relativeFrom="paragraph">
              <wp:posOffset>748665</wp:posOffset>
            </wp:positionV>
            <wp:extent cx="3816985" cy="1913255"/>
            <wp:effectExtent l="0" t="0" r="0" b="0"/>
            <wp:wrapNone/>
            <wp:docPr id="41" name="แผนภูมิ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0" locked="0" layoutInCell="1" allowOverlap="1" wp14:anchorId="17730169" wp14:editId="3209CE32">
            <wp:simplePos x="0" y="0"/>
            <wp:positionH relativeFrom="column">
              <wp:posOffset>0</wp:posOffset>
            </wp:positionH>
            <wp:positionV relativeFrom="paragraph">
              <wp:posOffset>748665</wp:posOffset>
            </wp:positionV>
            <wp:extent cx="5932805" cy="2976880"/>
            <wp:effectExtent l="0" t="0" r="0" b="0"/>
            <wp:wrapNone/>
            <wp:docPr id="43" name="แผนภูมิ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5CC" w:rsidRPr="00D37B26">
        <w:rPr>
          <w:rFonts w:ascii="KaLaTeXa" w:hAnsi="KaLaTeXa" w:cs="KaLaTeXa"/>
          <w:sz w:val="32"/>
          <w:szCs w:val="32"/>
          <w:cs/>
        </w:rPr>
        <w:t>องค์การบริหารส่วนตำบล</w:t>
      </w:r>
      <w:r w:rsidR="00CA2620">
        <w:rPr>
          <w:rFonts w:ascii="KaLaTeXa" w:hAnsi="KaLaTeXa" w:cs="KaLaTeXa"/>
          <w:sz w:val="32"/>
          <w:szCs w:val="32"/>
          <w:cs/>
        </w:rPr>
        <w:t>บางปลา</w:t>
      </w:r>
      <w:r w:rsidR="009365CC" w:rsidRPr="00D37B26">
        <w:rPr>
          <w:rFonts w:ascii="KaLaTeXa" w:hAnsi="KaLaTeXa" w:cs="KaLaTeXa"/>
          <w:sz w:val="32"/>
          <w:szCs w:val="32"/>
          <w:cs/>
        </w:rPr>
        <w:t xml:space="preserve">มีประชากรที่เจ็บป่วยเรื้อรังหรือพิการ จำนวน </w:t>
      </w:r>
      <w:r w:rsidR="00D330D4">
        <w:rPr>
          <w:rFonts w:ascii="KaLaTeXa" w:hAnsi="KaLaTeXa" w:cs="KaLaTeXa" w:hint="cs"/>
          <w:sz w:val="32"/>
          <w:szCs w:val="32"/>
          <w:cs/>
        </w:rPr>
        <w:t>670</w:t>
      </w:r>
      <w:r w:rsidR="00D330D4">
        <w:rPr>
          <w:rFonts w:ascii="KaLaTeXa" w:hAnsi="KaLaTeXa" w:cs="KaLaTeXa"/>
          <w:sz w:val="32"/>
          <w:szCs w:val="32"/>
          <w:cs/>
        </w:rPr>
        <w:t xml:space="preserve"> คน (ร้อยละ </w:t>
      </w:r>
      <w:r w:rsidR="00D330D4">
        <w:rPr>
          <w:rFonts w:ascii="KaLaTeXa" w:hAnsi="KaLaTeXa" w:cs="KaLaTeXa" w:hint="cs"/>
          <w:sz w:val="32"/>
          <w:szCs w:val="32"/>
          <w:cs/>
        </w:rPr>
        <w:t>9.97</w:t>
      </w:r>
      <w:r w:rsidR="009365CC" w:rsidRPr="00D37B26">
        <w:rPr>
          <w:rFonts w:ascii="KaLaTeXa" w:hAnsi="KaLaTeXa" w:cs="KaLaTeXa"/>
          <w:sz w:val="32"/>
          <w:szCs w:val="32"/>
          <w:cs/>
        </w:rPr>
        <w:t xml:space="preserve">) ซึ่งส่วนใหญ่เป็นความดันโลหิตสูง จำนวน </w:t>
      </w:r>
      <w:r w:rsidR="00D330D4">
        <w:rPr>
          <w:rFonts w:ascii="KaLaTeXa" w:hAnsi="KaLaTeXa" w:cs="KaLaTeXa" w:hint="cs"/>
          <w:sz w:val="32"/>
          <w:szCs w:val="32"/>
          <w:cs/>
        </w:rPr>
        <w:t>411</w:t>
      </w:r>
      <w:r w:rsidR="009365CC" w:rsidRPr="00D37B26">
        <w:rPr>
          <w:rFonts w:ascii="KaLaTeXa" w:hAnsi="KaLaTeXa" w:cs="KaLaTeXa"/>
          <w:sz w:val="32"/>
          <w:szCs w:val="32"/>
          <w:cs/>
        </w:rPr>
        <w:t xml:space="preserve"> คน (ร้อยละ </w:t>
      </w:r>
      <w:r w:rsidR="00D330D4">
        <w:rPr>
          <w:rFonts w:ascii="KaLaTeXa" w:hAnsi="KaLaTeXa" w:cs="KaLaTeXa" w:hint="cs"/>
          <w:sz w:val="32"/>
          <w:szCs w:val="32"/>
          <w:cs/>
        </w:rPr>
        <w:t>61.34</w:t>
      </w:r>
      <w:r w:rsidR="009365CC" w:rsidRPr="00D37B26">
        <w:rPr>
          <w:rFonts w:ascii="KaLaTeXa" w:hAnsi="KaLaTeXa" w:cs="KaLaTeXa"/>
          <w:sz w:val="32"/>
          <w:szCs w:val="32"/>
          <w:cs/>
        </w:rPr>
        <w:t xml:space="preserve">) เบาหวาน จำนวน </w:t>
      </w:r>
      <w:r w:rsidR="00D330D4">
        <w:rPr>
          <w:rFonts w:ascii="KaLaTeXa" w:hAnsi="KaLaTeXa" w:cs="KaLaTeXa"/>
          <w:sz w:val="32"/>
          <w:szCs w:val="32"/>
        </w:rPr>
        <w:t xml:space="preserve">206 </w:t>
      </w:r>
      <w:r w:rsidR="009365CC" w:rsidRPr="00D37B26">
        <w:rPr>
          <w:rFonts w:ascii="KaLaTeXa" w:hAnsi="KaLaTeXa" w:cs="KaLaTeXa"/>
          <w:sz w:val="32"/>
          <w:szCs w:val="32"/>
          <w:cs/>
        </w:rPr>
        <w:t xml:space="preserve">คน (ร้อยละ </w:t>
      </w:r>
      <w:r w:rsidR="00D330D4">
        <w:rPr>
          <w:rFonts w:ascii="KaLaTeXa" w:hAnsi="KaLaTeXa" w:cs="KaLaTeXa" w:hint="cs"/>
          <w:sz w:val="32"/>
          <w:szCs w:val="32"/>
          <w:cs/>
        </w:rPr>
        <w:t>30.75</w:t>
      </w:r>
      <w:r w:rsidR="009365CC" w:rsidRPr="00D37B26">
        <w:rPr>
          <w:rFonts w:ascii="KaLaTeXa" w:hAnsi="KaLaTeXa" w:cs="KaLaTeXa"/>
          <w:sz w:val="32"/>
          <w:szCs w:val="32"/>
          <w:cs/>
        </w:rPr>
        <w:t xml:space="preserve">) </w:t>
      </w:r>
    </w:p>
    <w:p w:rsidR="00FC08A7" w:rsidRDefault="00FC08A7" w:rsidP="00EC1D2F">
      <w:pPr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EC1D2F">
      <w:pPr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EC1D2F">
      <w:pPr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EC1D2F">
      <w:pPr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EC1D2F">
      <w:pPr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EC1D2F">
      <w:pPr>
        <w:rPr>
          <w:rFonts w:ascii="KaLaTeXa" w:hAnsi="KaLaTeXa" w:cs="KaLaTeXa"/>
          <w:noProof/>
          <w:sz w:val="32"/>
          <w:szCs w:val="32"/>
        </w:rPr>
      </w:pPr>
    </w:p>
    <w:p w:rsidR="009C37F4" w:rsidRPr="00D37B26" w:rsidRDefault="005A391D" w:rsidP="005A391D">
      <w:pPr>
        <w:pStyle w:val="a9"/>
        <w:numPr>
          <w:ilvl w:val="1"/>
          <w:numId w:val="1"/>
        </w:numPr>
        <w:rPr>
          <w:rFonts w:ascii="KaLaTeXa" w:hAnsi="KaLaTeXa" w:cs="KaLaTeXa"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lastRenderedPageBreak/>
        <w:t>ข้อมูลบุคคลที่อยู่นอกครัวเรือนซึ่งสมาชิกในครัวเรือนได้ให้การช่วยเหลือ/ดูแล</w:t>
      </w:r>
    </w:p>
    <w:p w:rsidR="009F1BE6" w:rsidRPr="00D37B26" w:rsidRDefault="005A391D" w:rsidP="003F1572">
      <w:pPr>
        <w:ind w:firstLine="1080"/>
        <w:rPr>
          <w:rFonts w:ascii="KaLaTeXa" w:hAnsi="KaLaTeXa" w:cs="KaLaTeXa"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t>องค์การบริหารส่วนตำบล</w:t>
      </w:r>
      <w:r w:rsidR="00CA2620">
        <w:rPr>
          <w:rFonts w:ascii="KaLaTeXa" w:hAnsi="KaLaTeXa" w:cs="KaLaTeXa"/>
          <w:sz w:val="32"/>
          <w:szCs w:val="32"/>
          <w:cs/>
        </w:rPr>
        <w:t>บางปลา</w:t>
      </w:r>
      <w:r w:rsidRPr="00D37B26">
        <w:rPr>
          <w:rFonts w:ascii="KaLaTeXa" w:hAnsi="KaLaTeXa" w:cs="KaLaTeXa"/>
          <w:sz w:val="32"/>
          <w:szCs w:val="32"/>
          <w:cs/>
        </w:rPr>
        <w:t>มีบุคคลที่อยู่นอกครัวเรือนซึ่งสมาชิกในครัวเรือนไ</w:t>
      </w:r>
      <w:r w:rsidR="009F1BE6">
        <w:rPr>
          <w:rFonts w:ascii="KaLaTeXa" w:hAnsi="KaLaTeXa" w:cs="KaLaTeXa"/>
          <w:sz w:val="32"/>
          <w:szCs w:val="32"/>
          <w:cs/>
        </w:rPr>
        <w:t xml:space="preserve">ด้ให้การช่วยเหลือ/ดูแล จำนวน </w:t>
      </w:r>
      <w:r w:rsidR="009F1BE6">
        <w:rPr>
          <w:rFonts w:ascii="KaLaTeXa" w:hAnsi="KaLaTeXa" w:cs="KaLaTeXa" w:hint="cs"/>
          <w:sz w:val="32"/>
          <w:szCs w:val="32"/>
          <w:cs/>
        </w:rPr>
        <w:t>6</w:t>
      </w:r>
      <w:r w:rsidR="009F1BE6">
        <w:rPr>
          <w:rFonts w:ascii="KaLaTeXa" w:hAnsi="KaLaTeXa" w:cs="KaLaTeXa"/>
          <w:sz w:val="32"/>
          <w:szCs w:val="32"/>
          <w:cs/>
        </w:rPr>
        <w:t xml:space="preserve"> คน (ร้อยละ </w:t>
      </w:r>
      <w:r w:rsidR="009F1BE6">
        <w:rPr>
          <w:rFonts w:ascii="KaLaTeXa" w:hAnsi="KaLaTeXa" w:cs="KaLaTeXa" w:hint="cs"/>
          <w:sz w:val="32"/>
          <w:szCs w:val="32"/>
          <w:cs/>
        </w:rPr>
        <w:t>0.38</w:t>
      </w:r>
      <w:r w:rsidRPr="00D37B26">
        <w:rPr>
          <w:rFonts w:ascii="KaLaTeXa" w:hAnsi="KaLaTeXa" w:cs="KaLaTeXa"/>
          <w:sz w:val="32"/>
          <w:szCs w:val="32"/>
          <w:cs/>
        </w:rPr>
        <w:t>) ส่ว</w:t>
      </w:r>
      <w:r w:rsidR="009F1BE6">
        <w:rPr>
          <w:rFonts w:ascii="KaLaTeXa" w:hAnsi="KaLaTeXa" w:cs="KaLaTeXa"/>
          <w:sz w:val="32"/>
          <w:szCs w:val="32"/>
          <w:cs/>
        </w:rPr>
        <w:t xml:space="preserve">นใหญ่คือกลุ่มผู้สูงอายุ จำนวน </w:t>
      </w:r>
      <w:r w:rsidR="009F1BE6">
        <w:rPr>
          <w:rFonts w:ascii="KaLaTeXa" w:hAnsi="KaLaTeXa" w:cs="KaLaTeXa" w:hint="cs"/>
          <w:sz w:val="32"/>
          <w:szCs w:val="32"/>
          <w:cs/>
        </w:rPr>
        <w:t>3</w:t>
      </w:r>
      <w:r w:rsidR="009F1BE6">
        <w:rPr>
          <w:rFonts w:ascii="KaLaTeXa" w:hAnsi="KaLaTeXa" w:cs="KaLaTeXa"/>
          <w:sz w:val="32"/>
          <w:szCs w:val="32"/>
          <w:cs/>
        </w:rPr>
        <w:t xml:space="preserve"> คน (ร้อยละ </w:t>
      </w:r>
      <w:r w:rsidR="009F1BE6">
        <w:rPr>
          <w:rFonts w:ascii="KaLaTeXa" w:hAnsi="KaLaTeXa" w:cs="KaLaTeXa" w:hint="cs"/>
          <w:sz w:val="32"/>
          <w:szCs w:val="32"/>
          <w:cs/>
        </w:rPr>
        <w:t>50</w:t>
      </w:r>
      <w:r w:rsidRPr="00D37B26">
        <w:rPr>
          <w:rFonts w:ascii="KaLaTeXa" w:hAnsi="KaLaTeXa" w:cs="KaLaTeXa"/>
          <w:sz w:val="32"/>
          <w:szCs w:val="32"/>
          <w:cs/>
        </w:rPr>
        <w:t xml:space="preserve">) </w:t>
      </w:r>
    </w:p>
    <w:p w:rsidR="0023761E" w:rsidRDefault="009F1BE6" w:rsidP="00EC1D2F">
      <w:pPr>
        <w:rPr>
          <w:rFonts w:ascii="KaLaTeXa" w:hAnsi="KaLaTeXa" w:cs="KaLaTeX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D0CD8A0" wp14:editId="20DF6BE3">
            <wp:simplePos x="0" y="0"/>
            <wp:positionH relativeFrom="column">
              <wp:posOffset>3763423</wp:posOffset>
            </wp:positionH>
            <wp:positionV relativeFrom="paragraph">
              <wp:posOffset>462517</wp:posOffset>
            </wp:positionV>
            <wp:extent cx="2615609" cy="1616149"/>
            <wp:effectExtent l="0" t="0" r="0" b="0"/>
            <wp:wrapNone/>
            <wp:docPr id="44" name="แผนภูมิ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043636" wp14:editId="7EA08676">
            <wp:extent cx="4401879" cy="2743200"/>
            <wp:effectExtent l="0" t="0" r="0" b="0"/>
            <wp:docPr id="45" name="แผนภูมิ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40D2D" w:rsidRPr="00D37B26" w:rsidRDefault="005D181E" w:rsidP="00EC1D2F">
      <w:pPr>
        <w:rPr>
          <w:rFonts w:ascii="KaLaTeXa" w:hAnsi="KaLaTeXa" w:cs="KaLaTeXa"/>
          <w:b/>
          <w:bCs/>
          <w:sz w:val="32"/>
          <w:szCs w:val="32"/>
          <w:u w:val="single"/>
        </w:rPr>
      </w:pPr>
      <w:r w:rsidRPr="00D37B26">
        <w:rPr>
          <w:rFonts w:ascii="KaLaTeXa" w:hAnsi="KaLaTeXa" w:cs="KaLaTeXa"/>
          <w:b/>
          <w:bCs/>
          <w:sz w:val="32"/>
          <w:szCs w:val="32"/>
          <w:u w:val="single"/>
          <w:cs/>
        </w:rPr>
        <w:t>ส่วนที่ 2 ข้อมูลวิถีการผลิต</w:t>
      </w:r>
    </w:p>
    <w:p w:rsidR="009725E6" w:rsidRPr="00D37B26" w:rsidRDefault="009725E6" w:rsidP="00EC1D2F">
      <w:pPr>
        <w:rPr>
          <w:rFonts w:ascii="KaLaTeXa" w:hAnsi="KaLaTeXa" w:cs="KaLaTeXa"/>
          <w:b/>
          <w:bCs/>
          <w:sz w:val="32"/>
          <w:szCs w:val="32"/>
        </w:rPr>
      </w:pPr>
      <w:r w:rsidRPr="00D37B26">
        <w:rPr>
          <w:rFonts w:ascii="KaLaTeXa" w:hAnsi="KaLaTeXa" w:cs="KaLaTeXa"/>
          <w:b/>
          <w:bCs/>
          <w:sz w:val="32"/>
          <w:szCs w:val="32"/>
        </w:rPr>
        <w:tab/>
      </w:r>
      <w:proofErr w:type="gramStart"/>
      <w:r w:rsidRPr="00D37B26">
        <w:rPr>
          <w:rFonts w:ascii="KaLaTeXa" w:hAnsi="KaLaTeXa" w:cs="KaLaTeXa"/>
          <w:b/>
          <w:bCs/>
          <w:sz w:val="32"/>
          <w:szCs w:val="32"/>
        </w:rPr>
        <w:t xml:space="preserve">2.1  </w:t>
      </w:r>
      <w:r w:rsidRPr="00D37B26">
        <w:rPr>
          <w:rFonts w:ascii="KaLaTeXa" w:hAnsi="KaLaTeXa" w:cs="KaLaTeXa"/>
          <w:b/>
          <w:bCs/>
          <w:sz w:val="32"/>
          <w:szCs w:val="32"/>
          <w:cs/>
        </w:rPr>
        <w:t>อาชีพที่ทำรายได้สูงสุดของครัวเรือน</w:t>
      </w:r>
      <w:proofErr w:type="gramEnd"/>
    </w:p>
    <w:p w:rsidR="009725E6" w:rsidRDefault="009725E6" w:rsidP="00EC1D2F">
      <w:pPr>
        <w:rPr>
          <w:rFonts w:ascii="KaLaTeXa" w:hAnsi="KaLaTeXa" w:cs="KaLaTeXa"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tab/>
        <w:t xml:space="preserve">       กลุ่มอาชีพที่ทำรายได้สูงสุดของประชากรในองค์กรบริหารส่วนตำบล</w:t>
      </w:r>
      <w:r w:rsidR="00CA2620">
        <w:rPr>
          <w:rFonts w:ascii="KaLaTeXa" w:hAnsi="KaLaTeXa" w:cs="KaLaTeXa"/>
          <w:sz w:val="32"/>
          <w:szCs w:val="32"/>
          <w:cs/>
        </w:rPr>
        <w:t>บางปลา</w:t>
      </w:r>
      <w:r w:rsidRPr="00D37B26">
        <w:rPr>
          <w:rFonts w:ascii="KaLaTeXa" w:hAnsi="KaLaTeXa" w:cs="KaLaTeXa"/>
          <w:sz w:val="32"/>
          <w:szCs w:val="32"/>
          <w:cs/>
        </w:rPr>
        <w:t xml:space="preserve"> อันดับ 1 และอันดับ 2 คือกลุ่มอาชีพ รัฐวิสาหกิจ ธุรกิจส่วนตัว รับจ้าง/ค้าขาย </w:t>
      </w:r>
      <w:r w:rsidR="00D6710D">
        <w:rPr>
          <w:rFonts w:ascii="KaLaTeXa" w:hAnsi="KaLaTeXa" w:cs="KaLaTeXa"/>
          <w:sz w:val="32"/>
          <w:szCs w:val="32"/>
          <w:cs/>
        </w:rPr>
        <w:t xml:space="preserve"> รับราชการ พนักงาน ฯลฯ จำนวน </w:t>
      </w:r>
      <w:r w:rsidR="00D6710D">
        <w:rPr>
          <w:rFonts w:ascii="KaLaTeXa" w:hAnsi="KaLaTeXa" w:cs="KaLaTeXa" w:hint="cs"/>
          <w:sz w:val="32"/>
          <w:szCs w:val="32"/>
          <w:cs/>
        </w:rPr>
        <w:t>255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คน(ร้อยละ </w:t>
      </w:r>
      <w:r w:rsidR="00D6710D">
        <w:rPr>
          <w:rFonts w:ascii="KaLaTeXa" w:hAnsi="KaLaTeXa" w:cs="KaLaTeXa" w:hint="cs"/>
          <w:sz w:val="32"/>
          <w:szCs w:val="32"/>
          <w:cs/>
        </w:rPr>
        <w:t>66.41</w:t>
      </w:r>
      <w:r w:rsidR="00D6710D">
        <w:rPr>
          <w:rFonts w:ascii="KaLaTeXa" w:hAnsi="KaLaTeXa" w:cs="KaLaTeXa"/>
          <w:sz w:val="32"/>
          <w:szCs w:val="32"/>
          <w:cs/>
        </w:rPr>
        <w:t xml:space="preserve">) และ </w:t>
      </w:r>
      <w:r w:rsidR="00D6710D">
        <w:rPr>
          <w:rFonts w:ascii="KaLaTeXa" w:hAnsi="KaLaTeXa" w:cs="KaLaTeXa" w:hint="cs"/>
          <w:sz w:val="32"/>
          <w:szCs w:val="32"/>
          <w:cs/>
        </w:rPr>
        <w:t>152</w:t>
      </w:r>
      <w:r w:rsidRPr="00D37B26">
        <w:rPr>
          <w:rFonts w:ascii="KaLaTeXa" w:hAnsi="KaLaTeXa" w:cs="KaLaTeXa"/>
          <w:sz w:val="32"/>
          <w:szCs w:val="32"/>
          <w:cs/>
        </w:rPr>
        <w:t xml:space="preserve">คน (ร้อยละ </w:t>
      </w:r>
      <w:r w:rsidR="00D6710D">
        <w:rPr>
          <w:rFonts w:ascii="KaLaTeXa" w:hAnsi="KaLaTeXa" w:cs="KaLaTeXa" w:hint="cs"/>
          <w:sz w:val="32"/>
          <w:szCs w:val="32"/>
          <w:cs/>
        </w:rPr>
        <w:t>87.36</w:t>
      </w:r>
      <w:r w:rsidRPr="00D37B26">
        <w:rPr>
          <w:rFonts w:ascii="KaLaTeXa" w:hAnsi="KaLaTeXa" w:cs="KaLaTeXa"/>
          <w:sz w:val="32"/>
          <w:szCs w:val="32"/>
          <w:cs/>
        </w:rPr>
        <w:t>) ตามลำดับ</w:t>
      </w:r>
    </w:p>
    <w:p w:rsidR="006938C1" w:rsidRDefault="006938C1" w:rsidP="00EC1D2F">
      <w:pPr>
        <w:rPr>
          <w:rFonts w:ascii="KaLaTeXa" w:hAnsi="KaLaTeXa" w:cs="KaLaTeXa" w:hint="cs"/>
          <w:sz w:val="32"/>
          <w:szCs w:val="32"/>
        </w:rPr>
      </w:pPr>
      <w:r>
        <w:rPr>
          <w:noProof/>
        </w:rPr>
        <w:drawing>
          <wp:inline distT="0" distB="0" distL="0" distR="0" wp14:anchorId="04D262A3" wp14:editId="161EA736">
            <wp:extent cx="5932967" cy="3125972"/>
            <wp:effectExtent l="0" t="0" r="0" b="0"/>
            <wp:docPr id="46" name="แผนภูมิ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C4E7F" w:rsidRPr="00D37B26" w:rsidRDefault="00C25B86" w:rsidP="00EC1D2F">
      <w:pPr>
        <w:rPr>
          <w:rFonts w:ascii="KaLaTeXa" w:hAnsi="KaLaTeXa" w:cs="KaLaTeXa"/>
          <w:b/>
          <w:bCs/>
          <w:sz w:val="32"/>
          <w:szCs w:val="32"/>
        </w:rPr>
      </w:pPr>
      <w:r w:rsidRPr="00D37B26">
        <w:rPr>
          <w:rFonts w:ascii="KaLaTeXa" w:hAnsi="KaLaTeXa" w:cs="KaLaTeXa"/>
          <w:b/>
          <w:bCs/>
          <w:sz w:val="32"/>
          <w:szCs w:val="32"/>
        </w:rPr>
        <w:lastRenderedPageBreak/>
        <w:tab/>
      </w:r>
      <w:proofErr w:type="gramStart"/>
      <w:r w:rsidRPr="00D37B26">
        <w:rPr>
          <w:rFonts w:ascii="KaLaTeXa" w:hAnsi="KaLaTeXa" w:cs="KaLaTeXa"/>
          <w:b/>
          <w:bCs/>
          <w:sz w:val="32"/>
          <w:szCs w:val="32"/>
        </w:rPr>
        <w:t xml:space="preserve">2.2  </w:t>
      </w:r>
      <w:r w:rsidRPr="00D37B26">
        <w:rPr>
          <w:rFonts w:ascii="KaLaTeXa" w:hAnsi="KaLaTeXa" w:cs="KaLaTeXa"/>
          <w:b/>
          <w:bCs/>
          <w:sz w:val="32"/>
          <w:szCs w:val="32"/>
          <w:cs/>
        </w:rPr>
        <w:t>ภาระหนี้สินของครัวเรือน</w:t>
      </w:r>
      <w:proofErr w:type="gramEnd"/>
    </w:p>
    <w:p w:rsidR="002332CA" w:rsidRDefault="00391A2E" w:rsidP="00EC1D2F">
      <w:pPr>
        <w:rPr>
          <w:rFonts w:ascii="KaLaTeXa" w:hAnsi="KaLaTeXa" w:cs="KaLaTeXa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B0ADE72" wp14:editId="5B048777">
            <wp:simplePos x="0" y="0"/>
            <wp:positionH relativeFrom="column">
              <wp:posOffset>3720465</wp:posOffset>
            </wp:positionH>
            <wp:positionV relativeFrom="paragraph">
              <wp:posOffset>897255</wp:posOffset>
            </wp:positionV>
            <wp:extent cx="2573020" cy="1583690"/>
            <wp:effectExtent l="0" t="0" r="0" b="0"/>
            <wp:wrapNone/>
            <wp:docPr id="47" name="แผนภูมิ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2CA" w:rsidRPr="00D37B26">
        <w:rPr>
          <w:rFonts w:ascii="KaLaTeXa" w:hAnsi="KaLaTeXa" w:cs="KaLaTeXa"/>
          <w:sz w:val="32"/>
          <w:szCs w:val="32"/>
          <w:cs/>
        </w:rPr>
        <w:tab/>
        <w:t xml:space="preserve">      ครัวเรือนในองค์กรบริหารส่วนตำบล</w:t>
      </w:r>
      <w:r w:rsidR="00CA2620">
        <w:rPr>
          <w:rFonts w:ascii="KaLaTeXa" w:hAnsi="KaLaTeXa" w:cs="KaLaTeXa"/>
          <w:sz w:val="32"/>
          <w:szCs w:val="32"/>
          <w:cs/>
        </w:rPr>
        <w:t>บางปลา</w:t>
      </w:r>
      <w:r w:rsidR="002332CA" w:rsidRPr="00D37B26">
        <w:rPr>
          <w:rFonts w:ascii="KaLaTeXa" w:hAnsi="KaLaTeXa" w:cs="KaLaTeXa"/>
          <w:sz w:val="32"/>
          <w:szCs w:val="32"/>
          <w:cs/>
        </w:rPr>
        <w:t xml:space="preserve"> มีภาระหนี้สินทั้งสิ้น</w:t>
      </w:r>
      <w:r w:rsidR="002332CA" w:rsidRPr="00D37B26">
        <w:rPr>
          <w:rFonts w:ascii="KaLaTeXa" w:hAnsi="KaLaTeXa" w:cs="KaLaTeXa"/>
          <w:sz w:val="32"/>
          <w:szCs w:val="32"/>
        </w:rPr>
        <w:t xml:space="preserve"> </w:t>
      </w:r>
      <w:r w:rsidR="00FD13AF">
        <w:rPr>
          <w:rFonts w:ascii="KaLaTeXa" w:hAnsi="KaLaTeXa" w:cs="KaLaTeXa"/>
          <w:sz w:val="32"/>
          <w:szCs w:val="32"/>
        </w:rPr>
        <w:t>221</w:t>
      </w:r>
      <w:r w:rsidR="002332CA" w:rsidRPr="00D37B26">
        <w:rPr>
          <w:rFonts w:ascii="KaLaTeXa" w:hAnsi="KaLaTeXa" w:cs="KaLaTeXa"/>
          <w:sz w:val="32"/>
          <w:szCs w:val="32"/>
        </w:rPr>
        <w:t xml:space="preserve"> </w:t>
      </w:r>
      <w:r w:rsidR="002332CA" w:rsidRPr="00D37B26">
        <w:rPr>
          <w:rFonts w:ascii="KaLaTeXa" w:hAnsi="KaLaTeXa" w:cs="KaLaTeXa"/>
          <w:sz w:val="32"/>
          <w:szCs w:val="32"/>
          <w:cs/>
        </w:rPr>
        <w:t xml:space="preserve">ครัวเรือน (ร้อยละ </w:t>
      </w:r>
      <w:r w:rsidR="00FD13AF">
        <w:rPr>
          <w:rFonts w:ascii="KaLaTeXa" w:hAnsi="KaLaTeXa" w:cs="KaLaTeXa" w:hint="cs"/>
          <w:sz w:val="32"/>
          <w:szCs w:val="32"/>
          <w:cs/>
        </w:rPr>
        <w:t>20.71</w:t>
      </w:r>
      <w:r w:rsidR="002332CA" w:rsidRPr="00D37B26">
        <w:rPr>
          <w:rFonts w:ascii="KaLaTeXa" w:hAnsi="KaLaTeXa" w:cs="KaLaTeXa"/>
          <w:sz w:val="32"/>
          <w:szCs w:val="32"/>
          <w:cs/>
        </w:rPr>
        <w:t xml:space="preserve">) </w:t>
      </w:r>
      <w:r w:rsidR="00B93999" w:rsidRPr="00D37B26">
        <w:rPr>
          <w:rFonts w:ascii="KaLaTeXa" w:hAnsi="KaLaTeXa" w:cs="KaLaTeXa"/>
          <w:sz w:val="32"/>
          <w:szCs w:val="32"/>
          <w:cs/>
        </w:rPr>
        <w:t>ส่วนใหญ่มีหนี้ส</w:t>
      </w:r>
      <w:r w:rsidR="00FD13AF">
        <w:rPr>
          <w:rFonts w:ascii="KaLaTeXa" w:hAnsi="KaLaTeXa" w:cs="KaLaTeXa"/>
          <w:sz w:val="32"/>
          <w:szCs w:val="32"/>
          <w:cs/>
        </w:rPr>
        <w:t xml:space="preserve">ิน น้อยกว่า 40,000 บาท จำนวน </w:t>
      </w:r>
      <w:r w:rsidR="00FD13AF">
        <w:rPr>
          <w:rFonts w:ascii="KaLaTeXa" w:hAnsi="KaLaTeXa" w:cs="KaLaTeXa" w:hint="cs"/>
          <w:sz w:val="32"/>
          <w:szCs w:val="32"/>
          <w:cs/>
        </w:rPr>
        <w:t>82</w:t>
      </w:r>
      <w:r w:rsidR="00FD13AF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FD13AF">
        <w:rPr>
          <w:rFonts w:ascii="KaLaTeXa" w:hAnsi="KaLaTeXa" w:cs="KaLaTeXa" w:hint="cs"/>
          <w:sz w:val="32"/>
          <w:szCs w:val="32"/>
          <w:cs/>
        </w:rPr>
        <w:t>39.81</w:t>
      </w:r>
      <w:r w:rsidR="00B93999" w:rsidRPr="00D37B26">
        <w:rPr>
          <w:rFonts w:ascii="KaLaTeXa" w:hAnsi="KaLaTeXa" w:cs="KaLaTeXa"/>
          <w:sz w:val="32"/>
          <w:szCs w:val="32"/>
          <w:cs/>
        </w:rPr>
        <w:t xml:space="preserve">) </w:t>
      </w:r>
      <w:r w:rsidR="00E92066" w:rsidRPr="00D37B26">
        <w:rPr>
          <w:rFonts w:ascii="KaLaTeXa" w:hAnsi="KaLaTeXa" w:cs="KaLaTeXa"/>
          <w:sz w:val="32"/>
          <w:szCs w:val="32"/>
          <w:cs/>
        </w:rPr>
        <w:t>และยังพบว่า ส่วนใหญ่</w:t>
      </w:r>
      <w:r w:rsidR="00B46E75" w:rsidRPr="00D37B26">
        <w:rPr>
          <w:rFonts w:ascii="KaLaTeXa" w:hAnsi="KaLaTeXa" w:cs="KaLaTeXa"/>
          <w:sz w:val="32"/>
          <w:szCs w:val="32"/>
          <w:cs/>
        </w:rPr>
        <w:t xml:space="preserve">มีหนี้สินมาจากสาเหตุของ </w:t>
      </w:r>
      <w:r w:rsidR="00FD13AF" w:rsidRPr="00D37B26">
        <w:rPr>
          <w:rFonts w:ascii="KaLaTeXa" w:hAnsi="KaLaTeXa" w:cs="KaLaTeXa"/>
          <w:sz w:val="32"/>
          <w:szCs w:val="32"/>
          <w:cs/>
        </w:rPr>
        <w:t>การ</w:t>
      </w:r>
      <w:r w:rsidR="00FD13AF">
        <w:rPr>
          <w:rFonts w:ascii="KaLaTeXa" w:hAnsi="KaLaTeXa" w:cs="KaLaTeXa"/>
          <w:sz w:val="32"/>
          <w:szCs w:val="32"/>
          <w:cs/>
        </w:rPr>
        <w:t xml:space="preserve">ซื้อยานพาหนะ  </w:t>
      </w:r>
      <w:r w:rsidR="00FD13AF">
        <w:rPr>
          <w:rFonts w:ascii="KaLaTeXa" w:hAnsi="KaLaTeXa" w:cs="KaLaTeXa" w:hint="cs"/>
          <w:sz w:val="32"/>
          <w:szCs w:val="32"/>
          <w:cs/>
        </w:rPr>
        <w:t>70</w:t>
      </w:r>
      <w:r w:rsidR="00FD13AF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FD13AF">
        <w:rPr>
          <w:rFonts w:ascii="KaLaTeXa" w:hAnsi="KaLaTeXa" w:cs="KaLaTeXa" w:hint="cs"/>
          <w:sz w:val="32"/>
          <w:szCs w:val="32"/>
          <w:cs/>
        </w:rPr>
        <w:t>31.67</w:t>
      </w:r>
      <w:r w:rsidR="00FD13AF" w:rsidRPr="00D37B26">
        <w:rPr>
          <w:rFonts w:ascii="KaLaTeXa" w:hAnsi="KaLaTeXa" w:cs="KaLaTeXa"/>
          <w:sz w:val="32"/>
          <w:szCs w:val="32"/>
          <w:cs/>
        </w:rPr>
        <w:t xml:space="preserve">) </w:t>
      </w:r>
      <w:r w:rsidR="00FD13AF">
        <w:rPr>
          <w:rFonts w:ascii="KaLaTeXa" w:hAnsi="KaLaTeXa" w:cs="KaLaTeXa"/>
          <w:sz w:val="32"/>
          <w:szCs w:val="32"/>
          <w:cs/>
        </w:rPr>
        <w:t xml:space="preserve">การทำการเกษตร </w:t>
      </w:r>
      <w:r w:rsidR="00FD13AF">
        <w:rPr>
          <w:rFonts w:ascii="KaLaTeXa" w:hAnsi="KaLaTeXa" w:cs="KaLaTeXa" w:hint="cs"/>
          <w:sz w:val="32"/>
          <w:szCs w:val="32"/>
          <w:cs/>
        </w:rPr>
        <w:t>67</w:t>
      </w:r>
      <w:r w:rsidR="00FD13AF">
        <w:rPr>
          <w:rFonts w:ascii="KaLaTeXa" w:hAnsi="KaLaTeXa" w:cs="KaLaTeXa"/>
          <w:sz w:val="32"/>
          <w:szCs w:val="32"/>
          <w:cs/>
        </w:rPr>
        <w:t xml:space="preserve"> ครัวเรือน(ร้อยละ </w:t>
      </w:r>
      <w:r w:rsidR="00FD13AF">
        <w:rPr>
          <w:rFonts w:ascii="KaLaTeXa" w:hAnsi="KaLaTeXa" w:cs="KaLaTeXa" w:hint="cs"/>
          <w:sz w:val="32"/>
          <w:szCs w:val="32"/>
          <w:cs/>
        </w:rPr>
        <w:t>30.32</w:t>
      </w:r>
      <w:r w:rsidR="00B46E75" w:rsidRPr="00D37B26">
        <w:rPr>
          <w:rFonts w:ascii="KaLaTeXa" w:hAnsi="KaLaTeXa" w:cs="KaLaTeXa"/>
          <w:sz w:val="32"/>
          <w:szCs w:val="32"/>
          <w:cs/>
        </w:rPr>
        <w:t>)</w:t>
      </w:r>
    </w:p>
    <w:p w:rsidR="00FD13AF" w:rsidRDefault="00FD13AF" w:rsidP="00EC1D2F">
      <w:pPr>
        <w:rPr>
          <w:rFonts w:ascii="KaLaTeXa" w:hAnsi="KaLaTeXa" w:cs="KaLaTeXa"/>
          <w:sz w:val="32"/>
          <w:szCs w:val="32"/>
        </w:rPr>
      </w:pPr>
      <w:r>
        <w:rPr>
          <w:noProof/>
        </w:rPr>
        <w:drawing>
          <wp:inline distT="0" distB="0" distL="0" distR="0" wp14:anchorId="1D451D53" wp14:editId="7F82B0F8">
            <wp:extent cx="4572000" cy="1871331"/>
            <wp:effectExtent l="0" t="0" r="0" b="0"/>
            <wp:docPr id="48" name="แผนภูมิ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D13AF" w:rsidRPr="00D37B26" w:rsidRDefault="00FD13AF" w:rsidP="00EC1D2F">
      <w:pPr>
        <w:rPr>
          <w:rFonts w:ascii="KaLaTeXa" w:hAnsi="KaLaTeXa" w:cs="KaLaTeXa"/>
          <w:sz w:val="32"/>
          <w:szCs w:val="32"/>
          <w:cs/>
        </w:rPr>
      </w:pPr>
      <w:r>
        <w:rPr>
          <w:noProof/>
        </w:rPr>
        <w:drawing>
          <wp:inline distT="0" distB="0" distL="0" distR="0" wp14:anchorId="2A341CCD" wp14:editId="2C419D0C">
            <wp:extent cx="5922335" cy="3147237"/>
            <wp:effectExtent l="0" t="0" r="0" b="0"/>
            <wp:docPr id="49" name="แผนภูมิ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2C4E7F" w:rsidRPr="00D37B26" w:rsidRDefault="002E5277" w:rsidP="00A549FC">
      <w:pPr>
        <w:rPr>
          <w:rFonts w:ascii="KaLaTeXa" w:hAnsi="KaLaTeXa" w:cs="KaLaTeXa"/>
          <w:b/>
          <w:bCs/>
          <w:sz w:val="32"/>
          <w:szCs w:val="32"/>
        </w:rPr>
      </w:pPr>
      <w:r w:rsidRPr="00D37B26">
        <w:rPr>
          <w:rFonts w:ascii="KaLaTeXa" w:hAnsi="KaLaTeXa" w:cs="KaLaTeXa"/>
          <w:b/>
          <w:bCs/>
          <w:sz w:val="32"/>
          <w:szCs w:val="32"/>
        </w:rPr>
        <w:tab/>
      </w:r>
      <w:proofErr w:type="gramStart"/>
      <w:r w:rsidRPr="00D37B26">
        <w:rPr>
          <w:rFonts w:ascii="KaLaTeXa" w:hAnsi="KaLaTeXa" w:cs="KaLaTeXa"/>
          <w:b/>
          <w:bCs/>
          <w:sz w:val="32"/>
          <w:szCs w:val="32"/>
        </w:rPr>
        <w:t xml:space="preserve">2.3  </w:t>
      </w:r>
      <w:r w:rsidRPr="00D37B26">
        <w:rPr>
          <w:rFonts w:ascii="KaLaTeXa" w:hAnsi="KaLaTeXa" w:cs="KaLaTeXa"/>
          <w:b/>
          <w:bCs/>
          <w:sz w:val="32"/>
          <w:szCs w:val="32"/>
          <w:cs/>
        </w:rPr>
        <w:t>การออมเงินของครัวเรือน</w:t>
      </w:r>
      <w:proofErr w:type="gramEnd"/>
    </w:p>
    <w:p w:rsidR="002E5277" w:rsidRDefault="002E5277" w:rsidP="00A549FC">
      <w:pPr>
        <w:rPr>
          <w:rFonts w:ascii="KaLaTeXa" w:hAnsi="KaLaTeXa" w:cs="KaLaTeXa" w:hint="cs"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tab/>
        <w:t xml:space="preserve">       ครัวเรือนในองค์การบริหารส่วนตำบล</w:t>
      </w:r>
      <w:r w:rsidR="00CA2620">
        <w:rPr>
          <w:rFonts w:ascii="KaLaTeXa" w:hAnsi="KaLaTeXa" w:cs="KaLaTeXa"/>
          <w:sz w:val="32"/>
          <w:szCs w:val="32"/>
          <w:cs/>
        </w:rPr>
        <w:t>บางปลา</w:t>
      </w:r>
      <w:r w:rsidRPr="00D37B26">
        <w:rPr>
          <w:rFonts w:ascii="KaLaTeXa" w:hAnsi="KaLaTeXa" w:cs="KaLaTeXa"/>
          <w:sz w:val="32"/>
          <w:szCs w:val="32"/>
          <w:cs/>
        </w:rPr>
        <w:t xml:space="preserve"> มีการออมเงิน </w:t>
      </w:r>
      <w:r w:rsidR="00CB3063">
        <w:rPr>
          <w:rFonts w:ascii="KaLaTeXa" w:hAnsi="KaLaTeXa" w:cs="KaLaTeXa" w:hint="cs"/>
          <w:sz w:val="32"/>
          <w:szCs w:val="32"/>
          <w:cs/>
        </w:rPr>
        <w:t>147</w:t>
      </w:r>
      <w:r w:rsidR="00CB3063">
        <w:rPr>
          <w:rFonts w:ascii="KaLaTeXa" w:hAnsi="KaLaTeXa" w:cs="KaLaTeXa"/>
          <w:sz w:val="32"/>
          <w:szCs w:val="32"/>
          <w:cs/>
        </w:rPr>
        <w:t xml:space="preserve"> ครัวเรือน(ร้อยละ</w:t>
      </w:r>
      <w:r w:rsidR="00CB3063">
        <w:rPr>
          <w:rFonts w:ascii="KaLaTeXa" w:hAnsi="KaLaTeXa" w:cs="KaLaTeXa" w:hint="cs"/>
          <w:sz w:val="32"/>
          <w:szCs w:val="32"/>
          <w:cs/>
        </w:rPr>
        <w:t>14.73</w:t>
      </w:r>
      <w:r w:rsidRPr="00D37B26">
        <w:rPr>
          <w:rFonts w:ascii="KaLaTeXa" w:hAnsi="KaLaTeXa" w:cs="KaLaTeXa"/>
          <w:sz w:val="32"/>
          <w:szCs w:val="32"/>
          <w:cs/>
        </w:rPr>
        <w:t>) โดยมีจำนวนเงิน</w:t>
      </w:r>
      <w:r w:rsidR="00CB3063">
        <w:rPr>
          <w:rFonts w:ascii="KaLaTeXa" w:hAnsi="KaLaTeXa" w:cs="KaLaTeXa"/>
          <w:sz w:val="32"/>
          <w:szCs w:val="32"/>
          <w:cs/>
        </w:rPr>
        <w:t xml:space="preserve">ออม น้อยกว่า 40,000 บาท จำนวน </w:t>
      </w:r>
      <w:r w:rsidR="00CB3063">
        <w:rPr>
          <w:rFonts w:ascii="KaLaTeXa" w:hAnsi="KaLaTeXa" w:cs="KaLaTeXa" w:hint="cs"/>
          <w:sz w:val="32"/>
          <w:szCs w:val="32"/>
          <w:cs/>
        </w:rPr>
        <w:t>48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ครัวเรือน มีเงินออม 80,001 – 120,000 บาท จำนวน </w:t>
      </w:r>
      <w:r w:rsidR="00CB3063">
        <w:rPr>
          <w:rFonts w:ascii="KaLaTeXa" w:hAnsi="KaLaTeXa" w:cs="KaLaTeXa" w:hint="cs"/>
          <w:sz w:val="32"/>
          <w:szCs w:val="32"/>
          <w:cs/>
        </w:rPr>
        <w:t>25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CB3063">
        <w:rPr>
          <w:rFonts w:ascii="KaLaTeXa" w:hAnsi="KaLaTeXa" w:cs="KaLaTeXa" w:hint="cs"/>
          <w:sz w:val="32"/>
          <w:szCs w:val="32"/>
          <w:cs/>
        </w:rPr>
        <w:t>23.36</w:t>
      </w:r>
      <w:r w:rsidRPr="00D37B26">
        <w:rPr>
          <w:rFonts w:ascii="KaLaTeXa" w:hAnsi="KaLaTeXa" w:cs="KaLaTeXa"/>
          <w:sz w:val="32"/>
          <w:szCs w:val="32"/>
          <w:cs/>
        </w:rPr>
        <w:t>) ส่วนใหญ่ใช้บริการออมเงินกับธนาคาร</w:t>
      </w:r>
      <w:r w:rsidR="00CB3063">
        <w:rPr>
          <w:rFonts w:ascii="KaLaTeXa" w:hAnsi="KaLaTeXa" w:cs="KaLaTeXa" w:hint="cs"/>
          <w:sz w:val="32"/>
          <w:szCs w:val="32"/>
          <w:cs/>
        </w:rPr>
        <w:t>พาณิชย์</w:t>
      </w:r>
      <w:r w:rsidR="00CB3063">
        <w:rPr>
          <w:rFonts w:ascii="KaLaTeXa" w:hAnsi="KaLaTeXa" w:cs="KaLaTeXa"/>
          <w:sz w:val="32"/>
          <w:szCs w:val="32"/>
          <w:cs/>
        </w:rPr>
        <w:t xml:space="preserve">จำนวน </w:t>
      </w:r>
      <w:r w:rsidR="00CB3063">
        <w:rPr>
          <w:rFonts w:ascii="KaLaTeXa" w:hAnsi="KaLaTeXa" w:cs="KaLaTeXa" w:hint="cs"/>
          <w:sz w:val="32"/>
          <w:szCs w:val="32"/>
          <w:cs/>
        </w:rPr>
        <w:t>50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CB3063">
        <w:rPr>
          <w:rFonts w:ascii="KaLaTeXa" w:hAnsi="KaLaTeXa" w:cs="KaLaTeXa" w:hint="cs"/>
          <w:sz w:val="32"/>
          <w:szCs w:val="32"/>
          <w:cs/>
        </w:rPr>
        <w:t>34.01</w:t>
      </w:r>
      <w:r w:rsidRPr="00D37B26">
        <w:rPr>
          <w:rFonts w:ascii="KaLaTeXa" w:hAnsi="KaLaTeXa" w:cs="KaLaTeXa"/>
          <w:sz w:val="32"/>
          <w:szCs w:val="32"/>
          <w:cs/>
        </w:rPr>
        <w:t xml:space="preserve">) </w:t>
      </w:r>
    </w:p>
    <w:p w:rsidR="000E5917" w:rsidRDefault="000E5917" w:rsidP="00A549FC">
      <w:pPr>
        <w:rPr>
          <w:rFonts w:ascii="KaLaTeXa" w:hAnsi="KaLaTeXa" w:cs="KaLaTeX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75F91E97" wp14:editId="71177BBE">
            <wp:simplePos x="0" y="0"/>
            <wp:positionH relativeFrom="column">
              <wp:posOffset>3848838</wp:posOffset>
            </wp:positionH>
            <wp:positionV relativeFrom="paragraph">
              <wp:posOffset>-222708</wp:posOffset>
            </wp:positionV>
            <wp:extent cx="2445488" cy="1754372"/>
            <wp:effectExtent l="0" t="0" r="0" b="0"/>
            <wp:wrapNone/>
            <wp:docPr id="51" name="แผนภูมิ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C53437B" wp14:editId="61509FF8">
            <wp:extent cx="4572000" cy="2169042"/>
            <wp:effectExtent l="0" t="0" r="0" b="0"/>
            <wp:docPr id="52" name="แผนภูมิ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251D8" w:rsidRPr="00D37B26" w:rsidRDefault="000E5917" w:rsidP="002F3089">
      <w:pPr>
        <w:rPr>
          <w:rFonts w:ascii="KaLaTeXa" w:hAnsi="KaLaTeXa" w:cs="KaLaTeX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9EF7FD4" wp14:editId="5407C36D">
            <wp:extent cx="5635256" cy="2254103"/>
            <wp:effectExtent l="0" t="0" r="0" b="0"/>
            <wp:docPr id="50" name="แผนภูมิ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106338" w:rsidRPr="00D37B26">
        <w:rPr>
          <w:rFonts w:ascii="KaLaTeXa" w:hAnsi="KaLaTeXa" w:cs="KaLaTeXa"/>
          <w:b/>
          <w:bCs/>
          <w:sz w:val="32"/>
          <w:szCs w:val="32"/>
          <w:u w:val="single"/>
          <w:cs/>
        </w:rPr>
        <w:t>ส่วนที่ 3 ปัญหาสิ่งแวดล้อม</w:t>
      </w:r>
    </w:p>
    <w:p w:rsidR="002F3089" w:rsidRPr="00D37B26" w:rsidRDefault="002F3089" w:rsidP="002F3089">
      <w:pPr>
        <w:rPr>
          <w:rFonts w:ascii="KaLaTeXa" w:hAnsi="KaLaTeXa" w:cs="KaLaTeXa"/>
          <w:b/>
          <w:bCs/>
          <w:sz w:val="32"/>
          <w:szCs w:val="32"/>
        </w:rPr>
      </w:pPr>
      <w:r w:rsidRPr="00D37B26">
        <w:rPr>
          <w:rFonts w:ascii="KaLaTeXa" w:hAnsi="KaLaTeXa" w:cs="KaLaTeXa"/>
          <w:b/>
          <w:bCs/>
          <w:sz w:val="32"/>
          <w:szCs w:val="32"/>
          <w:cs/>
        </w:rPr>
        <w:tab/>
      </w:r>
      <w:r w:rsidR="00106338" w:rsidRPr="00D37B26">
        <w:rPr>
          <w:rFonts w:ascii="KaLaTeXa" w:hAnsi="KaLaTeXa" w:cs="KaLaTeXa"/>
          <w:b/>
          <w:bCs/>
          <w:sz w:val="32"/>
          <w:szCs w:val="32"/>
          <w:cs/>
        </w:rPr>
        <w:t>3.1  ปัญหาสิ่งแวดล้อมของครัวเรือน</w:t>
      </w:r>
    </w:p>
    <w:p w:rsidR="002F3089" w:rsidRDefault="00106338" w:rsidP="0071376E">
      <w:pPr>
        <w:rPr>
          <w:rFonts w:ascii="KaLaTeXa" w:hAnsi="KaLaTeXa" w:cs="KaLaTeXa"/>
          <w:noProof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tab/>
        <w:t xml:space="preserve">       ครัวเรือนที่ประสบปัญหาสิ่งแวดล้อมมีจำนวน </w:t>
      </w:r>
      <w:r w:rsidR="0071376E">
        <w:rPr>
          <w:rFonts w:ascii="KaLaTeXa" w:hAnsi="KaLaTeXa" w:cs="KaLaTeXa" w:hint="cs"/>
          <w:sz w:val="32"/>
          <w:szCs w:val="32"/>
          <w:cs/>
        </w:rPr>
        <w:t>614</w:t>
      </w:r>
      <w:r w:rsidR="0071376E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71376E">
        <w:rPr>
          <w:rFonts w:ascii="KaLaTeXa" w:hAnsi="KaLaTeXa" w:cs="KaLaTeXa" w:hint="cs"/>
          <w:sz w:val="32"/>
          <w:szCs w:val="32"/>
          <w:cs/>
        </w:rPr>
        <w:t>61.03</w:t>
      </w:r>
      <w:r w:rsidR="0071376E">
        <w:rPr>
          <w:rFonts w:ascii="KaLaTeXa" w:hAnsi="KaLaTeXa" w:cs="KaLaTeXa"/>
          <w:sz w:val="32"/>
          <w:szCs w:val="32"/>
          <w:cs/>
        </w:rPr>
        <w:t xml:space="preserve">) </w:t>
      </w:r>
      <w:r w:rsidRPr="00D37B26">
        <w:rPr>
          <w:rFonts w:ascii="KaLaTeXa" w:hAnsi="KaLaTeXa" w:cs="KaLaTeXa"/>
          <w:sz w:val="32"/>
          <w:szCs w:val="32"/>
          <w:cs/>
        </w:rPr>
        <w:t>ส่วนให</w:t>
      </w:r>
      <w:r w:rsidR="0071376E">
        <w:rPr>
          <w:rFonts w:ascii="KaLaTeXa" w:hAnsi="KaLaTeXa" w:cs="KaLaTeXa"/>
          <w:sz w:val="32"/>
          <w:szCs w:val="32"/>
          <w:cs/>
        </w:rPr>
        <w:t xml:space="preserve">ญ่ประสบปัญหาเกี่ยวกับขยะ จำนวน </w:t>
      </w:r>
      <w:r w:rsidR="0071376E">
        <w:rPr>
          <w:rFonts w:ascii="KaLaTeXa" w:hAnsi="KaLaTeXa" w:cs="KaLaTeXa" w:hint="cs"/>
          <w:sz w:val="32"/>
          <w:szCs w:val="32"/>
          <w:cs/>
        </w:rPr>
        <w:t>553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71376E">
        <w:rPr>
          <w:rFonts w:ascii="KaLaTeXa" w:hAnsi="KaLaTeXa" w:cs="KaLaTeXa" w:hint="cs"/>
          <w:sz w:val="32"/>
          <w:szCs w:val="32"/>
          <w:cs/>
        </w:rPr>
        <w:t>90.07</w:t>
      </w:r>
      <w:r w:rsidRPr="00D37B26">
        <w:rPr>
          <w:rFonts w:ascii="KaLaTeXa" w:hAnsi="KaLaTeXa" w:cs="KaLaTeXa"/>
          <w:sz w:val="32"/>
          <w:szCs w:val="32"/>
          <w:cs/>
        </w:rPr>
        <w:t xml:space="preserve">) </w:t>
      </w:r>
    </w:p>
    <w:p w:rsidR="001F45FB" w:rsidRDefault="0071376E" w:rsidP="0071376E">
      <w:pPr>
        <w:rPr>
          <w:rFonts w:ascii="KaLaTeXa" w:hAnsi="KaLaTeXa" w:cs="KaLaTeX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3F24140" wp14:editId="6FBE0FF6">
            <wp:simplePos x="0" y="0"/>
            <wp:positionH relativeFrom="column">
              <wp:posOffset>3848735</wp:posOffset>
            </wp:positionH>
            <wp:positionV relativeFrom="paragraph">
              <wp:posOffset>367030</wp:posOffset>
            </wp:positionV>
            <wp:extent cx="2338705" cy="1658620"/>
            <wp:effectExtent l="0" t="0" r="0" b="0"/>
            <wp:wrapNone/>
            <wp:docPr id="53" name="แผนภูมิ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59E972" wp14:editId="155DC183">
            <wp:extent cx="5263116" cy="2743200"/>
            <wp:effectExtent l="0" t="0" r="0" b="0"/>
            <wp:docPr id="54" name="แผนภูมิ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2F3089" w:rsidRPr="00D37B26" w:rsidRDefault="00D613FD" w:rsidP="00D613FD">
      <w:pPr>
        <w:rPr>
          <w:rFonts w:ascii="KaLaTeXa" w:hAnsi="KaLaTeXa" w:cs="KaLaTeXa"/>
          <w:b/>
          <w:bCs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lastRenderedPageBreak/>
        <w:tab/>
      </w:r>
      <w:r w:rsidRPr="00D37B26">
        <w:rPr>
          <w:rFonts w:ascii="KaLaTeXa" w:hAnsi="KaLaTeXa" w:cs="KaLaTeXa"/>
          <w:b/>
          <w:bCs/>
          <w:sz w:val="32"/>
          <w:szCs w:val="32"/>
          <w:cs/>
        </w:rPr>
        <w:t>3.2  การจัดการกับสิ่งแวดล้อมในครัวเรือน</w:t>
      </w:r>
    </w:p>
    <w:p w:rsidR="006E61BC" w:rsidRPr="00D37B26" w:rsidRDefault="00D613FD" w:rsidP="005D650D">
      <w:pPr>
        <w:rPr>
          <w:rFonts w:ascii="KaLaTeXa" w:hAnsi="KaLaTeXa" w:cs="KaLaTeXa"/>
          <w:sz w:val="32"/>
          <w:szCs w:val="32"/>
        </w:rPr>
      </w:pPr>
      <w:r w:rsidRPr="00D37B26">
        <w:rPr>
          <w:rFonts w:ascii="KaLaTeXa" w:hAnsi="KaLaTeXa" w:cs="KaLaTeXa"/>
          <w:b/>
          <w:bCs/>
          <w:sz w:val="32"/>
          <w:szCs w:val="32"/>
          <w:cs/>
        </w:rPr>
        <w:tab/>
        <w:t xml:space="preserve">       </w:t>
      </w:r>
      <w:r w:rsidRPr="00D37B26">
        <w:rPr>
          <w:rFonts w:ascii="KaLaTeXa" w:hAnsi="KaLaTeXa" w:cs="KaLaTeXa"/>
          <w:sz w:val="32"/>
          <w:szCs w:val="32"/>
          <w:cs/>
        </w:rPr>
        <w:t>ครัวเรือนมีการจัดการสิ่งแวดล้อมจำแนกเป็นประเภทต่า</w:t>
      </w:r>
      <w:r w:rsidR="009C6244">
        <w:rPr>
          <w:rFonts w:ascii="KaLaTeXa" w:hAnsi="KaLaTeXa" w:cs="KaLaTeXa"/>
          <w:sz w:val="32"/>
          <w:szCs w:val="32"/>
          <w:cs/>
        </w:rPr>
        <w:t xml:space="preserve">งๆได้คือ 1. มีการจัดการขยะ </w:t>
      </w:r>
      <w:r w:rsidR="009C6244">
        <w:rPr>
          <w:rFonts w:ascii="KaLaTeXa" w:hAnsi="KaLaTeXa" w:cs="KaLaTeXa" w:hint="cs"/>
          <w:sz w:val="32"/>
          <w:szCs w:val="32"/>
          <w:cs/>
        </w:rPr>
        <w:t>949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9C6244">
        <w:rPr>
          <w:rFonts w:ascii="KaLaTeXa" w:hAnsi="KaLaTeXa" w:cs="KaLaTeXa" w:hint="cs"/>
          <w:sz w:val="32"/>
          <w:szCs w:val="32"/>
          <w:cs/>
        </w:rPr>
        <w:t>95.28</w:t>
      </w:r>
      <w:r w:rsidRPr="00D37B26">
        <w:rPr>
          <w:rFonts w:ascii="KaLaTeXa" w:hAnsi="KaLaTeXa" w:cs="KaLaTeXa"/>
          <w:sz w:val="32"/>
          <w:szCs w:val="32"/>
          <w:cs/>
        </w:rPr>
        <w:t xml:space="preserve">) โดยใช้บริการจัดเก็บขยะของชุมชนเป็นส่วนใหญ่ จำนวน </w:t>
      </w:r>
      <w:r w:rsidR="009056D1">
        <w:rPr>
          <w:rFonts w:ascii="KaLaTeXa" w:hAnsi="KaLaTeXa" w:cs="KaLaTeXa" w:hint="cs"/>
          <w:sz w:val="32"/>
          <w:szCs w:val="32"/>
          <w:cs/>
        </w:rPr>
        <w:t>920</w:t>
      </w:r>
      <w:r w:rsidR="009056D1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9056D1">
        <w:rPr>
          <w:rFonts w:ascii="KaLaTeXa" w:hAnsi="KaLaTeXa" w:cs="KaLaTeXa" w:hint="cs"/>
          <w:sz w:val="32"/>
          <w:szCs w:val="32"/>
          <w:cs/>
        </w:rPr>
        <w:t>96.94</w:t>
      </w:r>
      <w:r w:rsidRPr="00D37B26">
        <w:rPr>
          <w:rFonts w:ascii="KaLaTeXa" w:hAnsi="KaLaTeXa" w:cs="KaLaTeXa"/>
          <w:sz w:val="32"/>
          <w:szCs w:val="32"/>
          <w:cs/>
        </w:rPr>
        <w:t>) 2. มีการจัดการมลพิษหรือมลภาวะต่างๆ</w:t>
      </w:r>
      <w:r w:rsidR="009056D1">
        <w:rPr>
          <w:rFonts w:ascii="KaLaTeXa" w:hAnsi="KaLaTeXa" w:cs="KaLaTeXa" w:hint="cs"/>
          <w:sz w:val="32"/>
          <w:szCs w:val="32"/>
          <w:cs/>
        </w:rPr>
        <w:t xml:space="preserve"> 313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ครัวเรือน(ร้อยละ </w:t>
      </w:r>
      <w:r w:rsidR="009056D1">
        <w:rPr>
          <w:rFonts w:ascii="KaLaTeXa" w:hAnsi="KaLaTeXa" w:cs="KaLaTeXa" w:hint="cs"/>
          <w:sz w:val="32"/>
          <w:szCs w:val="32"/>
          <w:cs/>
        </w:rPr>
        <w:t>31.52</w:t>
      </w:r>
      <w:r w:rsidRPr="00D37B26">
        <w:rPr>
          <w:rFonts w:ascii="KaLaTeXa" w:hAnsi="KaLaTeXa" w:cs="KaLaTeXa"/>
          <w:sz w:val="32"/>
          <w:szCs w:val="32"/>
          <w:cs/>
        </w:rPr>
        <w:t>) โดยส่วนใหญ่เป็</w:t>
      </w:r>
      <w:r w:rsidR="009056D1">
        <w:rPr>
          <w:rFonts w:ascii="KaLaTeXa" w:hAnsi="KaLaTeXa" w:cs="KaLaTeXa"/>
          <w:sz w:val="32"/>
          <w:szCs w:val="32"/>
          <w:cs/>
        </w:rPr>
        <w:t xml:space="preserve">นการบำบัดน้ำเสียก่อนปล่อยทิ้ง </w:t>
      </w:r>
      <w:r w:rsidR="009056D1">
        <w:rPr>
          <w:rFonts w:ascii="KaLaTeXa" w:hAnsi="KaLaTeXa" w:cs="KaLaTeXa" w:hint="cs"/>
          <w:sz w:val="32"/>
          <w:szCs w:val="32"/>
          <w:cs/>
        </w:rPr>
        <w:t>242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9056D1">
        <w:rPr>
          <w:rFonts w:ascii="KaLaTeXa" w:hAnsi="KaLaTeXa" w:cs="KaLaTeXa" w:hint="cs"/>
          <w:sz w:val="32"/>
          <w:szCs w:val="32"/>
          <w:cs/>
        </w:rPr>
        <w:t>77.32</w:t>
      </w:r>
      <w:r w:rsidRPr="00D37B26">
        <w:rPr>
          <w:rFonts w:ascii="KaLaTeXa" w:hAnsi="KaLaTeXa" w:cs="KaLaTeXa"/>
          <w:sz w:val="32"/>
          <w:szCs w:val="32"/>
          <w:cs/>
        </w:rPr>
        <w:t xml:space="preserve">) </w:t>
      </w:r>
      <w:r w:rsidR="00251CF1" w:rsidRPr="00D37B26">
        <w:rPr>
          <w:rFonts w:ascii="KaLaTeXa" w:hAnsi="KaLaTeXa" w:cs="KaLaTeXa"/>
          <w:sz w:val="32"/>
          <w:szCs w:val="32"/>
          <w:cs/>
        </w:rPr>
        <w:t>3. มีการจัดหาน้ำสะ</w:t>
      </w:r>
      <w:r w:rsidR="009056D1">
        <w:rPr>
          <w:rFonts w:ascii="KaLaTeXa" w:hAnsi="KaLaTeXa" w:cs="KaLaTeXa"/>
          <w:sz w:val="32"/>
          <w:szCs w:val="32"/>
          <w:cs/>
        </w:rPr>
        <w:t xml:space="preserve">อาดไว้ใช้อุปโภคและบริโภค จำนวน </w:t>
      </w:r>
      <w:r w:rsidR="009056D1">
        <w:rPr>
          <w:rFonts w:ascii="KaLaTeXa" w:hAnsi="KaLaTeXa" w:cs="KaLaTeXa" w:hint="cs"/>
          <w:sz w:val="32"/>
          <w:szCs w:val="32"/>
          <w:cs/>
        </w:rPr>
        <w:t xml:space="preserve">954 </w:t>
      </w:r>
      <w:r w:rsidR="00251CF1" w:rsidRPr="00D37B26">
        <w:rPr>
          <w:rFonts w:ascii="KaLaTeXa" w:hAnsi="KaLaTeXa" w:cs="KaLaTeXa"/>
          <w:sz w:val="32"/>
          <w:szCs w:val="32"/>
          <w:cs/>
        </w:rPr>
        <w:t xml:space="preserve">ครัวเรือน (ร้อยละ </w:t>
      </w:r>
      <w:r w:rsidR="009056D1">
        <w:rPr>
          <w:rFonts w:ascii="KaLaTeXa" w:hAnsi="KaLaTeXa" w:cs="KaLaTeXa" w:hint="cs"/>
          <w:sz w:val="32"/>
          <w:szCs w:val="32"/>
          <w:cs/>
        </w:rPr>
        <w:t>95.3</w:t>
      </w:r>
      <w:r w:rsidR="00251CF1" w:rsidRPr="00D37B26">
        <w:rPr>
          <w:rFonts w:ascii="KaLaTeXa" w:hAnsi="KaLaTeXa" w:cs="KaLaTeXa"/>
          <w:sz w:val="32"/>
          <w:szCs w:val="32"/>
          <w:cs/>
        </w:rPr>
        <w:t>) โดยการ</w:t>
      </w:r>
      <w:r w:rsidR="009056D1">
        <w:rPr>
          <w:rFonts w:ascii="KaLaTeXa" w:hAnsi="KaLaTeXa" w:cs="KaLaTeXa" w:hint="cs"/>
          <w:sz w:val="32"/>
          <w:szCs w:val="32"/>
          <w:cs/>
        </w:rPr>
        <w:t xml:space="preserve">เก็บกักน้ำฝนไว้ใช้ </w:t>
      </w:r>
      <w:r w:rsidR="009056D1">
        <w:rPr>
          <w:rFonts w:ascii="KaLaTeXa" w:hAnsi="KaLaTeXa" w:cs="KaLaTeXa"/>
          <w:sz w:val="32"/>
          <w:szCs w:val="32"/>
          <w:cs/>
        </w:rPr>
        <w:t xml:space="preserve">จำนวน </w:t>
      </w:r>
      <w:r w:rsidR="009056D1">
        <w:rPr>
          <w:rFonts w:ascii="KaLaTeXa" w:hAnsi="KaLaTeXa" w:cs="KaLaTeXa" w:hint="cs"/>
          <w:sz w:val="32"/>
          <w:szCs w:val="32"/>
          <w:cs/>
        </w:rPr>
        <w:t>620</w:t>
      </w:r>
      <w:r w:rsidR="00251CF1" w:rsidRPr="00D37B26">
        <w:rPr>
          <w:rFonts w:ascii="KaLaTeXa" w:hAnsi="KaLaTeXa" w:cs="KaLaTeXa"/>
          <w:sz w:val="32"/>
          <w:szCs w:val="32"/>
          <w:cs/>
        </w:rPr>
        <w:t xml:space="preserve"> ครัวเรือน (ร้อยละ </w:t>
      </w:r>
      <w:r w:rsidR="009056D1">
        <w:rPr>
          <w:rFonts w:ascii="KaLaTeXa" w:hAnsi="KaLaTeXa" w:cs="KaLaTeXa" w:hint="cs"/>
          <w:sz w:val="32"/>
          <w:szCs w:val="32"/>
          <w:cs/>
        </w:rPr>
        <w:t>64.99</w:t>
      </w:r>
      <w:r w:rsidR="00251CF1" w:rsidRPr="00D37B26">
        <w:rPr>
          <w:rFonts w:ascii="KaLaTeXa" w:hAnsi="KaLaTeXa" w:cs="KaLaTeXa"/>
          <w:sz w:val="32"/>
          <w:szCs w:val="32"/>
          <w:cs/>
        </w:rPr>
        <w:t xml:space="preserve">) </w:t>
      </w:r>
    </w:p>
    <w:p w:rsidR="006E61BC" w:rsidRPr="00D37B26" w:rsidRDefault="005D650D" w:rsidP="005D650D">
      <w:pPr>
        <w:rPr>
          <w:rFonts w:ascii="KaLaTeXa" w:hAnsi="KaLaTeXa" w:cs="KaLaTeX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0B2B1C9" wp14:editId="625B0FE9">
            <wp:simplePos x="0" y="0"/>
            <wp:positionH relativeFrom="column">
              <wp:posOffset>3434080</wp:posOffset>
            </wp:positionH>
            <wp:positionV relativeFrom="paragraph">
              <wp:posOffset>182245</wp:posOffset>
            </wp:positionV>
            <wp:extent cx="2381693" cy="1446028"/>
            <wp:effectExtent l="0" t="0" r="0" b="0"/>
            <wp:wrapNone/>
            <wp:docPr id="55" name="แผนภูมิ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AAC">
        <w:rPr>
          <w:noProof/>
        </w:rPr>
        <w:drawing>
          <wp:inline distT="0" distB="0" distL="0" distR="0" wp14:anchorId="5A7E37B5" wp14:editId="372C0CCC">
            <wp:extent cx="4572000" cy="2190307"/>
            <wp:effectExtent l="0" t="0" r="0" b="0"/>
            <wp:docPr id="56" name="แผนภูมิ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D3754F" w:rsidRPr="00D37B26" w:rsidRDefault="001C42A9" w:rsidP="009B177E">
      <w:pPr>
        <w:rPr>
          <w:rFonts w:ascii="KaLaTeXa" w:hAnsi="KaLaTeXa" w:cs="KaLaTeX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189" behindDoc="0" locked="0" layoutInCell="1" allowOverlap="1" wp14:anchorId="447C7837" wp14:editId="761CBCC7">
            <wp:simplePos x="0" y="0"/>
            <wp:positionH relativeFrom="column">
              <wp:posOffset>66675</wp:posOffset>
            </wp:positionH>
            <wp:positionV relativeFrom="paragraph">
              <wp:posOffset>2151380</wp:posOffset>
            </wp:positionV>
            <wp:extent cx="5362575" cy="2552700"/>
            <wp:effectExtent l="0" t="0" r="0" b="0"/>
            <wp:wrapNone/>
            <wp:docPr id="60" name="แผนภูมิ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77E">
        <w:rPr>
          <w:noProof/>
        </w:rPr>
        <w:drawing>
          <wp:anchor distT="0" distB="0" distL="114300" distR="114300" simplePos="0" relativeHeight="251701248" behindDoc="0" locked="0" layoutInCell="1" allowOverlap="1" wp14:anchorId="79B47983" wp14:editId="1BA67CF2">
            <wp:simplePos x="0" y="0"/>
            <wp:positionH relativeFrom="column">
              <wp:posOffset>4391025</wp:posOffset>
            </wp:positionH>
            <wp:positionV relativeFrom="paragraph">
              <wp:posOffset>236220</wp:posOffset>
            </wp:positionV>
            <wp:extent cx="2066925" cy="1362075"/>
            <wp:effectExtent l="0" t="0" r="0" b="0"/>
            <wp:wrapNone/>
            <wp:docPr id="57" name="แผนภูมิ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AAC">
        <w:rPr>
          <w:noProof/>
        </w:rPr>
        <w:drawing>
          <wp:inline distT="0" distB="0" distL="0" distR="0" wp14:anchorId="5D140809" wp14:editId="64851CFB">
            <wp:extent cx="4943475" cy="2000250"/>
            <wp:effectExtent l="0" t="0" r="0" b="0"/>
            <wp:docPr id="58" name="แผนภูมิ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6B3C22" w:rsidRPr="00D37B26" w:rsidRDefault="006B3C22" w:rsidP="002C4E7F">
      <w:pPr>
        <w:jc w:val="center"/>
        <w:rPr>
          <w:rFonts w:ascii="KaLaTeXa" w:hAnsi="KaLaTeXa" w:cs="KaLaTeXa"/>
          <w:sz w:val="32"/>
          <w:szCs w:val="32"/>
        </w:rPr>
      </w:pPr>
    </w:p>
    <w:p w:rsidR="00EE1A99" w:rsidRPr="00D37B26" w:rsidRDefault="001C42A9" w:rsidP="001C42A9">
      <w:pPr>
        <w:rPr>
          <w:rFonts w:ascii="KaLaTeXa" w:hAnsi="KaLaTeXa" w:cs="KaLaTeX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18A863C" wp14:editId="6A4C92AC">
            <wp:simplePos x="0" y="0"/>
            <wp:positionH relativeFrom="column">
              <wp:posOffset>4362450</wp:posOffset>
            </wp:positionH>
            <wp:positionV relativeFrom="paragraph">
              <wp:posOffset>86360</wp:posOffset>
            </wp:positionV>
            <wp:extent cx="2095500" cy="1571625"/>
            <wp:effectExtent l="0" t="0" r="0" b="0"/>
            <wp:wrapNone/>
            <wp:docPr id="59" name="แผนภูมิ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131" w:rsidRPr="00D37B26" w:rsidRDefault="009F1131" w:rsidP="002C4E7F">
      <w:pPr>
        <w:jc w:val="center"/>
        <w:rPr>
          <w:rFonts w:ascii="KaLaTeXa" w:hAnsi="KaLaTeXa" w:cs="KaLaTeXa"/>
          <w:sz w:val="32"/>
          <w:szCs w:val="32"/>
        </w:rPr>
      </w:pPr>
    </w:p>
    <w:p w:rsidR="009F1131" w:rsidRPr="00D37B26" w:rsidRDefault="009F1131" w:rsidP="002C4E7F">
      <w:pPr>
        <w:jc w:val="center"/>
        <w:rPr>
          <w:rFonts w:ascii="KaLaTeXa" w:hAnsi="KaLaTeXa" w:cs="KaLaTeXa"/>
          <w:sz w:val="32"/>
          <w:szCs w:val="32"/>
        </w:rPr>
      </w:pPr>
    </w:p>
    <w:p w:rsidR="009F1131" w:rsidRPr="00D37B26" w:rsidRDefault="009F1131" w:rsidP="002C4E7F">
      <w:pPr>
        <w:jc w:val="center"/>
        <w:rPr>
          <w:rFonts w:ascii="KaLaTeXa" w:hAnsi="KaLaTeXa" w:cs="KaLaTeXa"/>
          <w:sz w:val="32"/>
          <w:szCs w:val="32"/>
        </w:rPr>
      </w:pPr>
    </w:p>
    <w:p w:rsidR="009F1131" w:rsidRPr="00D37B26" w:rsidRDefault="00D92DB0" w:rsidP="00D92DB0">
      <w:pPr>
        <w:rPr>
          <w:rFonts w:ascii="KaLaTeXa" w:hAnsi="KaLaTeXa" w:cs="KaLaTeX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485B71F" wp14:editId="58CF009E">
            <wp:simplePos x="0" y="0"/>
            <wp:positionH relativeFrom="column">
              <wp:posOffset>4229100</wp:posOffset>
            </wp:positionH>
            <wp:positionV relativeFrom="paragraph">
              <wp:posOffset>190500</wp:posOffset>
            </wp:positionV>
            <wp:extent cx="2276475" cy="1771650"/>
            <wp:effectExtent l="0" t="0" r="0" b="0"/>
            <wp:wrapNone/>
            <wp:docPr id="61" name="แผนภูมิ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EA7">
        <w:rPr>
          <w:noProof/>
        </w:rPr>
        <w:drawing>
          <wp:inline distT="0" distB="0" distL="0" distR="0" wp14:anchorId="2CB46E92" wp14:editId="21028FFD">
            <wp:extent cx="5029200" cy="2743200"/>
            <wp:effectExtent l="0" t="0" r="0" b="0"/>
            <wp:docPr id="62" name="แผนภูมิ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3140F7" w:rsidRPr="00D37B26" w:rsidRDefault="00CC143A" w:rsidP="003140F7">
      <w:pPr>
        <w:rPr>
          <w:rFonts w:ascii="KaLaTeXa" w:hAnsi="KaLaTeXa" w:cs="KaLaTeXa"/>
          <w:b/>
          <w:bCs/>
          <w:sz w:val="32"/>
          <w:szCs w:val="32"/>
          <w:u w:val="single"/>
        </w:rPr>
      </w:pPr>
      <w:r w:rsidRPr="00D37B26">
        <w:rPr>
          <w:rFonts w:ascii="KaLaTeXa" w:hAnsi="KaLaTeXa" w:cs="KaLaTeXa"/>
          <w:b/>
          <w:bCs/>
          <w:sz w:val="32"/>
          <w:szCs w:val="32"/>
          <w:u w:val="single"/>
          <w:cs/>
        </w:rPr>
        <w:t>ส่วนที่ 4  ข้อมูลข่าวสารที่ครัวเรือนสื่อสารกับผู้อื่น และช่องทางการสื่อสาร</w:t>
      </w:r>
    </w:p>
    <w:p w:rsidR="00A87284" w:rsidRDefault="00CC143A" w:rsidP="003140F7">
      <w:pPr>
        <w:rPr>
          <w:rFonts w:ascii="KaLaTeXa" w:hAnsi="KaLaTeXa" w:cs="KaLaTeXa" w:hint="cs"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tab/>
        <w:t xml:space="preserve">  ครัวเรือนในองค์การบริหารส่วนตำบล</w:t>
      </w:r>
      <w:r w:rsidR="00CA2620">
        <w:rPr>
          <w:rFonts w:ascii="KaLaTeXa" w:hAnsi="KaLaTeXa" w:cs="KaLaTeXa"/>
          <w:sz w:val="32"/>
          <w:szCs w:val="32"/>
          <w:cs/>
        </w:rPr>
        <w:t>บางปลา</w:t>
      </w:r>
      <w:r w:rsidRPr="00D37B26">
        <w:rPr>
          <w:rFonts w:ascii="KaLaTeXa" w:hAnsi="KaLaTeXa" w:cs="KaLaTeXa"/>
          <w:sz w:val="32"/>
          <w:szCs w:val="32"/>
          <w:cs/>
        </w:rPr>
        <w:t xml:space="preserve"> มีการติดต่อสื่อสารกับผู้อื่นส่วนใหญ่</w:t>
      </w:r>
      <w:r w:rsidR="00A87284" w:rsidRPr="00D37B26">
        <w:rPr>
          <w:rFonts w:ascii="KaLaTeXa" w:hAnsi="KaLaTeXa" w:cs="KaLaTeXa"/>
          <w:sz w:val="32"/>
          <w:szCs w:val="32"/>
          <w:cs/>
        </w:rPr>
        <w:t xml:space="preserve">ใช้ช่องทางหอกระจายข่าว </w:t>
      </w:r>
    </w:p>
    <w:p w:rsidR="001F45FB" w:rsidRDefault="00D92DB0" w:rsidP="002C4E7F">
      <w:pPr>
        <w:jc w:val="center"/>
        <w:rPr>
          <w:rFonts w:ascii="KaLaTeXa" w:hAnsi="KaLaTeXa" w:cs="KaLaTeX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14349C7" wp14:editId="3D723B79">
            <wp:simplePos x="0" y="0"/>
            <wp:positionH relativeFrom="column">
              <wp:posOffset>-57150</wp:posOffset>
            </wp:positionH>
            <wp:positionV relativeFrom="paragraph">
              <wp:posOffset>132080</wp:posOffset>
            </wp:positionV>
            <wp:extent cx="6057900" cy="4829175"/>
            <wp:effectExtent l="0" t="0" r="0" b="0"/>
            <wp:wrapNone/>
            <wp:docPr id="63" name="แผนภูมิ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5FB" w:rsidRDefault="001F45FB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D92DB0" w:rsidRDefault="00D92DB0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D92DB0" w:rsidRDefault="00D92DB0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D92DB0" w:rsidRDefault="00D92DB0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D92DB0" w:rsidRDefault="00D92DB0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D92DB0" w:rsidRDefault="00D92DB0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2C4E7F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1F45FB" w:rsidRPr="00D37B26" w:rsidRDefault="001F45FB" w:rsidP="002C4E7F">
      <w:pPr>
        <w:jc w:val="center"/>
        <w:rPr>
          <w:rFonts w:ascii="KaLaTeXa" w:hAnsi="KaLaTeXa" w:cs="KaLaTeXa"/>
          <w:sz w:val="32"/>
          <w:szCs w:val="32"/>
        </w:rPr>
      </w:pPr>
    </w:p>
    <w:p w:rsidR="000D313B" w:rsidRPr="00D37B26" w:rsidRDefault="00A00C6B" w:rsidP="000D313B">
      <w:pPr>
        <w:rPr>
          <w:rFonts w:ascii="KaLaTeXa" w:hAnsi="KaLaTeXa" w:cs="KaLaTeXa"/>
          <w:b/>
          <w:bCs/>
          <w:sz w:val="32"/>
          <w:szCs w:val="32"/>
          <w:u w:val="single"/>
        </w:rPr>
      </w:pPr>
      <w:r w:rsidRPr="00D37B26">
        <w:rPr>
          <w:rFonts w:ascii="KaLaTeXa" w:hAnsi="KaLaTeXa" w:cs="KaLaTeXa"/>
          <w:b/>
          <w:bCs/>
          <w:sz w:val="32"/>
          <w:szCs w:val="32"/>
          <w:u w:val="single"/>
          <w:cs/>
        </w:rPr>
        <w:lastRenderedPageBreak/>
        <w:t>ส่วนที่ 5  การมีส่วนร่วมในกิจกรรมของชุมชนของสมาชิกในครอบครัว</w:t>
      </w:r>
    </w:p>
    <w:p w:rsidR="00FA4232" w:rsidRPr="00D37B26" w:rsidRDefault="00A00C6B" w:rsidP="000C054A">
      <w:pPr>
        <w:rPr>
          <w:rFonts w:ascii="KaLaTeXa" w:hAnsi="KaLaTeXa" w:cs="KaLaTeXa"/>
          <w:sz w:val="32"/>
          <w:szCs w:val="32"/>
        </w:rPr>
      </w:pPr>
      <w:r w:rsidRPr="00D37B26">
        <w:rPr>
          <w:rFonts w:ascii="KaLaTeXa" w:hAnsi="KaLaTeXa" w:cs="KaLaTeXa"/>
          <w:sz w:val="32"/>
          <w:szCs w:val="32"/>
          <w:cs/>
        </w:rPr>
        <w:tab/>
        <w:t xml:space="preserve">  สมาชิกในครัวเรือนมีการมีส่วนร่วมในสังคมจำนวน </w:t>
      </w:r>
      <w:r w:rsidR="00D30A60">
        <w:rPr>
          <w:rFonts w:ascii="KaLaTeXa" w:hAnsi="KaLaTeXa" w:cs="KaLaTeXa" w:hint="cs"/>
          <w:sz w:val="32"/>
          <w:szCs w:val="32"/>
          <w:cs/>
        </w:rPr>
        <w:t>935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ครัวเรือน (ร้อยละ 9</w:t>
      </w:r>
      <w:r w:rsidR="00D30A60">
        <w:rPr>
          <w:rFonts w:ascii="KaLaTeXa" w:hAnsi="KaLaTeXa" w:cs="KaLaTeXa" w:hint="cs"/>
          <w:sz w:val="32"/>
          <w:szCs w:val="32"/>
          <w:cs/>
        </w:rPr>
        <w:t>3.50</w:t>
      </w:r>
      <w:r w:rsidRPr="00D37B26">
        <w:rPr>
          <w:rFonts w:ascii="KaLaTeXa" w:hAnsi="KaLaTeXa" w:cs="KaLaTeXa"/>
          <w:sz w:val="32"/>
          <w:szCs w:val="32"/>
          <w:cs/>
        </w:rPr>
        <w:t xml:space="preserve">) โดยส่วนใหญ่จะมีส่วนร่วมในกิจกรรมการใช้สิทธิเลือกตั้งครั้งที่ผ่านมา จำนวน </w:t>
      </w:r>
      <w:r w:rsidR="00D30A60">
        <w:rPr>
          <w:rFonts w:ascii="KaLaTeXa" w:hAnsi="KaLaTeXa" w:cs="KaLaTeXa" w:hint="cs"/>
          <w:sz w:val="32"/>
          <w:szCs w:val="32"/>
          <w:cs/>
        </w:rPr>
        <w:t>718</w:t>
      </w:r>
      <w:r w:rsidRPr="00D37B26">
        <w:rPr>
          <w:rFonts w:ascii="KaLaTeXa" w:hAnsi="KaLaTeXa" w:cs="KaLaTeXa"/>
          <w:sz w:val="32"/>
          <w:szCs w:val="32"/>
          <w:cs/>
        </w:rPr>
        <w:t xml:space="preserve"> ครัวเรือน(ร้อยละ</w:t>
      </w:r>
      <w:r w:rsidR="001C2274">
        <w:rPr>
          <w:rFonts w:ascii="KaLaTeXa" w:hAnsi="KaLaTeXa" w:cs="KaLaTeXa" w:hint="cs"/>
          <w:sz w:val="32"/>
          <w:szCs w:val="32"/>
          <w:cs/>
        </w:rPr>
        <w:t>76.79</w:t>
      </w:r>
      <w:r w:rsidRPr="00D37B26">
        <w:rPr>
          <w:rFonts w:ascii="KaLaTeXa" w:hAnsi="KaLaTeXa" w:cs="KaLaTeXa"/>
          <w:sz w:val="32"/>
          <w:szCs w:val="32"/>
          <w:cs/>
        </w:rPr>
        <w:t xml:space="preserve">) </w:t>
      </w:r>
    </w:p>
    <w:p w:rsidR="001F45FB" w:rsidRDefault="00D30A60" w:rsidP="00D92DB0">
      <w:pPr>
        <w:rPr>
          <w:rFonts w:ascii="KaLaTeXa" w:hAnsi="KaLaTeXa" w:cs="KaLaTeX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953D3E5" wp14:editId="7FF4D061">
            <wp:simplePos x="0" y="0"/>
            <wp:positionH relativeFrom="column">
              <wp:posOffset>3343275</wp:posOffset>
            </wp:positionH>
            <wp:positionV relativeFrom="paragraph">
              <wp:posOffset>528955</wp:posOffset>
            </wp:positionV>
            <wp:extent cx="2266950" cy="1600200"/>
            <wp:effectExtent l="0" t="0" r="0" b="0"/>
            <wp:wrapNone/>
            <wp:docPr id="64" name="แผนภูมิ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08438F" wp14:editId="4E14B15F">
            <wp:extent cx="4572000" cy="2743200"/>
            <wp:effectExtent l="0" t="0" r="0" b="0"/>
            <wp:docPr id="65" name="แผนภูมิ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1F45FB" w:rsidRDefault="001F45FB" w:rsidP="000D313B">
      <w:pPr>
        <w:jc w:val="center"/>
        <w:rPr>
          <w:rFonts w:ascii="KaLaTeXa" w:hAnsi="KaLaTeXa" w:cs="KaLaTeXa"/>
          <w:noProof/>
          <w:sz w:val="32"/>
          <w:szCs w:val="32"/>
        </w:rPr>
      </w:pPr>
    </w:p>
    <w:p w:rsidR="001F45FB" w:rsidRDefault="001F45FB" w:rsidP="000D313B">
      <w:pPr>
        <w:jc w:val="center"/>
        <w:rPr>
          <w:rFonts w:ascii="KaLaTeXa" w:hAnsi="KaLaTeXa" w:cs="KaLaTeXa"/>
          <w:noProof/>
          <w:sz w:val="32"/>
          <w:szCs w:val="32"/>
        </w:rPr>
      </w:pPr>
      <w:bookmarkStart w:id="0" w:name="_GoBack"/>
      <w:bookmarkEnd w:id="0"/>
    </w:p>
    <w:p w:rsidR="001F45FB" w:rsidRPr="00D37B26" w:rsidRDefault="001F45FB" w:rsidP="000D313B">
      <w:pPr>
        <w:jc w:val="center"/>
        <w:rPr>
          <w:rFonts w:ascii="KaLaTeXa" w:hAnsi="KaLaTeXa" w:cs="KaLaTeXa"/>
          <w:sz w:val="32"/>
          <w:szCs w:val="32"/>
        </w:rPr>
      </w:pPr>
    </w:p>
    <w:sectPr w:rsidR="001F45FB" w:rsidRPr="00D37B26" w:rsidSect="004E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153" w:rsidRDefault="002F7153" w:rsidP="00E939D8">
      <w:pPr>
        <w:spacing w:after="0" w:line="240" w:lineRule="auto"/>
      </w:pPr>
      <w:r>
        <w:separator/>
      </w:r>
    </w:p>
  </w:endnote>
  <w:endnote w:type="continuationSeparator" w:id="0">
    <w:p w:rsidR="002F7153" w:rsidRDefault="002F7153" w:rsidP="00E9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LaTeXa">
    <w:panose1 w:val="02000506040000020004"/>
    <w:charset w:val="00"/>
    <w:family w:val="auto"/>
    <w:pitch w:val="variable"/>
    <w:sig w:usb0="A100006F" w:usb1="5000204A" w:usb2="00000000" w:usb3="00000000" w:csb0="0001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153" w:rsidRDefault="002F7153" w:rsidP="00E939D8">
      <w:pPr>
        <w:spacing w:after="0" w:line="240" w:lineRule="auto"/>
      </w:pPr>
      <w:r>
        <w:separator/>
      </w:r>
    </w:p>
  </w:footnote>
  <w:footnote w:type="continuationSeparator" w:id="0">
    <w:p w:rsidR="002F7153" w:rsidRDefault="002F7153" w:rsidP="00E93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226DA"/>
    <w:multiLevelType w:val="multilevel"/>
    <w:tmpl w:val="5C08FE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B2844"/>
    <w:rsid w:val="00004197"/>
    <w:rsid w:val="00036011"/>
    <w:rsid w:val="00045663"/>
    <w:rsid w:val="00060334"/>
    <w:rsid w:val="000A7B0D"/>
    <w:rsid w:val="000B2190"/>
    <w:rsid w:val="000C054A"/>
    <w:rsid w:val="000D313B"/>
    <w:rsid w:val="000E5917"/>
    <w:rsid w:val="000F45CD"/>
    <w:rsid w:val="00106338"/>
    <w:rsid w:val="00147AD7"/>
    <w:rsid w:val="00172CB2"/>
    <w:rsid w:val="001B43A7"/>
    <w:rsid w:val="001C2274"/>
    <w:rsid w:val="001C42A9"/>
    <w:rsid w:val="001E0783"/>
    <w:rsid w:val="001E1AFB"/>
    <w:rsid w:val="001F45FB"/>
    <w:rsid w:val="001F5EE5"/>
    <w:rsid w:val="002133DE"/>
    <w:rsid w:val="00222891"/>
    <w:rsid w:val="002332CA"/>
    <w:rsid w:val="0023761E"/>
    <w:rsid w:val="00251CF1"/>
    <w:rsid w:val="002B54F4"/>
    <w:rsid w:val="002B7BCA"/>
    <w:rsid w:val="002C4E7F"/>
    <w:rsid w:val="002E5277"/>
    <w:rsid w:val="002F3089"/>
    <w:rsid w:val="002F7153"/>
    <w:rsid w:val="00301399"/>
    <w:rsid w:val="00305076"/>
    <w:rsid w:val="003140F7"/>
    <w:rsid w:val="003422DE"/>
    <w:rsid w:val="0035175B"/>
    <w:rsid w:val="00352ACE"/>
    <w:rsid w:val="00360A7A"/>
    <w:rsid w:val="0037162B"/>
    <w:rsid w:val="00375151"/>
    <w:rsid w:val="00377D42"/>
    <w:rsid w:val="0038581C"/>
    <w:rsid w:val="003876CF"/>
    <w:rsid w:val="00391A2E"/>
    <w:rsid w:val="00393551"/>
    <w:rsid w:val="0039525B"/>
    <w:rsid w:val="003C2791"/>
    <w:rsid w:val="003F1572"/>
    <w:rsid w:val="00413B5B"/>
    <w:rsid w:val="00414196"/>
    <w:rsid w:val="00423E9A"/>
    <w:rsid w:val="00450382"/>
    <w:rsid w:val="004513BE"/>
    <w:rsid w:val="00467B3D"/>
    <w:rsid w:val="00474ED9"/>
    <w:rsid w:val="004933DE"/>
    <w:rsid w:val="004B2844"/>
    <w:rsid w:val="004B2D59"/>
    <w:rsid w:val="004E04C4"/>
    <w:rsid w:val="004E24CB"/>
    <w:rsid w:val="004E6AAC"/>
    <w:rsid w:val="005202EF"/>
    <w:rsid w:val="00531FB2"/>
    <w:rsid w:val="00554838"/>
    <w:rsid w:val="00577451"/>
    <w:rsid w:val="0058324F"/>
    <w:rsid w:val="005862A4"/>
    <w:rsid w:val="00595F1E"/>
    <w:rsid w:val="005A391D"/>
    <w:rsid w:val="005B5108"/>
    <w:rsid w:val="005D181E"/>
    <w:rsid w:val="005D3627"/>
    <w:rsid w:val="005D5D48"/>
    <w:rsid w:val="005D650D"/>
    <w:rsid w:val="0061332B"/>
    <w:rsid w:val="006457D2"/>
    <w:rsid w:val="006509C9"/>
    <w:rsid w:val="006938C1"/>
    <w:rsid w:val="006A42CD"/>
    <w:rsid w:val="006B38A8"/>
    <w:rsid w:val="006B3C22"/>
    <w:rsid w:val="006C5B88"/>
    <w:rsid w:val="006E61BC"/>
    <w:rsid w:val="006F3A9A"/>
    <w:rsid w:val="0071376E"/>
    <w:rsid w:val="00736C07"/>
    <w:rsid w:val="007433BF"/>
    <w:rsid w:val="00746BEA"/>
    <w:rsid w:val="00764172"/>
    <w:rsid w:val="00784401"/>
    <w:rsid w:val="007A3A72"/>
    <w:rsid w:val="008003A5"/>
    <w:rsid w:val="00803FAD"/>
    <w:rsid w:val="0080651C"/>
    <w:rsid w:val="008158D5"/>
    <w:rsid w:val="008175BE"/>
    <w:rsid w:val="008251D8"/>
    <w:rsid w:val="00831BFF"/>
    <w:rsid w:val="00834FE5"/>
    <w:rsid w:val="00836B03"/>
    <w:rsid w:val="008F447B"/>
    <w:rsid w:val="009056D1"/>
    <w:rsid w:val="009365CC"/>
    <w:rsid w:val="00956F7E"/>
    <w:rsid w:val="009725E6"/>
    <w:rsid w:val="00973165"/>
    <w:rsid w:val="0098296F"/>
    <w:rsid w:val="00983432"/>
    <w:rsid w:val="009A522E"/>
    <w:rsid w:val="009B177E"/>
    <w:rsid w:val="009B2887"/>
    <w:rsid w:val="009C37F4"/>
    <w:rsid w:val="009C6244"/>
    <w:rsid w:val="009C7DF3"/>
    <w:rsid w:val="009D7127"/>
    <w:rsid w:val="009F1131"/>
    <w:rsid w:val="009F1BE6"/>
    <w:rsid w:val="009F3C51"/>
    <w:rsid w:val="00A00C6B"/>
    <w:rsid w:val="00A079D5"/>
    <w:rsid w:val="00A10EA5"/>
    <w:rsid w:val="00A346B3"/>
    <w:rsid w:val="00A400CF"/>
    <w:rsid w:val="00A40A19"/>
    <w:rsid w:val="00A549FC"/>
    <w:rsid w:val="00A76D96"/>
    <w:rsid w:val="00A87284"/>
    <w:rsid w:val="00AB2EA7"/>
    <w:rsid w:val="00AB4CD0"/>
    <w:rsid w:val="00AB55EC"/>
    <w:rsid w:val="00AD7817"/>
    <w:rsid w:val="00AF10FD"/>
    <w:rsid w:val="00B40D2D"/>
    <w:rsid w:val="00B40DD4"/>
    <w:rsid w:val="00B46E75"/>
    <w:rsid w:val="00B549B1"/>
    <w:rsid w:val="00B85E8B"/>
    <w:rsid w:val="00B93999"/>
    <w:rsid w:val="00B97D0C"/>
    <w:rsid w:val="00BE0161"/>
    <w:rsid w:val="00BF5C93"/>
    <w:rsid w:val="00C25B86"/>
    <w:rsid w:val="00C44BEF"/>
    <w:rsid w:val="00C744CD"/>
    <w:rsid w:val="00C84334"/>
    <w:rsid w:val="00C957BA"/>
    <w:rsid w:val="00CA2620"/>
    <w:rsid w:val="00CB2D54"/>
    <w:rsid w:val="00CB3063"/>
    <w:rsid w:val="00CC143A"/>
    <w:rsid w:val="00CF6F8B"/>
    <w:rsid w:val="00D30A60"/>
    <w:rsid w:val="00D330D4"/>
    <w:rsid w:val="00D3754F"/>
    <w:rsid w:val="00D37B26"/>
    <w:rsid w:val="00D613FD"/>
    <w:rsid w:val="00D66F34"/>
    <w:rsid w:val="00D6710D"/>
    <w:rsid w:val="00D92DB0"/>
    <w:rsid w:val="00E45DCF"/>
    <w:rsid w:val="00E7541F"/>
    <w:rsid w:val="00E92066"/>
    <w:rsid w:val="00E939D8"/>
    <w:rsid w:val="00E946F2"/>
    <w:rsid w:val="00EA3160"/>
    <w:rsid w:val="00EB5F79"/>
    <w:rsid w:val="00EC1D2F"/>
    <w:rsid w:val="00ED3386"/>
    <w:rsid w:val="00EE1A99"/>
    <w:rsid w:val="00F208D7"/>
    <w:rsid w:val="00F25240"/>
    <w:rsid w:val="00FA4232"/>
    <w:rsid w:val="00FB16FD"/>
    <w:rsid w:val="00FC08A7"/>
    <w:rsid w:val="00FD13AF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8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B2844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E9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939D8"/>
  </w:style>
  <w:style w:type="paragraph" w:styleId="a7">
    <w:name w:val="footer"/>
    <w:basedOn w:val="a"/>
    <w:link w:val="a8"/>
    <w:uiPriority w:val="99"/>
    <w:unhideWhenUsed/>
    <w:rsid w:val="00E9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939D8"/>
  </w:style>
  <w:style w:type="paragraph" w:styleId="a9">
    <w:name w:val="List Paragraph"/>
    <w:basedOn w:val="a"/>
    <w:uiPriority w:val="34"/>
    <w:qFormat/>
    <w:rsid w:val="00815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9" Type="http://schemas.openxmlformats.org/officeDocument/2006/relationships/chart" Target="charts/chart29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34" Type="http://schemas.openxmlformats.org/officeDocument/2006/relationships/chart" Target="charts/chart24.xml"/><Relationship Id="rId42" Type="http://schemas.openxmlformats.org/officeDocument/2006/relationships/chart" Target="charts/chart32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33" Type="http://schemas.openxmlformats.org/officeDocument/2006/relationships/chart" Target="charts/chart23.xml"/><Relationship Id="rId38" Type="http://schemas.openxmlformats.org/officeDocument/2006/relationships/chart" Target="charts/chart28.xm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chart" Target="charts/chart19.xml"/><Relationship Id="rId41" Type="http://schemas.openxmlformats.org/officeDocument/2006/relationships/chart" Target="charts/chart3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chart" Target="charts/chart22.xml"/><Relationship Id="rId37" Type="http://schemas.openxmlformats.org/officeDocument/2006/relationships/chart" Target="charts/chart27.xml"/><Relationship Id="rId40" Type="http://schemas.openxmlformats.org/officeDocument/2006/relationships/chart" Target="charts/chart30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36" Type="http://schemas.openxmlformats.org/officeDocument/2006/relationships/chart" Target="charts/chart26.xml"/><Relationship Id="rId10" Type="http://schemas.openxmlformats.org/officeDocument/2006/relationships/image" Target="media/image2.tmp"/><Relationship Id="rId19" Type="http://schemas.openxmlformats.org/officeDocument/2006/relationships/chart" Target="charts/chart9.xml"/><Relationship Id="rId31" Type="http://schemas.openxmlformats.org/officeDocument/2006/relationships/chart" Target="charts/chart21.xml"/><Relationship Id="rId44" Type="http://schemas.openxmlformats.org/officeDocument/2006/relationships/chart" Target="charts/chart34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chart" Target="charts/chart20.xml"/><Relationship Id="rId35" Type="http://schemas.openxmlformats.org/officeDocument/2006/relationships/chart" Target="charts/chart25.xml"/><Relationship Id="rId43" Type="http://schemas.openxmlformats.org/officeDocument/2006/relationships/chart" Target="charts/chart3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3%20&#3592;&#3635;&#3609;&#3623;&#3609;&#3649;&#3621;&#3632;&#3619;&#3657;&#3629;&#3618;&#3621;&#3632;&#3611;&#3619;&#3632;&#3594;&#3634;&#3585;&#3619;%20&#3592;&#3635;&#3649;&#3609;&#3585;&#3605;&#3634;&#3617;&#3585;&#3634;&#3619;&#3611;&#3619;&#3632;&#3585;&#3629;&#3610;&#3629;&#3634;&#3594;&#3637;&#3614;.xls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5&#3592;&#3635;&#3609;&#3623;&#3609;&#3649;&#3621;&#3632;&#3619;&#3657;&#3629;&#3618;&#3621;&#3632;&#3611;&#3619;&#3632;&#3594;&#3634;&#3585;&#3619;%20&#3592;&#3635;&#3649;&#3609;&#3585;&#3605;&#3634;&#3617;&#3614;&#3620;&#3605;&#3636;&#3585;&#3619;&#3619;&#3617;&#3648;&#3626;&#3637;&#3656;&#3618;&#3591;%20&#3616;&#3634;&#3623;&#3632;&#3648;&#3626;&#3637;&#3656;&#3618;&#3591;&#3592;&#3634;&#3585;&#3585;&#3634;&#3619;&#3607;&#3635;&#3591;&#3634;&#3609;.xls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6&#3592;&#3635;&#3609;&#3623;&#3609;&#3649;&#3621;&#3632;&#3619;&#3657;&#3629;&#3618;&#3621;&#3632;&#3611;&#3619;&#3632;&#3594;&#3634;&#3585;&#3619;%20&#3592;&#3635;&#3649;&#3609;&#3585;&#3605;&#3634;&#3617;&#3586;&#3657;&#3629;&#3617;&#3641;&#3621;&#3585;&#3634;&#3619;&#3648;&#3592;&#3655;&#3610;&#3611;&#3656;&#3623;&#3618;&#3648;&#3619;&#3639;&#3657;&#3629;&#3619;&#3633;&#3591;&#3627;&#3619;&#3639;&#3629;&#3614;&#3636;&#3585;&#3634;&#3619;.xls" TargetMode="External"/><Relationship Id="rId1" Type="http://schemas.openxmlformats.org/officeDocument/2006/relationships/themeOverride" Target="../theme/themeOverride11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6&#3592;&#3635;&#3609;&#3623;&#3609;&#3649;&#3621;&#3632;&#3619;&#3657;&#3629;&#3618;&#3621;&#3632;&#3611;&#3619;&#3632;&#3594;&#3634;&#3585;&#3619;%20&#3592;&#3635;&#3649;&#3609;&#3585;&#3605;&#3634;&#3617;&#3586;&#3657;&#3629;&#3617;&#3641;&#3621;&#3585;&#3634;&#3619;&#3648;&#3592;&#3655;&#3610;&#3611;&#3656;&#3623;&#3618;&#3648;&#3619;&#3639;&#3657;&#3629;&#3619;&#3633;&#3591;&#3627;&#3619;&#3639;&#3629;&#3614;&#3636;&#3585;&#3634;&#3619;.xls" TargetMode="External"/><Relationship Id="rId1" Type="http://schemas.openxmlformats.org/officeDocument/2006/relationships/themeOverride" Target="../theme/themeOverride12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7&#3592;&#3635;&#3609;&#3623;&#3609;&#3649;&#3621;&#3632;&#3619;&#3657;&#3629;&#3618;&#3621;&#3632;&#3611;&#3619;&#3632;&#3594;&#3634;&#3585;&#3619;%20&#3592;&#3635;&#3649;&#3609;&#3585;&#3605;&#3634;&#3617;&#3586;&#3657;&#3629;&#3617;&#3641;&#3621;&#3610;&#3640;&#3588;&#3588;&#3621;&#3607;&#3637;&#3656;&#3629;&#3618;&#3641;&#3656;&#3609;&#3629;&#3585;&#3588;&#3619;&#3633;&#3623;&#3648;&#3619;&#3639;&#3629;&#3609;&#3595;&#3638;&#3656;&#3591;&#3626;&#3617;&#3634;&#3594;&#3636;&#3585;&#3651;&#3609;&#3588;&#3619;&#3633;&#3623;&#3648;&#3619;&#3639;&#3629;&#3609;&#3652;&#3604;&#3657;&#3651;&#3627;&#3657;&#3585;&#3634;&#3619;&#3594;&#3656;&#3623;&#3618;&#3648;&#3627;&#3621;&#3639;&#3629;.xls" TargetMode="External"/><Relationship Id="rId1" Type="http://schemas.openxmlformats.org/officeDocument/2006/relationships/themeOverride" Target="../theme/themeOverride13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7&#3592;&#3635;&#3609;&#3623;&#3609;&#3649;&#3621;&#3632;&#3619;&#3657;&#3629;&#3618;&#3621;&#3632;&#3611;&#3619;&#3632;&#3594;&#3634;&#3585;&#3619;%20&#3592;&#3635;&#3649;&#3609;&#3585;&#3605;&#3634;&#3617;&#3586;&#3657;&#3629;&#3617;&#3641;&#3621;&#3610;&#3640;&#3588;&#3588;&#3621;&#3607;&#3637;&#3656;&#3629;&#3618;&#3641;&#3656;&#3609;&#3629;&#3585;&#3588;&#3619;&#3633;&#3623;&#3648;&#3619;&#3639;&#3629;&#3609;&#3595;&#3638;&#3656;&#3591;&#3626;&#3617;&#3634;&#3594;&#3636;&#3585;&#3651;&#3609;&#3588;&#3619;&#3633;&#3623;&#3648;&#3619;&#3639;&#3629;&#3609;&#3652;&#3604;&#3657;&#3651;&#3627;&#3657;&#3585;&#3634;&#3619;&#3594;&#3656;&#3623;&#3618;&#3648;&#3627;&#3621;&#3639;&#3629;.xls" TargetMode="External"/><Relationship Id="rId1" Type="http://schemas.openxmlformats.org/officeDocument/2006/relationships/themeOverride" Target="../theme/themeOverride14.xm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2.1&#3592;&#3635;&#3649;&#3609;&#3585;&#3605;&#3634;&#3617;&#3623;&#3636;&#3608;&#3637;&#3585;&#3634;&#3619;&#3612;&#3621;&#3636;&#3605;.xls" TargetMode="Externa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2.3&#3592;&#3635;&#3649;&#3609;&#3585;&#3605;&#3634;&#3617;&#3616;&#3634;&#3619;&#3632;&#3627;&#3609;&#3637;&#3657;&#3626;&#3636;&#3609;&#3586;&#3629;&#3591;&#3588;&#3619;&#3633;&#3623;&#3648;&#3619;&#3639;&#3629;&#3609;.xls" TargetMode="External"/><Relationship Id="rId1" Type="http://schemas.openxmlformats.org/officeDocument/2006/relationships/themeOverride" Target="../theme/themeOverride15.xm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2.3&#3592;&#3635;&#3649;&#3609;&#3585;&#3605;&#3634;&#3617;&#3616;&#3634;&#3619;&#3632;&#3627;&#3609;&#3637;&#3657;&#3626;&#3636;&#3609;&#3586;&#3629;&#3591;&#3588;&#3619;&#3633;&#3623;&#3648;&#3619;&#3639;&#3629;&#3609;.xls" TargetMode="External"/><Relationship Id="rId1" Type="http://schemas.openxmlformats.org/officeDocument/2006/relationships/themeOverride" Target="../theme/themeOverride16.xm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2.3&#3592;&#3635;&#3649;&#3609;&#3585;&#3605;&#3634;&#3617;&#3616;&#3634;&#3619;&#3632;&#3627;&#3609;&#3637;&#3657;&#3626;&#3636;&#3609;&#3586;&#3629;&#3591;&#3588;&#3619;&#3633;&#3623;&#3648;&#3619;&#3639;&#3629;&#3609;.xls" TargetMode="External"/><Relationship Id="rId1" Type="http://schemas.openxmlformats.org/officeDocument/2006/relationships/themeOverride" Target="../theme/themeOverride17.xm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2.5&#3585;&#3634;&#3619;&#3629;&#3629;&#3617;&#3648;&#3591;&#3636;&#3609;&#3586;&#3629;&#3591;&#3588;&#3619;&#3633;&#3623;&#3648;&#3619;&#3639;&#3629;&#3609;.xls" TargetMode="External"/><Relationship Id="rId1" Type="http://schemas.openxmlformats.org/officeDocument/2006/relationships/themeOverride" Target="../theme/themeOverride18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3%20&#3592;&#3635;&#3609;&#3623;&#3609;&#3649;&#3621;&#3632;&#3619;&#3657;&#3629;&#3618;&#3621;&#3632;&#3611;&#3619;&#3632;&#3594;&#3634;&#3585;&#3619;%20&#3592;&#3635;&#3649;&#3609;&#3585;&#3605;&#3634;&#3617;&#3585;&#3634;&#3619;&#3611;&#3619;&#3632;&#3585;&#3629;&#3610;&#3629;&#3634;&#3594;&#3637;&#3614;.xls" TargetMode="External"/><Relationship Id="rId1" Type="http://schemas.openxmlformats.org/officeDocument/2006/relationships/themeOverride" Target="../theme/themeOverride2.xml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2.5&#3585;&#3634;&#3619;&#3629;&#3629;&#3617;&#3648;&#3591;&#3636;&#3609;&#3586;&#3629;&#3591;&#3588;&#3619;&#3633;&#3623;&#3648;&#3619;&#3639;&#3629;&#3609;.xls" TargetMode="External"/><Relationship Id="rId1" Type="http://schemas.openxmlformats.org/officeDocument/2006/relationships/themeOverride" Target="../theme/themeOverride19.xml"/></Relationships>
</file>

<file path=word/charts/_rels/chart2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2.5&#3585;&#3634;&#3619;&#3629;&#3629;&#3617;&#3648;&#3591;&#3636;&#3609;&#3586;&#3629;&#3591;&#3588;&#3619;&#3633;&#3623;&#3648;&#3619;&#3639;&#3629;&#3609;.xls" TargetMode="External"/><Relationship Id="rId1" Type="http://schemas.openxmlformats.org/officeDocument/2006/relationships/themeOverride" Target="../theme/themeOverride20.xml"/></Relationships>
</file>

<file path=word/charts/_rels/chart2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1&#3586;&#3657;&#3629;&#3617;&#3641;&#3621;&#3611;&#3633;&#3597;&#3627;&#3634;&#3626;&#3636;&#3656;&#3591;&#3649;&#3623;&#3604;&#3621;&#3657;&#3629;&#3617;&#3586;&#3629;&#3591;&#3588;&#3619;&#3633;&#3623;&#3648;&#3619;&#3639;&#3629;&#3609;.xls" TargetMode="External"/><Relationship Id="rId1" Type="http://schemas.openxmlformats.org/officeDocument/2006/relationships/themeOverride" Target="../theme/themeOverride21.xml"/></Relationships>
</file>

<file path=word/charts/_rels/chart2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1&#3586;&#3657;&#3629;&#3617;&#3641;&#3621;&#3611;&#3633;&#3597;&#3627;&#3634;&#3626;&#3636;&#3656;&#3591;&#3649;&#3623;&#3604;&#3621;&#3657;&#3629;&#3617;&#3586;&#3629;&#3591;&#3588;&#3619;&#3633;&#3623;&#3648;&#3619;&#3639;&#3629;&#3609;.xls" TargetMode="External"/><Relationship Id="rId1" Type="http://schemas.openxmlformats.org/officeDocument/2006/relationships/themeOverride" Target="../theme/themeOverride22.xml"/></Relationships>
</file>

<file path=word/charts/_rels/chart2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2&#3586;&#3657;&#3629;&#3617;&#3641;&#3621;&#3585;&#3634;&#3619;&#3592;&#3633;&#3604;&#3585;&#3634;&#3619;&#3585;&#3633;&#3610;&#3626;&#3636;&#3656;&#3591;&#3649;&#3623;&#3604;&#3621;&#3657;&#3629;&#3617;&#3651;&#3609;&#3588;&#3619;&#3633;&#3623;&#3648;&#3619;&#3639;&#3629;&#3609;.xls" TargetMode="External"/><Relationship Id="rId1" Type="http://schemas.openxmlformats.org/officeDocument/2006/relationships/themeOverride" Target="../theme/themeOverride23.xml"/></Relationships>
</file>

<file path=word/charts/_rels/chart2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2&#3586;&#3657;&#3629;&#3617;&#3641;&#3621;&#3585;&#3634;&#3619;&#3592;&#3633;&#3604;&#3585;&#3634;&#3619;&#3585;&#3633;&#3610;&#3626;&#3636;&#3656;&#3591;&#3649;&#3623;&#3604;&#3621;&#3657;&#3629;&#3617;&#3651;&#3609;&#3588;&#3619;&#3633;&#3623;&#3648;&#3619;&#3639;&#3629;&#3609;.xls" TargetMode="External"/><Relationship Id="rId1" Type="http://schemas.openxmlformats.org/officeDocument/2006/relationships/themeOverride" Target="../theme/themeOverride24.xml"/></Relationships>
</file>

<file path=word/charts/_rels/chart2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2&#3586;&#3657;&#3629;&#3617;&#3641;&#3621;&#3585;&#3634;&#3619;&#3592;&#3633;&#3604;&#3585;&#3634;&#3619;&#3585;&#3633;&#3610;&#3626;&#3636;&#3656;&#3591;&#3649;&#3623;&#3604;&#3621;&#3657;&#3629;&#3617;&#3651;&#3609;&#3588;&#3619;&#3633;&#3623;&#3648;&#3619;&#3639;&#3629;&#3609;.xls" TargetMode="External"/><Relationship Id="rId1" Type="http://schemas.openxmlformats.org/officeDocument/2006/relationships/themeOverride" Target="../theme/themeOverride25.xml"/></Relationships>
</file>

<file path=word/charts/_rels/chart2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2&#3586;&#3657;&#3629;&#3617;&#3641;&#3621;&#3585;&#3634;&#3619;&#3592;&#3633;&#3604;&#3585;&#3634;&#3619;&#3585;&#3633;&#3610;&#3626;&#3636;&#3656;&#3591;&#3649;&#3623;&#3604;&#3621;&#3657;&#3629;&#3617;&#3651;&#3609;&#3588;&#3619;&#3633;&#3623;&#3648;&#3619;&#3639;&#3629;&#3609;.xls" TargetMode="External"/><Relationship Id="rId1" Type="http://schemas.openxmlformats.org/officeDocument/2006/relationships/themeOverride" Target="../theme/themeOverride26.xml"/></Relationships>
</file>

<file path=word/charts/_rels/chart2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2&#3586;&#3657;&#3629;&#3617;&#3641;&#3621;&#3585;&#3634;&#3619;&#3592;&#3633;&#3604;&#3585;&#3634;&#3619;&#3585;&#3633;&#3610;&#3626;&#3636;&#3656;&#3591;&#3649;&#3623;&#3604;&#3621;&#3657;&#3629;&#3617;&#3651;&#3609;&#3588;&#3619;&#3633;&#3623;&#3648;&#3619;&#3639;&#3629;&#3609;.xls" TargetMode="External"/><Relationship Id="rId1" Type="http://schemas.openxmlformats.org/officeDocument/2006/relationships/themeOverride" Target="../theme/themeOverride27.xml"/></Relationships>
</file>

<file path=word/charts/_rels/chart2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2&#3586;&#3657;&#3629;&#3617;&#3641;&#3621;&#3585;&#3634;&#3619;&#3592;&#3633;&#3604;&#3585;&#3634;&#3619;&#3585;&#3633;&#3610;&#3626;&#3636;&#3656;&#3591;&#3649;&#3623;&#3604;&#3621;&#3657;&#3629;&#3617;&#3651;&#3609;&#3588;&#3619;&#3633;&#3623;&#3648;&#3619;&#3639;&#3629;&#3609;.xls" TargetMode="External"/><Relationship Id="rId1" Type="http://schemas.openxmlformats.org/officeDocument/2006/relationships/themeOverride" Target="../theme/themeOverride28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4&#3592;&#3635;&#3609;&#3623;&#3609;&#3649;&#3621;&#3632;&#3619;&#3657;&#3629;&#3618;&#3621;&#3632;&#3611;&#3619;&#3632;&#3594;&#3634;&#3585;&#3619;%20&#3592;&#3635;&#3649;&#3609;&#3585;&#3605;&#3634;&#3617;&#3611;&#3619;&#3632;&#3648;&#3616;&#3607;&#3588;&#3623;&#3634;&#3617;&#3605;&#3657;&#3629;&#3591;&#3585;&#3634;&#3619;&#3652;&#3604;&#3657;&#3619;&#3633;&#3610;&#3585;&#3634;&#3619;&#3594;&#3656;&#3623;&#3618;&#3648;&#3627;&#3621;&#3639;&#3629;.xls" TargetMode="External"/><Relationship Id="rId1" Type="http://schemas.openxmlformats.org/officeDocument/2006/relationships/themeOverride" Target="../theme/themeOverride3.xml"/></Relationships>
</file>

<file path=word/charts/_rels/chart3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2&#3586;&#3657;&#3629;&#3617;&#3641;&#3621;&#3585;&#3634;&#3619;&#3592;&#3633;&#3604;&#3585;&#3634;&#3619;&#3585;&#3633;&#3610;&#3626;&#3636;&#3656;&#3591;&#3649;&#3623;&#3604;&#3621;&#3657;&#3629;&#3617;&#3651;&#3609;&#3588;&#3619;&#3633;&#3623;&#3648;&#3619;&#3639;&#3629;&#3609;.xls" TargetMode="External"/><Relationship Id="rId1" Type="http://schemas.openxmlformats.org/officeDocument/2006/relationships/themeOverride" Target="../theme/themeOverride29.xml"/></Relationships>
</file>

<file path=word/charts/_rels/chart3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3.2&#3586;&#3657;&#3629;&#3617;&#3641;&#3621;&#3585;&#3634;&#3619;&#3592;&#3633;&#3604;&#3585;&#3634;&#3619;&#3585;&#3633;&#3610;&#3626;&#3636;&#3656;&#3591;&#3649;&#3623;&#3604;&#3621;&#3657;&#3629;&#3617;&#3651;&#3609;&#3588;&#3619;&#3633;&#3623;&#3648;&#3619;&#3639;&#3629;&#3609;.xls" TargetMode="External"/><Relationship Id="rId1" Type="http://schemas.openxmlformats.org/officeDocument/2006/relationships/themeOverride" Target="../theme/themeOverride30.xm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4.1&#3586;&#3657;&#3629;&#3617;&#3641;&#3621;&#3586;&#3656;&#3634;&#3623;&#3626;&#3634;&#3619;&#3607;&#3637;&#3656;&#3588;&#3619;&#3633;&#3623;&#3648;&#3619;&#3639;&#3629;&#3609;&#3626;&#3639;&#3656;&#3629;&#3626;&#3634;&#3619;&#3585;&#3633;&#3610;&#3612;&#3641;&#3657;&#3629;&#3639;&#3656;&#3609;%20&#3649;&#3621;&#3632;&#3594;&#3656;&#3629;&#3591;&#3607;&#3634;&#3591;&#3585;&#3634;&#3619;&#3626;&#3639;&#3656;&#3629;&#3626;&#3634;&#3619;&#3586;&#3629;&#3591;&#3588;&#3619;&#3633;&#3623;&#3648;&#3619;&#3639;&#3629;&#3609;.xls" TargetMode="External"/></Relationships>
</file>

<file path=word/charts/_rels/chart3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5.1&#3585;&#3634;&#3619;&#3617;&#3637;&#3626;&#3656;&#3623;&#3609;&#3619;&#3656;&#3623;&#3617;&#3651;&#3609;&#3585;&#3636;&#3592;&#3585;&#3619;&#3619;&#3617;&#3586;&#3629;&#3591;&#3594;&#3640;&#3617;&#3594;&#3609;&#3586;&#3629;&#3591;&#3626;&#3617;&#3634;&#3594;&#3636;&#3585;&#3651;&#3609;&#3588;&#3619;&#3633;&#3623;&#3648;&#3619;&#3639;&#3629;&#3609;.xls" TargetMode="External"/><Relationship Id="rId1" Type="http://schemas.openxmlformats.org/officeDocument/2006/relationships/themeOverride" Target="../theme/themeOverride31.xml"/></Relationships>
</file>

<file path=word/charts/_rels/chart3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27;&#3609;&#3629;&#3591;&#3614;&#3621;&#3633;&#3610;\5.1&#3585;&#3634;&#3619;&#3617;&#3637;&#3626;&#3656;&#3623;&#3609;&#3619;&#3656;&#3623;&#3617;&#3651;&#3609;&#3585;&#3636;&#3592;&#3585;&#3619;&#3619;&#3617;&#3586;&#3629;&#3591;&#3594;&#3640;&#3617;&#3594;&#3609;&#3586;&#3629;&#3591;&#3626;&#3617;&#3634;&#3594;&#3636;&#3585;&#3651;&#3609;&#3588;&#3619;&#3633;&#3623;&#3648;&#3619;&#3639;&#3629;&#3609;.xls" TargetMode="External"/><Relationship Id="rId1" Type="http://schemas.openxmlformats.org/officeDocument/2006/relationships/themeOverride" Target="../theme/themeOverride32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4&#3592;&#3635;&#3609;&#3623;&#3609;&#3649;&#3621;&#3632;&#3619;&#3657;&#3629;&#3618;&#3621;&#3632;&#3611;&#3619;&#3632;&#3594;&#3634;&#3585;&#3619;%20&#3592;&#3635;&#3649;&#3609;&#3585;&#3605;&#3634;&#3617;&#3611;&#3619;&#3632;&#3648;&#3616;&#3607;&#3588;&#3623;&#3634;&#3617;&#3605;&#3657;&#3629;&#3591;&#3585;&#3634;&#3619;&#3652;&#3604;&#3657;&#3619;&#3633;&#3610;&#3585;&#3634;&#3619;&#3594;&#3656;&#3623;&#3618;&#3648;&#3627;&#3621;&#3639;&#3629;.xls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5&#3592;&#3635;&#3609;&#3623;&#3609;&#3649;&#3621;&#3632;&#3619;&#3657;&#3629;&#3618;&#3621;&#3632;&#3611;&#3619;&#3632;&#3594;&#3634;&#3585;&#3619;%20&#3592;&#3635;&#3649;&#3609;&#3585;&#3605;&#3634;&#3617;&#3614;&#3620;&#3605;&#3636;&#3585;&#3619;&#3619;&#3617;&#3648;&#3626;&#3637;&#3656;&#3618;&#3591;%20&#3616;&#3634;&#3623;&#3632;&#3648;&#3626;&#3637;&#3656;&#3618;&#3591;&#3592;&#3634;&#3585;&#3585;&#3634;&#3619;&#3607;&#3635;&#3591;&#3634;&#3609;.xls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5&#3592;&#3635;&#3609;&#3623;&#3609;&#3649;&#3621;&#3632;&#3619;&#3657;&#3629;&#3618;&#3621;&#3632;&#3611;&#3619;&#3632;&#3594;&#3634;&#3585;&#3619;%20&#3592;&#3635;&#3649;&#3609;&#3585;&#3605;&#3634;&#3617;&#3614;&#3620;&#3605;&#3636;&#3585;&#3619;&#3619;&#3617;&#3648;&#3626;&#3637;&#3656;&#3618;&#3591;%20&#3616;&#3634;&#3623;&#3632;&#3648;&#3626;&#3637;&#3656;&#3618;&#3591;&#3592;&#3634;&#3585;&#3585;&#3634;&#3619;&#3607;&#3635;&#3591;&#3634;&#3609;.xls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5&#3592;&#3635;&#3609;&#3623;&#3609;&#3649;&#3621;&#3632;&#3619;&#3657;&#3629;&#3618;&#3621;&#3632;&#3611;&#3619;&#3632;&#3594;&#3634;&#3585;&#3619;%20&#3592;&#3635;&#3649;&#3609;&#3585;&#3605;&#3634;&#3617;&#3614;&#3620;&#3605;&#3636;&#3585;&#3619;&#3619;&#3617;&#3648;&#3626;&#3637;&#3656;&#3618;&#3591;%20&#3616;&#3634;&#3623;&#3632;&#3648;&#3626;&#3637;&#3656;&#3618;&#3591;&#3592;&#3634;&#3585;&#3585;&#3634;&#3619;&#3607;&#3635;&#3591;&#3634;&#3609;.xls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5&#3592;&#3635;&#3609;&#3623;&#3609;&#3649;&#3621;&#3632;&#3619;&#3657;&#3629;&#3618;&#3621;&#3632;&#3611;&#3619;&#3632;&#3594;&#3634;&#3585;&#3619;%20&#3592;&#3635;&#3649;&#3609;&#3585;&#3605;&#3634;&#3617;&#3614;&#3620;&#3605;&#3636;&#3585;&#3619;&#3619;&#3617;&#3648;&#3626;&#3637;&#3656;&#3618;&#3591;%20&#3616;&#3634;&#3623;&#3632;&#3648;&#3626;&#3637;&#3656;&#3618;&#3591;&#3592;&#3634;&#3585;&#3585;&#3634;&#3619;&#3607;&#3635;&#3591;&#3634;&#3609;.xls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Administrator.ZJTBMIDCFR7D5XN\Desktop\&#3591;&#3634;&#3609;&#3623;&#3619;&#3623;&#3633;&#3602;&#3609;&#3660;\&#3624;&#3623;&#3616;.&#3585;&#3621;&#3634;&#3591;\&#3649;&#3612;&#3609;&#3616;&#3641;&#3617;&#3636;%20TCNAP%20&#3610;&#3634;&#3591;&#3611;&#3621;&#3634;\1.5&#3592;&#3635;&#3609;&#3623;&#3609;&#3649;&#3621;&#3632;&#3619;&#3657;&#3629;&#3618;&#3621;&#3632;&#3611;&#3619;&#3632;&#3594;&#3634;&#3585;&#3619;%20&#3592;&#3635;&#3649;&#3609;&#3585;&#3605;&#3634;&#3617;&#3614;&#3620;&#3605;&#3636;&#3585;&#3619;&#3619;&#3617;&#3648;&#3626;&#3637;&#3656;&#3618;&#3591;%20&#3616;&#3634;&#3623;&#3632;&#3648;&#3626;&#3637;&#3656;&#3618;&#3591;&#3592;&#3634;&#3585;&#3585;&#3634;&#3619;&#3607;&#3635;&#3591;&#3634;&#3609;.xls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/>
              <a:t>อาชีพหลัก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'1.3 จำนวนและร้อยละประชากร จำแนก'!$A$15:$A$28</c:f>
              <c:strCache>
                <c:ptCount val="14"/>
                <c:pt idx="0">
                  <c:v>    2.7. รับจ้างทั่วไป/บริการ</c:v>
                </c:pt>
                <c:pt idx="1">
                  <c:v>    2.9. ค้าขาย/ธุรกิจส่วนตัว</c:v>
                </c:pt>
                <c:pt idx="2">
                  <c:v>    2.13. พนักงาน/ลูกจ้างเอกชน</c:v>
                </c:pt>
                <c:pt idx="3">
                  <c:v>    2.1. ทำนา</c:v>
                </c:pt>
                <c:pt idx="4">
                  <c:v>    2.3. ทำสวน</c:v>
                </c:pt>
                <c:pt idx="5">
                  <c:v>    2.11. รับราชการ</c:v>
                </c:pt>
                <c:pt idx="6">
                  <c:v>    2.14. อืนๆ </c:v>
                </c:pt>
                <c:pt idx="7">
                  <c:v>    2.6. ทำประมง</c:v>
                </c:pt>
                <c:pt idx="8">
                  <c:v>    2.4. เลี้ยงสัตว์</c:v>
                </c:pt>
                <c:pt idx="9">
                  <c:v>    2.2. ทำไร่</c:v>
                </c:pt>
                <c:pt idx="10">
                  <c:v>    2.12. รัฐวิสาหกิจ</c:v>
                </c:pt>
                <c:pt idx="11">
                  <c:v>    2.8. กรรมกร</c:v>
                </c:pt>
                <c:pt idx="12">
                  <c:v>    2.10. อุตสาหกรรมในครัวเรือน</c:v>
                </c:pt>
                <c:pt idx="13">
                  <c:v>    2.5. เพาะเลี้ยงสัตว์น้ำ</c:v>
                </c:pt>
              </c:strCache>
            </c:strRef>
          </c:cat>
          <c:val>
            <c:numRef>
              <c:f>'1.3 จำนวนและร้อยละประชากร จำแนก'!$B$15:$B$28</c:f>
              <c:numCache>
                <c:formatCode>General</c:formatCode>
                <c:ptCount val="14"/>
                <c:pt idx="0" formatCode="#,##0">
                  <c:v>1926</c:v>
                </c:pt>
                <c:pt idx="1">
                  <c:v>883</c:v>
                </c:pt>
                <c:pt idx="2">
                  <c:v>745</c:v>
                </c:pt>
                <c:pt idx="3">
                  <c:v>395</c:v>
                </c:pt>
                <c:pt idx="4">
                  <c:v>162</c:v>
                </c:pt>
                <c:pt idx="5">
                  <c:v>105</c:v>
                </c:pt>
                <c:pt idx="6">
                  <c:v>46</c:v>
                </c:pt>
                <c:pt idx="7">
                  <c:v>37</c:v>
                </c:pt>
                <c:pt idx="8">
                  <c:v>33</c:v>
                </c:pt>
                <c:pt idx="9">
                  <c:v>25</c:v>
                </c:pt>
                <c:pt idx="10">
                  <c:v>24</c:v>
                </c:pt>
                <c:pt idx="11">
                  <c:v>4</c:v>
                </c:pt>
                <c:pt idx="12">
                  <c:v>4</c:v>
                </c:pt>
                <c:pt idx="1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595392"/>
        <c:axId val="153867008"/>
      </c:barChart>
      <c:catAx>
        <c:axId val="145595392"/>
        <c:scaling>
          <c:orientation val="minMax"/>
        </c:scaling>
        <c:delete val="0"/>
        <c:axPos val="l"/>
        <c:majorTickMark val="none"/>
        <c:minorTickMark val="none"/>
        <c:tickLblPos val="nextTo"/>
        <c:crossAx val="153867008"/>
        <c:crosses val="autoZero"/>
        <c:auto val="1"/>
        <c:lblAlgn val="ctr"/>
        <c:lblOffset val="100"/>
        <c:noMultiLvlLbl val="0"/>
      </c:catAx>
      <c:valAx>
        <c:axId val="153867008"/>
        <c:scaling>
          <c:orientation val="minMax"/>
        </c:scaling>
        <c:delete val="0"/>
        <c:axPos val="b"/>
        <c:majorGridlines/>
        <c:numFmt formatCode="#,##0" sourceLinked="1"/>
        <c:majorTickMark val="none"/>
        <c:minorTickMark val="none"/>
        <c:tickLblPos val="nextTo"/>
        <c:crossAx val="14559539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'1.5จำนวนและร้อยละประชากร จำแนกต'!$A$48:$D$48</c:f>
              <c:strCache>
                <c:ptCount val="1"/>
                <c:pt idx="0">
                  <c:v>ปัญหาสุขภาพและการเจ็บป่วย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'1.5จำนวนและร้อยละประชากร จำแนกต'!$A$56:$A$61</c:f>
              <c:strCache>
                <c:ptCount val="6"/>
                <c:pt idx="0">
                  <c:v>    2.4. ปวดเมื่อยกล้ามเนื้อ</c:v>
                </c:pt>
                <c:pt idx="1">
                  <c:v>    2.1. ไข้ ไอ เจ็บคอ</c:v>
                </c:pt>
                <c:pt idx="2">
                  <c:v>    2.8. อื่นๆ</c:v>
                </c:pt>
                <c:pt idx="3">
                  <c:v>    2.2. อุจจาระร่วง</c:v>
                </c:pt>
                <c:pt idx="4">
                  <c:v>    2.3. กระเพาะอาหาร</c:v>
                </c:pt>
                <c:pt idx="5">
                  <c:v>    2.6. ภาวะขาดสารอาหาร</c:v>
                </c:pt>
              </c:strCache>
            </c:strRef>
          </c:cat>
          <c:val>
            <c:numRef>
              <c:f>'1.5จำนวนและร้อยละประชากร จำแนกต'!$B$56:$B$61</c:f>
              <c:numCache>
                <c:formatCode>General</c:formatCode>
                <c:ptCount val="6"/>
                <c:pt idx="0">
                  <c:v>116</c:v>
                </c:pt>
                <c:pt idx="1">
                  <c:v>79</c:v>
                </c:pt>
                <c:pt idx="2">
                  <c:v>42</c:v>
                </c:pt>
                <c:pt idx="3">
                  <c:v>14</c:v>
                </c:pt>
                <c:pt idx="4">
                  <c:v>12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4374784"/>
        <c:axId val="145097472"/>
      </c:barChart>
      <c:catAx>
        <c:axId val="144374784"/>
        <c:scaling>
          <c:orientation val="minMax"/>
        </c:scaling>
        <c:delete val="0"/>
        <c:axPos val="l"/>
        <c:majorTickMark val="none"/>
        <c:minorTickMark val="none"/>
        <c:tickLblPos val="nextTo"/>
        <c:crossAx val="145097472"/>
        <c:crosses val="autoZero"/>
        <c:auto val="1"/>
        <c:lblAlgn val="ctr"/>
        <c:lblOffset val="100"/>
        <c:noMultiLvlLbl val="0"/>
      </c:catAx>
      <c:valAx>
        <c:axId val="14509747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437478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 sz="1800" b="1" i="0" baseline="0">
                <a:effectLst/>
              </a:rPr>
              <a:t>การเจ็บป่วยเรื้อรังหรือพิการ</a:t>
            </a:r>
            <a:endParaRPr lang="th-TH">
              <a:effectLst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'1.6จำนวนและร้อยละประชากร จำแนกต'!$A$3:$D$4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'1.6จำนวนและร้อยละประชากร จำแนกต'!$F$3:$F$4</c:f>
              <c:numCache>
                <c:formatCode>General</c:formatCode>
                <c:ptCount val="2"/>
                <c:pt idx="0">
                  <c:v>90.03</c:v>
                </c:pt>
                <c:pt idx="1">
                  <c:v>9.9700000000000006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2507240662460029"/>
          <c:y val="0.45540714645982894"/>
          <c:w val="0.15200295521203253"/>
          <c:h val="0.24006522915136769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'1.6จำนวนและร้อยละประชากร จำแนกต'!$A$2:$D$2</c:f>
              <c:strCache>
                <c:ptCount val="1"/>
                <c:pt idx="0">
                  <c:v>1. การเจ็บป่วยเรื้อรังหรือพิการ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'1.6จำนวนและร้อยละประชากร จำแนกต'!$A$9:$A$24</c:f>
              <c:strCache>
                <c:ptCount val="16"/>
                <c:pt idx="0">
                  <c:v>    2.2. ความดันโลหิตสูง</c:v>
                </c:pt>
                <c:pt idx="1">
                  <c:v>    2.1. เบาหวาน</c:v>
                </c:pt>
                <c:pt idx="2">
                  <c:v>    2.16. อื่นๆ</c:v>
                </c:pt>
                <c:pt idx="3">
                  <c:v>    2.3. ปวดข้อ/ข้อเสื่อม</c:v>
                </c:pt>
                <c:pt idx="4">
                  <c:v>    2.4. หัวใจ</c:v>
                </c:pt>
                <c:pt idx="5">
                  <c:v>    2.11. พิการทางกาย/เคลื่อนไหว</c:v>
                </c:pt>
                <c:pt idx="6">
                  <c:v>    2.6. หอบหืด</c:v>
                </c:pt>
                <c:pt idx="7">
                  <c:v>    2.7. ภูมิแพ้</c:v>
                </c:pt>
                <c:pt idx="8">
                  <c:v>    2.10. อัมพาต</c:v>
                </c:pt>
                <c:pt idx="9">
                  <c:v>    2.15. พิการสติปัญญา/การเรียนรู้</c:v>
                </c:pt>
                <c:pt idx="10">
                  <c:v>    2.8. เก๊าท์</c:v>
                </c:pt>
                <c:pt idx="11">
                  <c:v>    2.5. มะเร็ง</c:v>
                </c:pt>
                <c:pt idx="12">
                  <c:v>    2.12. พิการการมองเห็น</c:v>
                </c:pt>
                <c:pt idx="13">
                  <c:v>    2.9. ไตวาย</c:v>
                </c:pt>
                <c:pt idx="14">
                  <c:v>    2.14. พิการจิตใจ อารมณ์</c:v>
                </c:pt>
                <c:pt idx="15">
                  <c:v>    2.13. พิการการได้ยิน/การสื่อสาร</c:v>
                </c:pt>
              </c:strCache>
            </c:strRef>
          </c:cat>
          <c:val>
            <c:numRef>
              <c:f>'1.6จำนวนและร้อยละประชากร จำแนกต'!$B$9:$B$24</c:f>
              <c:numCache>
                <c:formatCode>General</c:formatCode>
                <c:ptCount val="16"/>
                <c:pt idx="0">
                  <c:v>411</c:v>
                </c:pt>
                <c:pt idx="1">
                  <c:v>206</c:v>
                </c:pt>
                <c:pt idx="2">
                  <c:v>60</c:v>
                </c:pt>
                <c:pt idx="3">
                  <c:v>56</c:v>
                </c:pt>
                <c:pt idx="4">
                  <c:v>30</c:v>
                </c:pt>
                <c:pt idx="5">
                  <c:v>30</c:v>
                </c:pt>
                <c:pt idx="6">
                  <c:v>22</c:v>
                </c:pt>
                <c:pt idx="7">
                  <c:v>21</c:v>
                </c:pt>
                <c:pt idx="8">
                  <c:v>12</c:v>
                </c:pt>
                <c:pt idx="9">
                  <c:v>12</c:v>
                </c:pt>
                <c:pt idx="10">
                  <c:v>10</c:v>
                </c:pt>
                <c:pt idx="11">
                  <c:v>8</c:v>
                </c:pt>
                <c:pt idx="12">
                  <c:v>8</c:v>
                </c:pt>
                <c:pt idx="13">
                  <c:v>5</c:v>
                </c:pt>
                <c:pt idx="14">
                  <c:v>3</c:v>
                </c:pt>
                <c:pt idx="1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133952"/>
        <c:axId val="145135488"/>
      </c:barChart>
      <c:catAx>
        <c:axId val="145133952"/>
        <c:scaling>
          <c:orientation val="minMax"/>
        </c:scaling>
        <c:delete val="0"/>
        <c:axPos val="l"/>
        <c:majorTickMark val="none"/>
        <c:minorTickMark val="none"/>
        <c:tickLblPos val="nextTo"/>
        <c:crossAx val="145135488"/>
        <c:crosses val="autoZero"/>
        <c:auto val="1"/>
        <c:lblAlgn val="ctr"/>
        <c:lblOffset val="100"/>
        <c:noMultiLvlLbl val="0"/>
      </c:catAx>
      <c:valAx>
        <c:axId val="14513548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513395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247082370348281"/>
          <c:y val="9.3933759262410474E-2"/>
          <c:w val="0.4338133443443386"/>
          <c:h val="0.70211283510975664"/>
        </c:manualLayout>
      </c:layout>
      <c:pieChart>
        <c:varyColors val="1"/>
        <c:ser>
          <c:idx val="0"/>
          <c:order val="0"/>
          <c:tx>
            <c:strRef>
              <c:f>'1.7จำนวนและร้อยละประชากร จำแนกต'!$A$2:$D$2</c:f>
              <c:strCache>
                <c:ptCount val="1"/>
                <c:pt idx="0">
                  <c:v>ข้อมูลบุคคลที่อยู่นอกครัวเรือนซึ่งสมาชิกในครัวเรือนได้ให้การช่วยเหลือ / ดูแล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'1.7จำนวนและร้อยละประชากร จำแนกต'!$A$3:$D$4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'1.7จำนวนและร้อยละประชากร จำแนกต'!$F$3:$F$4</c:f>
              <c:numCache>
                <c:formatCode>General</c:formatCode>
                <c:ptCount val="2"/>
                <c:pt idx="0">
                  <c:v>99.5</c:v>
                </c:pt>
                <c:pt idx="1">
                  <c:v>0.38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651531058617672"/>
          <c:y val="0.43166958296879554"/>
          <c:w val="0.23348468941382328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/>
              <a:t>บุคคลที่อยู่นอกครัวเรือนซึ่งสมาชิกในครัวเรือนได้ให้การช่วยเหลือ / ดูแล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'1.7จำนวนและร้อยละประชากร จำแนกต'!$A$2:$D$2</c:f>
              <c:strCache>
                <c:ptCount val="1"/>
                <c:pt idx="0">
                  <c:v>ข้อมูลบุคคลที่อยู่นอกครัวเรือนซึ่งสมาชิกในครัวเรือนได้ให้การช่วยเหลือ / ดูแล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'1.7จำนวนและร้อยละประชากร จำแนกต'!$A$11:$A$15</c:f>
              <c:strCache>
                <c:ptCount val="5"/>
                <c:pt idx="0">
                  <c:v>    2. ผู้สูงอายุ</c:v>
                </c:pt>
                <c:pt idx="1">
                  <c:v>    1. เด็กอายุต่ำกว่า 5 ปี</c:v>
                </c:pt>
                <c:pt idx="2">
                  <c:v>    5. ผู้พิการทางการได้ยิน/สื่อความหมาย</c:v>
                </c:pt>
                <c:pt idx="3">
                  <c:v>    6. ผู้พิการทางสติปัญญา/การเรียน</c:v>
                </c:pt>
                <c:pt idx="4">
                  <c:v>    7. ผู้พิการทางจิต/พฤติกรรม</c:v>
                </c:pt>
              </c:strCache>
            </c:strRef>
          </c:cat>
          <c:val>
            <c:numRef>
              <c:f>'1.7จำนวนและร้อยละประชากร จำแนกต'!$B$11:$B$15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370496"/>
        <c:axId val="145372288"/>
      </c:barChart>
      <c:catAx>
        <c:axId val="145370496"/>
        <c:scaling>
          <c:orientation val="minMax"/>
        </c:scaling>
        <c:delete val="0"/>
        <c:axPos val="l"/>
        <c:majorTickMark val="none"/>
        <c:minorTickMark val="none"/>
        <c:tickLblPos val="nextTo"/>
        <c:crossAx val="145372288"/>
        <c:crosses val="autoZero"/>
        <c:auto val="1"/>
        <c:lblAlgn val="ctr"/>
        <c:lblOffset val="100"/>
        <c:noMultiLvlLbl val="0"/>
      </c:catAx>
      <c:valAx>
        <c:axId val="14537228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537049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'2.1จำแนกตามวิธีการผลิต'!$B$3:$C$3</c:f>
              <c:strCache>
                <c:ptCount val="1"/>
                <c:pt idx="0">
                  <c:v>อันดับ 1</c:v>
                </c:pt>
              </c:strCache>
            </c:strRef>
          </c:tx>
          <c:invertIfNegative val="0"/>
          <c:cat>
            <c:strRef>
              <c:f>'2.1จำแนกตามวิธีการผลิต'!$A$5:$A$12</c:f>
              <c:strCache>
                <c:ptCount val="8"/>
                <c:pt idx="0">
                  <c:v>    1. ทำนา</c:v>
                </c:pt>
                <c:pt idx="1">
                  <c:v>    2. ทำไร่ ระบุ</c:v>
                </c:pt>
                <c:pt idx="2">
                  <c:v>    3. ทำสวน ระบุ</c:v>
                </c:pt>
                <c:pt idx="3">
                  <c:v>    4. เลี้ยงสัตว์ ระบุ</c:v>
                </c:pt>
                <c:pt idx="4">
                  <c:v>    5. เพาะเลี้ยงสัตว์น้ำ ระบุ</c:v>
                </c:pt>
                <c:pt idx="5">
                  <c:v>    6. ประมง ระบุ</c:v>
                </c:pt>
                <c:pt idx="6">
                  <c:v>    7. อุตสาหกรรมในครัวเรือน ระบุ</c:v>
                </c:pt>
                <c:pt idx="7">
                  <c:v>    8. อื่นๆ (ระบุ) 1. รัฐวิสาหกิจ 2. ค้าขาย 3. รับจ้าง/ งานบริการ </c:v>
                </c:pt>
              </c:strCache>
            </c:strRef>
          </c:cat>
          <c:val>
            <c:numRef>
              <c:f>'2.1จำแนกตามวิธีการผลิต'!$B$5:$B$12</c:f>
              <c:numCache>
                <c:formatCode>General</c:formatCode>
                <c:ptCount val="8"/>
                <c:pt idx="0">
                  <c:v>2</c:v>
                </c:pt>
                <c:pt idx="1">
                  <c:v>84</c:v>
                </c:pt>
                <c:pt idx="2">
                  <c:v>27</c:v>
                </c:pt>
                <c:pt idx="3">
                  <c:v>6</c:v>
                </c:pt>
                <c:pt idx="4">
                  <c:v>0</c:v>
                </c:pt>
                <c:pt idx="5">
                  <c:v>0</c:v>
                </c:pt>
                <c:pt idx="6">
                  <c:v>10</c:v>
                </c:pt>
                <c:pt idx="7">
                  <c:v>255</c:v>
                </c:pt>
              </c:numCache>
            </c:numRef>
          </c:val>
        </c:ser>
        <c:ser>
          <c:idx val="1"/>
          <c:order val="1"/>
          <c:tx>
            <c:strRef>
              <c:f>'2.1จำแนกตามวิธีการผลิต'!$D$3:$E$3</c:f>
              <c:strCache>
                <c:ptCount val="1"/>
                <c:pt idx="0">
                  <c:v>อันดับ 2</c:v>
                </c:pt>
              </c:strCache>
            </c:strRef>
          </c:tx>
          <c:invertIfNegative val="0"/>
          <c:cat>
            <c:strRef>
              <c:f>'2.1จำแนกตามวิธีการผลิต'!$A$5:$A$12</c:f>
              <c:strCache>
                <c:ptCount val="8"/>
                <c:pt idx="0">
                  <c:v>    1. ทำนา</c:v>
                </c:pt>
                <c:pt idx="1">
                  <c:v>    2. ทำไร่ ระบุ</c:v>
                </c:pt>
                <c:pt idx="2">
                  <c:v>    3. ทำสวน ระบุ</c:v>
                </c:pt>
                <c:pt idx="3">
                  <c:v>    4. เลี้ยงสัตว์ ระบุ</c:v>
                </c:pt>
                <c:pt idx="4">
                  <c:v>    5. เพาะเลี้ยงสัตว์น้ำ ระบุ</c:v>
                </c:pt>
                <c:pt idx="5">
                  <c:v>    6. ประมง ระบุ</c:v>
                </c:pt>
                <c:pt idx="6">
                  <c:v>    7. อุตสาหกรรมในครัวเรือน ระบุ</c:v>
                </c:pt>
                <c:pt idx="7">
                  <c:v>    8. อื่นๆ (ระบุ) 1. รัฐวิสาหกิจ 2. ค้าขาย 3. รับจ้าง/ งานบริการ </c:v>
                </c:pt>
              </c:strCache>
            </c:strRef>
          </c:cat>
          <c:val>
            <c:numRef>
              <c:f>'2.1จำแนกตามวิธีการผลิต'!$D$5:$D$12</c:f>
              <c:numCache>
                <c:formatCode>General</c:formatCode>
                <c:ptCount val="8"/>
                <c:pt idx="0">
                  <c:v>0</c:v>
                </c:pt>
                <c:pt idx="1">
                  <c:v>11</c:v>
                </c:pt>
                <c:pt idx="2">
                  <c:v>3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152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45382016"/>
        <c:axId val="145387904"/>
      </c:barChart>
      <c:catAx>
        <c:axId val="145382016"/>
        <c:scaling>
          <c:orientation val="minMax"/>
        </c:scaling>
        <c:delete val="0"/>
        <c:axPos val="b"/>
        <c:majorTickMark val="none"/>
        <c:minorTickMark val="none"/>
        <c:tickLblPos val="nextTo"/>
        <c:crossAx val="145387904"/>
        <c:crosses val="autoZero"/>
        <c:auto val="1"/>
        <c:lblAlgn val="ctr"/>
        <c:lblOffset val="100"/>
        <c:noMultiLvlLbl val="0"/>
      </c:catAx>
      <c:valAx>
        <c:axId val="145387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4538201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37162620321333323"/>
          <c:y val="0.12461614173228347"/>
          <c:w val="0.17112883366299753"/>
          <c:h val="7.3477908922498059E-2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994750656167986E-2"/>
          <c:y val="9.9143350943352693E-2"/>
          <c:w val="0.45089712744240301"/>
          <c:h val="0.71376899617119127"/>
        </c:manualLayout>
      </c:layout>
      <c:pieChart>
        <c:varyColors val="1"/>
        <c:ser>
          <c:idx val="0"/>
          <c:order val="0"/>
          <c:tx>
            <c:strRef>
              <c:f>'2.3จำแนกตามภาระหนี้สินของครัวเร'!$A$2</c:f>
              <c:strCache>
                <c:ptCount val="1"/>
                <c:pt idx="0">
                  <c:v>ภาระหนี้สินของครัวเรือน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'2.3จำแนกตามภาระหนี้สินของครัวเร'!$A$3:$A$6</c:f>
              <c:strCache>
                <c:ptCount val="4"/>
                <c:pt idx="0">
                  <c:v>1. ไม่มีหนี้สิน</c:v>
                </c:pt>
                <c:pt idx="1">
                  <c:v>2. มีหนี้สิน</c:v>
                </c:pt>
                <c:pt idx="2">
                  <c:v>3. ไม่ได้รับข้อมูล</c:v>
                </c:pt>
                <c:pt idx="3">
                  <c:v>4. ไม่มีข้อมูล</c:v>
                </c:pt>
              </c:strCache>
            </c:strRef>
          </c:cat>
          <c:val>
            <c:numRef>
              <c:f>'2.3จำแนกตามภาระหนี้สินของครัวเร'!$C$3:$C$6</c:f>
              <c:numCache>
                <c:formatCode>General</c:formatCode>
                <c:ptCount val="4"/>
                <c:pt idx="0">
                  <c:v>72.540000000000006</c:v>
                </c:pt>
                <c:pt idx="1">
                  <c:v>20.71</c:v>
                </c:pt>
                <c:pt idx="2">
                  <c:v>0</c:v>
                </c:pt>
                <c:pt idx="3">
                  <c:v>6.75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1095975503062117"/>
          <c:y val="0.11304939942236059"/>
          <c:w val="0.32144757946923302"/>
          <c:h val="0.66814529275815604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'2.3จำแนกตามภาระหนี้สินของครัวเร'!$A$2</c:f>
              <c:strCache>
                <c:ptCount val="1"/>
                <c:pt idx="0">
                  <c:v>ภาระหนี้สินของครัวเรือน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'2.3จำแนกตามภาระหนี้สินของครัวเร'!$A$11:$A$15</c:f>
              <c:strCache>
                <c:ptCount val="5"/>
                <c:pt idx="0">
                  <c:v>น้อยกว่า 40,000 บาท</c:v>
                </c:pt>
                <c:pt idx="1">
                  <c:v>40,001 บาท ถึง 80,000 บาท</c:v>
                </c:pt>
                <c:pt idx="2">
                  <c:v>80,001 บาท ถึง 120,000 บาท</c:v>
                </c:pt>
                <c:pt idx="3">
                  <c:v>120,001 บาท ถึง 200,000 บาท</c:v>
                </c:pt>
                <c:pt idx="4">
                  <c:v>มากกว่า 200,001 บาท</c:v>
                </c:pt>
              </c:strCache>
            </c:strRef>
          </c:cat>
          <c:val>
            <c:numRef>
              <c:f>'2.3จำแนกตามภาระหนี้สินของครัวเร'!$B$11:$B$15</c:f>
              <c:numCache>
                <c:formatCode>General</c:formatCode>
                <c:ptCount val="5"/>
                <c:pt idx="0">
                  <c:v>82</c:v>
                </c:pt>
                <c:pt idx="1">
                  <c:v>32</c:v>
                </c:pt>
                <c:pt idx="2">
                  <c:v>34</c:v>
                </c:pt>
                <c:pt idx="3">
                  <c:v>21</c:v>
                </c:pt>
                <c:pt idx="4">
                  <c:v>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418880"/>
        <c:axId val="145428864"/>
      </c:barChart>
      <c:catAx>
        <c:axId val="145418880"/>
        <c:scaling>
          <c:orientation val="minMax"/>
        </c:scaling>
        <c:delete val="0"/>
        <c:axPos val="l"/>
        <c:majorTickMark val="none"/>
        <c:minorTickMark val="none"/>
        <c:tickLblPos val="nextTo"/>
        <c:crossAx val="145428864"/>
        <c:crosses val="autoZero"/>
        <c:auto val="1"/>
        <c:lblAlgn val="ctr"/>
        <c:lblOffset val="100"/>
        <c:noMultiLvlLbl val="0"/>
      </c:catAx>
      <c:valAx>
        <c:axId val="145428864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54188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/>
              <a:t>สาเหตุภาระหนี้สิน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'2.3จำแนกตามภาระหนี้สินของครัวเร'!$A$20</c:f>
              <c:strCache>
                <c:ptCount val="1"/>
                <c:pt idx="0">
                  <c:v>2.2 สาเหตุภาระหนี้สิน ( ตอบได้มากกว่า 1 ข้อ ) N = 221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'2.3จำแนกตามภาระหนี้สินของครัวเร'!$A$21:$A$30</c:f>
              <c:strCache>
                <c:ptCount val="10"/>
                <c:pt idx="0">
                  <c:v>    1. การทำการเกษตร</c:v>
                </c:pt>
                <c:pt idx="1">
                  <c:v>    2. การศึกษาบุตร</c:v>
                </c:pt>
                <c:pt idx="2">
                  <c:v>    3. ซื้อยานพาหนะ</c:v>
                </c:pt>
                <c:pt idx="3">
                  <c:v>    4. ซื้อสิ่งอำนวยความสะดวก</c:v>
                </c:pt>
                <c:pt idx="4">
                  <c:v>    5. ซื้อโทรศัพท์มือถือ</c:v>
                </c:pt>
                <c:pt idx="5">
                  <c:v>    6. ซื้ออสังหาริมทรัพย์/สร้างบ้าน/ซื้อที่ดินทำกิน</c:v>
                </c:pt>
                <c:pt idx="6">
                  <c:v>    7. การเจ็บป่วย</c:v>
                </c:pt>
                <c:pt idx="7">
                  <c:v>    8. ค่าใช้จ่ายด้านอาหาร</c:v>
                </c:pt>
                <c:pt idx="8">
                  <c:v>    9. ลงทุนในการทำธุรกิจ</c:v>
                </c:pt>
                <c:pt idx="9">
                  <c:v>    10. การเล่นหวยหรือการพนัน</c:v>
                </c:pt>
              </c:strCache>
            </c:strRef>
          </c:cat>
          <c:val>
            <c:numRef>
              <c:f>'2.3จำแนกตามภาระหนี้สินของครัวเร'!$B$21:$B$30</c:f>
              <c:numCache>
                <c:formatCode>General</c:formatCode>
                <c:ptCount val="10"/>
                <c:pt idx="0">
                  <c:v>67</c:v>
                </c:pt>
                <c:pt idx="1">
                  <c:v>18</c:v>
                </c:pt>
                <c:pt idx="2">
                  <c:v>70</c:v>
                </c:pt>
                <c:pt idx="3">
                  <c:v>12</c:v>
                </c:pt>
                <c:pt idx="4">
                  <c:v>5</c:v>
                </c:pt>
                <c:pt idx="5">
                  <c:v>29</c:v>
                </c:pt>
                <c:pt idx="6">
                  <c:v>5</c:v>
                </c:pt>
                <c:pt idx="7">
                  <c:v>13</c:v>
                </c:pt>
                <c:pt idx="8">
                  <c:v>34</c:v>
                </c:pt>
                <c:pt idx="9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445248"/>
        <c:axId val="145446784"/>
      </c:barChart>
      <c:catAx>
        <c:axId val="145445248"/>
        <c:scaling>
          <c:orientation val="minMax"/>
        </c:scaling>
        <c:delete val="0"/>
        <c:axPos val="b"/>
        <c:majorTickMark val="none"/>
        <c:minorTickMark val="none"/>
        <c:tickLblPos val="nextTo"/>
        <c:crossAx val="145446784"/>
        <c:crosses val="autoZero"/>
        <c:auto val="1"/>
        <c:lblAlgn val="ctr"/>
        <c:lblOffset val="100"/>
        <c:noMultiLvlLbl val="0"/>
      </c:catAx>
      <c:valAx>
        <c:axId val="1454467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544524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'2.5การออมเงินของครัวเรือน'!$A$2</c:f>
              <c:strCache>
                <c:ptCount val="1"/>
                <c:pt idx="0">
                  <c:v>การออมเงินของครัวเรือน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'2.5การออมเงินของครัวเรือน'!$A$3:$A$4</c:f>
              <c:strCache>
                <c:ptCount val="2"/>
                <c:pt idx="0">
                  <c:v>1. ไม่มีเงินออม</c:v>
                </c:pt>
                <c:pt idx="1">
                  <c:v>2. มีเงินออม</c:v>
                </c:pt>
              </c:strCache>
            </c:strRef>
          </c:cat>
          <c:val>
            <c:numRef>
              <c:f>'2.5การออมเงินของครัวเรือน'!$C$3:$C$4</c:f>
              <c:numCache>
                <c:formatCode>General</c:formatCode>
                <c:ptCount val="2"/>
                <c:pt idx="0">
                  <c:v>85.17</c:v>
                </c:pt>
                <c:pt idx="1">
                  <c:v>14.73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0618685996793653"/>
          <c:y val="0.31123887923100524"/>
          <c:w val="0.30848468941382329"/>
          <c:h val="0.50693277923592883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'1.3 จำนวนและร้อยละประชากร จำแนก'!$A$3</c:f>
              <c:strCache>
                <c:ptCount val="1"/>
                <c:pt idx="0">
                  <c:v>ผู้ที่อยู่ในกำลังแรงงาน 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'1.3 จำนวนและร้อยละประชากร จำแนก'!$A$4:$A$6</c:f>
              <c:strCache>
                <c:ptCount val="3"/>
                <c:pt idx="0">
                  <c:v>1.ว่างงาน/ ไม่มีงานทำ</c:v>
                </c:pt>
                <c:pt idx="1">
                  <c:v>2. มี</c:v>
                </c:pt>
                <c:pt idx="2">
                  <c:v>3. ผู้ที่ไม่อยู่ในกำลังแรงงาน</c:v>
                </c:pt>
              </c:strCache>
            </c:strRef>
          </c:cat>
          <c:val>
            <c:numRef>
              <c:f>'1.3 จำนวนและร้อยละประชากร จำแนก'!$C$4:$C$6</c:f>
              <c:numCache>
                <c:formatCode>General</c:formatCode>
                <c:ptCount val="3"/>
                <c:pt idx="0">
                  <c:v>6.76</c:v>
                </c:pt>
                <c:pt idx="1">
                  <c:v>65.22</c:v>
                </c:pt>
                <c:pt idx="2">
                  <c:v>28.02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6095975503062112"/>
          <c:y val="0.36222513852435112"/>
          <c:w val="0.3918180227471566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/>
              <a:t>การออมเงินของครัวเรือน</a:t>
            </a:r>
          </a:p>
        </c:rich>
      </c:tx>
      <c:layout>
        <c:manualLayout>
          <c:xMode val="edge"/>
          <c:yMode val="edge"/>
          <c:x val="0.12129155730533681"/>
          <c:y val="3.2407407407407406E-2"/>
        </c:manualLayout>
      </c:layout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'2.5การออมเงินของครัวเรือน'!$A$11:$A$15</c:f>
              <c:strCache>
                <c:ptCount val="5"/>
                <c:pt idx="0">
                  <c:v>น้อยกว่า 40,000 บาท</c:v>
                </c:pt>
                <c:pt idx="1">
                  <c:v>40,001 บาท ถึง 80,000 บาท</c:v>
                </c:pt>
                <c:pt idx="2">
                  <c:v>80,001 บาท ถึง 120,000 บาท</c:v>
                </c:pt>
                <c:pt idx="3">
                  <c:v>120,001 บาท ถึง 200,000 บาท</c:v>
                </c:pt>
                <c:pt idx="4">
                  <c:v>มากกว่า 200,001 บาท</c:v>
                </c:pt>
              </c:strCache>
            </c:strRef>
          </c:cat>
          <c:val>
            <c:numRef>
              <c:f>'2.5การออมเงินของครัวเรือน'!$B$11:$B$15</c:f>
              <c:numCache>
                <c:formatCode>General</c:formatCode>
                <c:ptCount val="5"/>
                <c:pt idx="0">
                  <c:v>48</c:v>
                </c:pt>
                <c:pt idx="1">
                  <c:v>14</c:v>
                </c:pt>
                <c:pt idx="2">
                  <c:v>25</c:v>
                </c:pt>
                <c:pt idx="3">
                  <c:v>11</c:v>
                </c:pt>
                <c:pt idx="4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489920"/>
        <c:axId val="145491456"/>
      </c:barChart>
      <c:catAx>
        <c:axId val="145489920"/>
        <c:scaling>
          <c:orientation val="minMax"/>
        </c:scaling>
        <c:delete val="0"/>
        <c:axPos val="l"/>
        <c:majorTickMark val="none"/>
        <c:minorTickMark val="none"/>
        <c:tickLblPos val="nextTo"/>
        <c:crossAx val="145491456"/>
        <c:crosses val="autoZero"/>
        <c:auto val="1"/>
        <c:lblAlgn val="ctr"/>
        <c:lblOffset val="100"/>
        <c:noMultiLvlLbl val="0"/>
      </c:catAx>
      <c:valAx>
        <c:axId val="14549145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54899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/>
              <a:t>แหล่งออมเงิน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'2.5การออมเงินของครัวเรือน'!$A$22:$A$29</c:f>
              <c:strCache>
                <c:ptCount val="8"/>
                <c:pt idx="0">
                  <c:v>    1. ธกส.</c:v>
                </c:pt>
                <c:pt idx="1">
                  <c:v>    2. ธนาคารพาณิชย์</c:v>
                </c:pt>
                <c:pt idx="2">
                  <c:v>    3. ธนาคารออมสิน</c:v>
                </c:pt>
                <c:pt idx="3">
                  <c:v>    4. กองทุนเงินล้าน</c:v>
                </c:pt>
                <c:pt idx="4">
                  <c:v>    5. ธนาคารหมู่บ้าน/ชุมชน</c:v>
                </c:pt>
                <c:pt idx="5">
                  <c:v>    6. กลุ่มออมทรัพย์/กลุ่มสัจจะสะสมทรัพย์</c:v>
                </c:pt>
                <c:pt idx="6">
                  <c:v>    7. สหกรณ์การเกษตร</c:v>
                </c:pt>
                <c:pt idx="7">
                  <c:v>    8. อื่นๆ (ระบุ) </c:v>
                </c:pt>
              </c:strCache>
            </c:strRef>
          </c:cat>
          <c:val>
            <c:numRef>
              <c:f>'2.5การออมเงินของครัวเรือน'!$B$22:$B$29</c:f>
              <c:numCache>
                <c:formatCode>General</c:formatCode>
                <c:ptCount val="8"/>
                <c:pt idx="0">
                  <c:v>14</c:v>
                </c:pt>
                <c:pt idx="1">
                  <c:v>50</c:v>
                </c:pt>
                <c:pt idx="2">
                  <c:v>10</c:v>
                </c:pt>
                <c:pt idx="3">
                  <c:v>2</c:v>
                </c:pt>
                <c:pt idx="4">
                  <c:v>17</c:v>
                </c:pt>
                <c:pt idx="5">
                  <c:v>16</c:v>
                </c:pt>
                <c:pt idx="6">
                  <c:v>4</c:v>
                </c:pt>
                <c:pt idx="7">
                  <c:v>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520128"/>
        <c:axId val="145521664"/>
      </c:barChart>
      <c:catAx>
        <c:axId val="145520128"/>
        <c:scaling>
          <c:orientation val="minMax"/>
        </c:scaling>
        <c:delete val="0"/>
        <c:axPos val="b"/>
        <c:majorTickMark val="none"/>
        <c:minorTickMark val="none"/>
        <c:tickLblPos val="nextTo"/>
        <c:crossAx val="145521664"/>
        <c:crosses val="autoZero"/>
        <c:auto val="1"/>
        <c:lblAlgn val="ctr"/>
        <c:lblOffset val="100"/>
        <c:noMultiLvlLbl val="0"/>
      </c:catAx>
      <c:valAx>
        <c:axId val="14552166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552012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382645416330542"/>
          <c:y val="0.13907646115445368"/>
          <c:w val="0.50101040414883447"/>
          <c:h val="0.70655322699569956"/>
        </c:manualLayout>
      </c:layout>
      <c:pieChart>
        <c:varyColors val="1"/>
        <c:ser>
          <c:idx val="0"/>
          <c:order val="0"/>
          <c:tx>
            <c:strRef>
              <c:f>'3.1ข้อมูลปัญหาสิ่งแวดล้อมของครั'!$A$2:$D$2</c:f>
              <c:strCache>
                <c:ptCount val="1"/>
                <c:pt idx="0">
                  <c:v>ปัญหาสิ่งแวดล้อมของครัวเรือน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'3.1ข้อมูลปัญหาสิ่งแวดล้อมของครั'!$A$3:$D$4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'3.1ข้อมูลปัญหาสิ่งแวดล้อมของครั'!$F$3:$F$4</c:f>
              <c:numCache>
                <c:formatCode>General</c:formatCode>
                <c:ptCount val="2"/>
                <c:pt idx="0">
                  <c:v>38.869999999999997</c:v>
                </c:pt>
                <c:pt idx="1">
                  <c:v>61.03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651531058617672"/>
          <c:y val="0.43166958296879554"/>
          <c:w val="0.23348468941382328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'3.1ข้อมูลปัญหาสิ่งแวดล้อมของครั'!$A$2:$D$2</c:f>
              <c:strCache>
                <c:ptCount val="1"/>
                <c:pt idx="0">
                  <c:v>ปัญหาสิ่งแวดล้อมของครัวเรือน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'3.1ข้อมูลปัญหาสิ่งแวดล้อมของครั'!$A$10:$A$18</c:f>
              <c:strCache>
                <c:ptCount val="9"/>
                <c:pt idx="0">
                  <c:v>    1. ขยะ</c:v>
                </c:pt>
                <c:pt idx="1">
                  <c:v>    7. แสงสว่างไม่เพียงพอ</c:v>
                </c:pt>
                <c:pt idx="2">
                  <c:v>    6. สภาพที่อยู่อาศัยชำรุดทรุดโทรม</c:v>
                </c:pt>
                <c:pt idx="3">
                  <c:v>    8. ขาดแคลนน้ำสะอาดในการอุปโภคบริโภค</c:v>
                </c:pt>
                <c:pt idx="4">
                  <c:v>    4. เสียงดัง</c:v>
                </c:pt>
                <c:pt idx="5">
                  <c:v>    2. น้ำเสีย</c:v>
                </c:pt>
                <c:pt idx="6">
                  <c:v>    3. ควันพิษ ฝุ่นละออง</c:v>
                </c:pt>
                <c:pt idx="7">
                  <c:v>    5. การใช้สารเคมี</c:v>
                </c:pt>
                <c:pt idx="8">
                  <c:v>    9. อื่นๆ</c:v>
                </c:pt>
              </c:strCache>
            </c:strRef>
          </c:cat>
          <c:val>
            <c:numRef>
              <c:f>'3.1ข้อมูลปัญหาสิ่งแวดล้อมของครั'!$B$10:$B$18</c:f>
              <c:numCache>
                <c:formatCode>General</c:formatCode>
                <c:ptCount val="9"/>
                <c:pt idx="0">
                  <c:v>553</c:v>
                </c:pt>
                <c:pt idx="1">
                  <c:v>273</c:v>
                </c:pt>
                <c:pt idx="2">
                  <c:v>232</c:v>
                </c:pt>
                <c:pt idx="3">
                  <c:v>217</c:v>
                </c:pt>
                <c:pt idx="4">
                  <c:v>138</c:v>
                </c:pt>
                <c:pt idx="5">
                  <c:v>76</c:v>
                </c:pt>
                <c:pt idx="6">
                  <c:v>47</c:v>
                </c:pt>
                <c:pt idx="7">
                  <c:v>20</c:v>
                </c:pt>
                <c:pt idx="8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565184"/>
        <c:axId val="145566720"/>
      </c:barChart>
      <c:catAx>
        <c:axId val="145565184"/>
        <c:scaling>
          <c:orientation val="minMax"/>
        </c:scaling>
        <c:delete val="0"/>
        <c:axPos val="l"/>
        <c:majorTickMark val="none"/>
        <c:minorTickMark val="none"/>
        <c:tickLblPos val="nextTo"/>
        <c:crossAx val="145566720"/>
        <c:crosses val="autoZero"/>
        <c:auto val="1"/>
        <c:lblAlgn val="ctr"/>
        <c:lblOffset val="100"/>
        <c:noMultiLvlLbl val="0"/>
      </c:catAx>
      <c:valAx>
        <c:axId val="14556672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556518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'3.2ข้อมูลการจัดการกับสิ่งแวดล้อ'!$A$2:$D$2</c:f>
              <c:strCache>
                <c:ptCount val="1"/>
                <c:pt idx="0">
                  <c:v>1. การจัดการขย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'3.2ข้อมูลการจัดการกับสิ่งแวดล้อ'!$A$3:$D$4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'3.2ข้อมูลการจัดการกับสิ่งแวดล้อ'!$F$3:$F$4</c:f>
              <c:numCache>
                <c:formatCode>General</c:formatCode>
                <c:ptCount val="2"/>
                <c:pt idx="0">
                  <c:v>4.72</c:v>
                </c:pt>
                <c:pt idx="1">
                  <c:v>95.28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651531058617672"/>
          <c:y val="0.43166958296879554"/>
          <c:w val="0.23348468941382328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/>
              <a:t>การจัดการขยะ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'3.2ข้อมูลการจัดการกับสิ่งแวดล้อ'!$A$10:$A$15</c:f>
              <c:strCache>
                <c:ptCount val="6"/>
                <c:pt idx="0">
                  <c:v>    1. ใช้บริการจัดเก็บขยะของชุมชน</c:v>
                </c:pt>
                <c:pt idx="1">
                  <c:v>    5. การคัดแยกขยะรีไซเคิล</c:v>
                </c:pt>
                <c:pt idx="2">
                  <c:v>    2. การเผา</c:v>
                </c:pt>
                <c:pt idx="3">
                  <c:v>    4. การทำปุ๋ยหมัก</c:v>
                </c:pt>
                <c:pt idx="4">
                  <c:v>    3. การฝัง</c:v>
                </c:pt>
                <c:pt idx="5">
                  <c:v>    6. อื่นๆ (ระบุ)1. รถเทศบาล2. เทศบาล</c:v>
                </c:pt>
              </c:strCache>
            </c:strRef>
          </c:cat>
          <c:val>
            <c:numRef>
              <c:f>'3.2ข้อมูลการจัดการกับสิ่งแวดล้อ'!$B$10:$B$15</c:f>
              <c:numCache>
                <c:formatCode>General</c:formatCode>
                <c:ptCount val="6"/>
                <c:pt idx="0">
                  <c:v>920</c:v>
                </c:pt>
                <c:pt idx="1">
                  <c:v>340</c:v>
                </c:pt>
                <c:pt idx="2">
                  <c:v>297</c:v>
                </c:pt>
                <c:pt idx="3">
                  <c:v>50</c:v>
                </c:pt>
                <c:pt idx="4">
                  <c:v>31</c:v>
                </c:pt>
                <c:pt idx="5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700352"/>
        <c:axId val="145701888"/>
      </c:barChart>
      <c:catAx>
        <c:axId val="145700352"/>
        <c:scaling>
          <c:orientation val="minMax"/>
        </c:scaling>
        <c:delete val="0"/>
        <c:axPos val="l"/>
        <c:majorTickMark val="none"/>
        <c:minorTickMark val="none"/>
        <c:tickLblPos val="nextTo"/>
        <c:crossAx val="145701888"/>
        <c:crosses val="autoZero"/>
        <c:auto val="1"/>
        <c:lblAlgn val="ctr"/>
        <c:lblOffset val="100"/>
        <c:noMultiLvlLbl val="0"/>
      </c:catAx>
      <c:valAx>
        <c:axId val="14570188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570035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 sz="1800" b="1" i="0" baseline="0">
                <a:effectLst/>
              </a:rPr>
              <a:t>การจัดหาน้ำสะอาดไว้ใช้อุปโภคและบริโภค</a:t>
            </a:r>
            <a:endParaRPr lang="th-TH">
              <a:effectLst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'3.2ข้อมูลการจัดการกับสิ่งแวดล้อ'!$A$42:$A$47</c:f>
              <c:strCache>
                <c:ptCount val="6"/>
                <c:pt idx="0">
                  <c:v>    2. การใช้น้ำประปา</c:v>
                </c:pt>
                <c:pt idx="1">
                  <c:v>    1. การเก็บกักน้ำฝนไว้ใช้</c:v>
                </c:pt>
                <c:pt idx="2">
                  <c:v>    4. การซื้อน้ำสะอาด/น้ำกรอง</c:v>
                </c:pt>
                <c:pt idx="3">
                  <c:v>    5. การใช้น้ำจากแหล่งน้ำธรรมชาติ</c:v>
                </c:pt>
                <c:pt idx="4">
                  <c:v>    3. การใช้น้ำกรอง</c:v>
                </c:pt>
                <c:pt idx="5">
                  <c:v>    6. อื่นๆ (ระบุ)</c:v>
                </c:pt>
              </c:strCache>
            </c:strRef>
          </c:cat>
          <c:val>
            <c:numRef>
              <c:f>'3.2ข้อมูลการจัดการกับสิ่งแวดล้อ'!$B$42:$B$47</c:f>
              <c:numCache>
                <c:formatCode>General</c:formatCode>
                <c:ptCount val="6"/>
                <c:pt idx="0">
                  <c:v>885</c:v>
                </c:pt>
                <c:pt idx="1">
                  <c:v>620</c:v>
                </c:pt>
                <c:pt idx="2">
                  <c:v>618</c:v>
                </c:pt>
                <c:pt idx="3">
                  <c:v>294</c:v>
                </c:pt>
                <c:pt idx="4">
                  <c:v>24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5722368"/>
        <c:axId val="145732352"/>
      </c:barChart>
      <c:catAx>
        <c:axId val="145722368"/>
        <c:scaling>
          <c:orientation val="minMax"/>
        </c:scaling>
        <c:delete val="0"/>
        <c:axPos val="l"/>
        <c:majorTickMark val="none"/>
        <c:minorTickMark val="none"/>
        <c:tickLblPos val="nextTo"/>
        <c:crossAx val="145732352"/>
        <c:crosses val="autoZero"/>
        <c:auto val="1"/>
        <c:lblAlgn val="ctr"/>
        <c:lblOffset val="100"/>
        <c:noMultiLvlLbl val="0"/>
      </c:catAx>
      <c:valAx>
        <c:axId val="14573235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572236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'3.2ข้อมูลการจัดการกับสิ่งแวดล้อ'!$A$18:$D$18</c:f>
              <c:strCache>
                <c:ptCount val="1"/>
                <c:pt idx="0">
                  <c:v>2. การจัดการมลพิษหรือมลภาวะต่างๆ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'3.2ข้อมูลการจัดการกับสิ่งแวดล้อ'!$A$19:$D$20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'3.2ข้อมูลการจัดการกับสิ่งแวดล้อ'!$F$19:$F$20</c:f>
              <c:numCache>
                <c:formatCode>General</c:formatCode>
                <c:ptCount val="2"/>
                <c:pt idx="0">
                  <c:v>68.48</c:v>
                </c:pt>
                <c:pt idx="1">
                  <c:v>31.52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2519443134124364"/>
          <c:y val="0.43166958296879554"/>
          <c:w val="0.37480556865875636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/>
              <a:t>การจัดการมลพิษหรือมลภาวะต่างๆ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'3.2ข้อมูลการจัดการกับสิ่งแวดล้อ'!$A$26:$A$30</c:f>
              <c:strCache>
                <c:ptCount val="5"/>
                <c:pt idx="0">
                  <c:v>    1. การบำบัดน้ำเสียก่อนปล่อยทิ้ง</c:v>
                </c:pt>
                <c:pt idx="1">
                  <c:v>    3. การใช้วัสดุหรืออุปกรณ์ป้องกันการเกิดเสียงดังรบกวน</c:v>
                </c:pt>
                <c:pt idx="2">
                  <c:v>    2. การใช้วัสดุหรืออุปกรณ์ป้องกันการเกิดควันหรือฝุ่นละออง</c:v>
                </c:pt>
                <c:pt idx="3">
                  <c:v>    4. การป้องกันอันตรายจากการใช้สารเคมี</c:v>
                </c:pt>
                <c:pt idx="4">
                  <c:v>    5. การทำเกษตรอินทรีย์และลดปริมาณการใช้สารเคมี</c:v>
                </c:pt>
              </c:strCache>
            </c:strRef>
          </c:cat>
          <c:val>
            <c:numRef>
              <c:f>'3.2ข้อมูลการจัดการกับสิ่งแวดล้อ'!$B$26:$B$30</c:f>
              <c:numCache>
                <c:formatCode>General</c:formatCode>
                <c:ptCount val="5"/>
                <c:pt idx="0">
                  <c:v>242</c:v>
                </c:pt>
                <c:pt idx="1">
                  <c:v>215</c:v>
                </c:pt>
                <c:pt idx="2">
                  <c:v>83</c:v>
                </c:pt>
                <c:pt idx="3">
                  <c:v>35</c:v>
                </c:pt>
                <c:pt idx="4">
                  <c:v>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53697280"/>
        <c:axId val="153817856"/>
      </c:barChart>
      <c:catAx>
        <c:axId val="153697280"/>
        <c:scaling>
          <c:orientation val="minMax"/>
        </c:scaling>
        <c:delete val="0"/>
        <c:axPos val="l"/>
        <c:majorTickMark val="none"/>
        <c:minorTickMark val="none"/>
        <c:tickLblPos val="nextTo"/>
        <c:crossAx val="153817856"/>
        <c:crosses val="autoZero"/>
        <c:auto val="1"/>
        <c:lblAlgn val="ctr"/>
        <c:lblOffset val="100"/>
        <c:noMultiLvlLbl val="0"/>
      </c:catAx>
      <c:valAx>
        <c:axId val="15381785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536972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'3.2ข้อมูลการจัดการกับสิ่งแวดล้อ'!$A$34:$D$34</c:f>
              <c:strCache>
                <c:ptCount val="1"/>
                <c:pt idx="0">
                  <c:v>3. การจัดหาน้ำสะอาดไว้ใช้อุปโภคและบริโภค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'3.2ข้อมูลการจัดการกับสิ่งแวดล้อ'!$A$35:$D$36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'3.2ข้อมูลการจัดการกับสิ่งแวดล้อ'!$F$35:$F$36</c:f>
              <c:numCache>
                <c:formatCode>General</c:formatCode>
                <c:ptCount val="2"/>
                <c:pt idx="0">
                  <c:v>4.7</c:v>
                </c:pt>
                <c:pt idx="1">
                  <c:v>95.3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651531058617672"/>
          <c:y val="0.43166958296879554"/>
          <c:w val="0.23348468941382328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'1.4จำนวนและร้อยละประชากร จำแนกต'!$A$2:$D$2</c:f>
              <c:strCache>
                <c:ptCount val="1"/>
                <c:pt idx="0">
                  <c:v>ความต้องการได้รับความช่วยเหลือ / ดูแล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'1.4จำนวนและร้อยละประชากร จำแนกต'!$A$3:$D$4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'1.4จำนวนและร้อยละประชากร จำแนกต'!$F$3:$F$4</c:f>
              <c:numCache>
                <c:formatCode>General</c:formatCode>
                <c:ptCount val="2"/>
                <c:pt idx="0">
                  <c:v>85.46</c:v>
                </c:pt>
                <c:pt idx="1">
                  <c:v>14.54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4077326520004074"/>
          <c:y val="0.19132023100171475"/>
          <c:w val="0.35922673479995931"/>
          <c:h val="0.65931949693469682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'3.2ข้อมูลการจัดการกับสิ่งแวดล้อ'!$A$50:$D$50</c:f>
              <c:strCache>
                <c:ptCount val="1"/>
                <c:pt idx="0">
                  <c:v>4. การจัดการสภาพทีอยู่อาศัยหรือมีโอกาศเกิดอันตราย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'3.2ข้อมูลการจัดการกับสิ่งแวดล้อ'!$A$51:$D$52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'3.2ข้อมูลการจัดการกับสิ่งแวดล้อ'!$F$51:$F$52</c:f>
              <c:numCache>
                <c:formatCode>General</c:formatCode>
                <c:ptCount val="2"/>
                <c:pt idx="0">
                  <c:v>55.79</c:v>
                </c:pt>
                <c:pt idx="1">
                  <c:v>44.11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651531058617672"/>
          <c:y val="0.43166958296879554"/>
          <c:w val="0.23348468941382328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th-TH" sz="1800" b="1" i="0" baseline="0">
                <a:effectLst/>
              </a:rPr>
              <a:t>การจัดการสภาพทีอยู่อาศัยหรือมีโอกาศเกิดอันตราย</a:t>
            </a:r>
            <a:endParaRPr lang="th-TH">
              <a:effectLst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'3.2ข้อมูลการจัดการกับสิ่งแวดล้อ'!$A$58:$A$62</c:f>
              <c:strCache>
                <c:ptCount val="5"/>
                <c:pt idx="0">
                  <c:v>    1. การซ่อมแซมสภาพที่อยู่อาศัยที่ชำรุดทรุดโทรม</c:v>
                </c:pt>
                <c:pt idx="1">
                  <c:v>    3. การทำราวในการเกาะยึดหรือจับ</c:v>
                </c:pt>
                <c:pt idx="2">
                  <c:v>    2. การจัดหาหรือติดตั้งอุปกรณ์ส่องสว่างเพื่อให้มีแสงสว่างที่เพียงพอ</c:v>
                </c:pt>
                <c:pt idx="3">
                  <c:v>    4. การจัดทำทางลาดเอียงเพื่อใช้แทนการเดินขึ้นลงบันได</c:v>
                </c:pt>
                <c:pt idx="4">
                  <c:v>    5. อื่นๆ (ระบุ)</c:v>
                </c:pt>
              </c:strCache>
            </c:strRef>
          </c:cat>
          <c:val>
            <c:numRef>
              <c:f>'3.2ข้อมูลการจัดการกับสิ่งแวดล้อ'!$B$58:$B$62</c:f>
              <c:numCache>
                <c:formatCode>General</c:formatCode>
                <c:ptCount val="5"/>
                <c:pt idx="0">
                  <c:v>398</c:v>
                </c:pt>
                <c:pt idx="1">
                  <c:v>211</c:v>
                </c:pt>
                <c:pt idx="2">
                  <c:v>196</c:v>
                </c:pt>
                <c:pt idx="3">
                  <c:v>17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54555904"/>
        <c:axId val="154557440"/>
      </c:barChart>
      <c:catAx>
        <c:axId val="154555904"/>
        <c:scaling>
          <c:orientation val="minMax"/>
        </c:scaling>
        <c:delete val="0"/>
        <c:axPos val="l"/>
        <c:majorTickMark val="none"/>
        <c:minorTickMark val="none"/>
        <c:tickLblPos val="nextTo"/>
        <c:crossAx val="154557440"/>
        <c:crosses val="autoZero"/>
        <c:auto val="1"/>
        <c:lblAlgn val="ctr"/>
        <c:lblOffset val="100"/>
        <c:noMultiLvlLbl val="0"/>
      </c:catAx>
      <c:valAx>
        <c:axId val="15455744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5455590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'4.1ข้อมูลข่าวสารที่ครัวเรือนสื่'!$A$2:$D$2</c:f>
              <c:strCache>
                <c:ptCount val="1"/>
                <c:pt idx="0">
                  <c:v>1. ข่าวสารด้านงานบุญ ประเพณีต่างๆ</c:v>
                </c:pt>
              </c:strCache>
            </c:strRef>
          </c:tx>
          <c:marker>
            <c:symbol val="none"/>
          </c:marker>
          <c:cat>
            <c:strRef>
              <c:f>'4.1ข้อมูลข่าวสารที่ครัวเรือนสื่'!$A$110:$A$119</c:f>
              <c:strCache>
                <c:ptCount val="10"/>
                <c:pt idx="0">
                  <c:v>    1. การบอกต่อ (ปากต่อปาก)</c:v>
                </c:pt>
                <c:pt idx="1">
                  <c:v>    2. การใช้โทรศัพท์มือถือ</c:v>
                </c:pt>
                <c:pt idx="2">
                  <c:v>    3. การใช้โทรศัพท์บ้าน</c:v>
                </c:pt>
                <c:pt idx="3">
                  <c:v>    4. การใช้โทรศัพท์สาธารณะ</c:v>
                </c:pt>
                <c:pt idx="4">
                  <c:v>    5. การใช้งานคอมพิวเตอร์และอินเทอร์เน็ต</c:v>
                </c:pt>
                <c:pt idx="5">
                  <c:v>    6. การส่งหนังสือแจ้ง/การส่งจดหมาย</c:v>
                </c:pt>
                <c:pt idx="6">
                  <c:v>    7. หอกระจายข่าว</c:v>
                </c:pt>
                <c:pt idx="7">
                  <c:v>    8. วิทยุชุมชน</c:v>
                </c:pt>
                <c:pt idx="8">
                  <c:v>    9.  เวทีประชุม/ประชาคม</c:v>
                </c:pt>
                <c:pt idx="9">
                  <c:v>    10. อื่นๆ (ระบุ)1. tv2. หนังสือพิมพ์3. TV4. สภากาแฟ</c:v>
                </c:pt>
              </c:strCache>
            </c:strRef>
          </c:cat>
          <c:val>
            <c:numRef>
              <c:f>'4.1ข้อมูลข่าวสารที่ครัวเรือนสื่'!$B$10:$B$19</c:f>
              <c:numCache>
                <c:formatCode>General</c:formatCode>
                <c:ptCount val="10"/>
                <c:pt idx="0">
                  <c:v>403</c:v>
                </c:pt>
                <c:pt idx="1">
                  <c:v>105</c:v>
                </c:pt>
                <c:pt idx="2">
                  <c:v>5</c:v>
                </c:pt>
                <c:pt idx="3">
                  <c:v>1</c:v>
                </c:pt>
                <c:pt idx="4">
                  <c:v>7</c:v>
                </c:pt>
                <c:pt idx="5">
                  <c:v>32</c:v>
                </c:pt>
                <c:pt idx="6">
                  <c:v>833</c:v>
                </c:pt>
                <c:pt idx="7">
                  <c:v>376</c:v>
                </c:pt>
                <c:pt idx="8">
                  <c:v>49</c:v>
                </c:pt>
                <c:pt idx="9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'4.1ข้อมูลข่าวสารที่ครัวเรือนสื่'!$A$22:$D$22</c:f>
              <c:strCache>
                <c:ptCount val="1"/>
                <c:pt idx="0">
                  <c:v>2. ข่าวสารทางด้านอาชีพ</c:v>
                </c:pt>
              </c:strCache>
            </c:strRef>
          </c:tx>
          <c:marker>
            <c:symbol val="none"/>
          </c:marker>
          <c:cat>
            <c:strRef>
              <c:f>'4.1ข้อมูลข่าวสารที่ครัวเรือนสื่'!$A$110:$A$119</c:f>
              <c:strCache>
                <c:ptCount val="10"/>
                <c:pt idx="0">
                  <c:v>    1. การบอกต่อ (ปากต่อปาก)</c:v>
                </c:pt>
                <c:pt idx="1">
                  <c:v>    2. การใช้โทรศัพท์มือถือ</c:v>
                </c:pt>
                <c:pt idx="2">
                  <c:v>    3. การใช้โทรศัพท์บ้าน</c:v>
                </c:pt>
                <c:pt idx="3">
                  <c:v>    4. การใช้โทรศัพท์สาธารณะ</c:v>
                </c:pt>
                <c:pt idx="4">
                  <c:v>    5. การใช้งานคอมพิวเตอร์และอินเทอร์เน็ต</c:v>
                </c:pt>
                <c:pt idx="5">
                  <c:v>    6. การส่งหนังสือแจ้ง/การส่งจดหมาย</c:v>
                </c:pt>
                <c:pt idx="6">
                  <c:v>    7. หอกระจายข่าว</c:v>
                </c:pt>
                <c:pt idx="7">
                  <c:v>    8. วิทยุชุมชน</c:v>
                </c:pt>
                <c:pt idx="8">
                  <c:v>    9.  เวทีประชุม/ประชาคม</c:v>
                </c:pt>
                <c:pt idx="9">
                  <c:v>    10. อื่นๆ (ระบุ)1. tv2. หนังสือพิมพ์3. TV4. สภากาแฟ</c:v>
                </c:pt>
              </c:strCache>
            </c:strRef>
          </c:cat>
          <c:val>
            <c:numRef>
              <c:f>'4.1ข้อมูลข่าวสารที่ครัวเรือนสื่'!$B$30:$B$39</c:f>
              <c:numCache>
                <c:formatCode>General</c:formatCode>
                <c:ptCount val="10"/>
                <c:pt idx="0">
                  <c:v>157</c:v>
                </c:pt>
                <c:pt idx="1">
                  <c:v>103</c:v>
                </c:pt>
                <c:pt idx="2">
                  <c:v>3</c:v>
                </c:pt>
                <c:pt idx="3">
                  <c:v>0</c:v>
                </c:pt>
                <c:pt idx="4">
                  <c:v>7</c:v>
                </c:pt>
                <c:pt idx="5">
                  <c:v>17</c:v>
                </c:pt>
                <c:pt idx="6">
                  <c:v>603</c:v>
                </c:pt>
                <c:pt idx="7">
                  <c:v>361</c:v>
                </c:pt>
                <c:pt idx="8">
                  <c:v>40</c:v>
                </c:pt>
                <c:pt idx="9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'4.1ข้อมูลข่าวสารที่ครัวเรือนสื่'!$A$42:$D$42</c:f>
              <c:strCache>
                <c:ptCount val="1"/>
                <c:pt idx="0">
                  <c:v>3. ข่าวสารทางด้านการศึกษา</c:v>
                </c:pt>
              </c:strCache>
            </c:strRef>
          </c:tx>
          <c:marker>
            <c:symbol val="none"/>
          </c:marker>
          <c:cat>
            <c:strRef>
              <c:f>'4.1ข้อมูลข่าวสารที่ครัวเรือนสื่'!$A$110:$A$119</c:f>
              <c:strCache>
                <c:ptCount val="10"/>
                <c:pt idx="0">
                  <c:v>    1. การบอกต่อ (ปากต่อปาก)</c:v>
                </c:pt>
                <c:pt idx="1">
                  <c:v>    2. การใช้โทรศัพท์มือถือ</c:v>
                </c:pt>
                <c:pt idx="2">
                  <c:v>    3. การใช้โทรศัพท์บ้าน</c:v>
                </c:pt>
                <c:pt idx="3">
                  <c:v>    4. การใช้โทรศัพท์สาธารณะ</c:v>
                </c:pt>
                <c:pt idx="4">
                  <c:v>    5. การใช้งานคอมพิวเตอร์และอินเทอร์เน็ต</c:v>
                </c:pt>
                <c:pt idx="5">
                  <c:v>    6. การส่งหนังสือแจ้ง/การส่งจดหมาย</c:v>
                </c:pt>
                <c:pt idx="6">
                  <c:v>    7. หอกระจายข่าว</c:v>
                </c:pt>
                <c:pt idx="7">
                  <c:v>    8. วิทยุชุมชน</c:v>
                </c:pt>
                <c:pt idx="8">
                  <c:v>    9.  เวทีประชุม/ประชาคม</c:v>
                </c:pt>
                <c:pt idx="9">
                  <c:v>    10. อื่นๆ (ระบุ)1. tv2. หนังสือพิมพ์3. TV4. สภากาแฟ</c:v>
                </c:pt>
              </c:strCache>
            </c:strRef>
          </c:cat>
          <c:val>
            <c:numRef>
              <c:f>'4.1ข้อมูลข่าวสารที่ครัวเรือนสื่'!$B$50:$B$59</c:f>
              <c:numCache>
                <c:formatCode>General</c:formatCode>
                <c:ptCount val="10"/>
                <c:pt idx="0">
                  <c:v>329</c:v>
                </c:pt>
                <c:pt idx="1">
                  <c:v>87</c:v>
                </c:pt>
                <c:pt idx="2">
                  <c:v>3</c:v>
                </c:pt>
                <c:pt idx="3">
                  <c:v>0</c:v>
                </c:pt>
                <c:pt idx="4">
                  <c:v>12</c:v>
                </c:pt>
                <c:pt idx="5">
                  <c:v>25</c:v>
                </c:pt>
                <c:pt idx="6">
                  <c:v>780</c:v>
                </c:pt>
                <c:pt idx="7">
                  <c:v>344</c:v>
                </c:pt>
                <c:pt idx="8">
                  <c:v>46</c:v>
                </c:pt>
                <c:pt idx="9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'4.1ข้อมูลข่าวสารที่ครัวเรือนสื่'!$A$62:$D$62</c:f>
              <c:strCache>
                <c:ptCount val="1"/>
                <c:pt idx="0">
                  <c:v>4. ข่าวสารทางด้านสุขภาพ</c:v>
                </c:pt>
              </c:strCache>
            </c:strRef>
          </c:tx>
          <c:marker>
            <c:symbol val="none"/>
          </c:marker>
          <c:cat>
            <c:strRef>
              <c:f>'4.1ข้อมูลข่าวสารที่ครัวเรือนสื่'!$A$110:$A$119</c:f>
              <c:strCache>
                <c:ptCount val="10"/>
                <c:pt idx="0">
                  <c:v>    1. การบอกต่อ (ปากต่อปาก)</c:v>
                </c:pt>
                <c:pt idx="1">
                  <c:v>    2. การใช้โทรศัพท์มือถือ</c:v>
                </c:pt>
                <c:pt idx="2">
                  <c:v>    3. การใช้โทรศัพท์บ้าน</c:v>
                </c:pt>
                <c:pt idx="3">
                  <c:v>    4. การใช้โทรศัพท์สาธารณะ</c:v>
                </c:pt>
                <c:pt idx="4">
                  <c:v>    5. การใช้งานคอมพิวเตอร์และอินเทอร์เน็ต</c:v>
                </c:pt>
                <c:pt idx="5">
                  <c:v>    6. การส่งหนังสือแจ้ง/การส่งจดหมาย</c:v>
                </c:pt>
                <c:pt idx="6">
                  <c:v>    7. หอกระจายข่าว</c:v>
                </c:pt>
                <c:pt idx="7">
                  <c:v>    8. วิทยุชุมชน</c:v>
                </c:pt>
                <c:pt idx="8">
                  <c:v>    9.  เวทีประชุม/ประชาคม</c:v>
                </c:pt>
                <c:pt idx="9">
                  <c:v>    10. อื่นๆ (ระบุ)1. tv2. หนังสือพิมพ์3. TV4. สภากาแฟ</c:v>
                </c:pt>
              </c:strCache>
            </c:strRef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</c:ser>
        <c:ser>
          <c:idx val="4"/>
          <c:order val="4"/>
          <c:tx>
            <c:strRef>
              <c:f>'4.1ข้อมูลข่าวสารที่ครัวเรือนสื่'!$A$82:$D$82</c:f>
              <c:strCache>
                <c:ptCount val="1"/>
                <c:pt idx="0">
                  <c:v>5. ข่าวสารการขอความช่วยเหลือ / ร้องทุกข์</c:v>
                </c:pt>
              </c:strCache>
            </c:strRef>
          </c:tx>
          <c:marker>
            <c:symbol val="none"/>
          </c:marker>
          <c:cat>
            <c:strRef>
              <c:f>'4.1ข้อมูลข่าวสารที่ครัวเรือนสื่'!$A$110:$A$119</c:f>
              <c:strCache>
                <c:ptCount val="10"/>
                <c:pt idx="0">
                  <c:v>    1. การบอกต่อ (ปากต่อปาก)</c:v>
                </c:pt>
                <c:pt idx="1">
                  <c:v>    2. การใช้โทรศัพท์มือถือ</c:v>
                </c:pt>
                <c:pt idx="2">
                  <c:v>    3. การใช้โทรศัพท์บ้าน</c:v>
                </c:pt>
                <c:pt idx="3">
                  <c:v>    4. การใช้โทรศัพท์สาธารณะ</c:v>
                </c:pt>
                <c:pt idx="4">
                  <c:v>    5. การใช้งานคอมพิวเตอร์และอินเทอร์เน็ต</c:v>
                </c:pt>
                <c:pt idx="5">
                  <c:v>    6. การส่งหนังสือแจ้ง/การส่งจดหมาย</c:v>
                </c:pt>
                <c:pt idx="6">
                  <c:v>    7. หอกระจายข่าว</c:v>
                </c:pt>
                <c:pt idx="7">
                  <c:v>    8. วิทยุชุมชน</c:v>
                </c:pt>
                <c:pt idx="8">
                  <c:v>    9.  เวทีประชุม/ประชาคม</c:v>
                </c:pt>
                <c:pt idx="9">
                  <c:v>    10. อื่นๆ (ระบุ)1. tv2. หนังสือพิมพ์3. TV4. สภากาแฟ</c:v>
                </c:pt>
              </c:strCache>
            </c:strRef>
          </c:cat>
          <c:val>
            <c:numRef>
              <c:f>'4.1ข้อมูลข่าวสารที่ครัวเรือนสื่'!$B$90:$B$99</c:f>
              <c:numCache>
                <c:formatCode>General</c:formatCode>
                <c:ptCount val="10"/>
                <c:pt idx="0">
                  <c:v>133</c:v>
                </c:pt>
                <c:pt idx="1">
                  <c:v>90</c:v>
                </c:pt>
                <c:pt idx="2">
                  <c:v>5</c:v>
                </c:pt>
                <c:pt idx="3">
                  <c:v>1</c:v>
                </c:pt>
                <c:pt idx="4">
                  <c:v>4</c:v>
                </c:pt>
                <c:pt idx="5">
                  <c:v>16</c:v>
                </c:pt>
                <c:pt idx="6">
                  <c:v>398</c:v>
                </c:pt>
                <c:pt idx="7">
                  <c:v>333</c:v>
                </c:pt>
                <c:pt idx="8">
                  <c:v>258</c:v>
                </c:pt>
                <c:pt idx="9">
                  <c:v>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'4.1ข้อมูลข่าวสารที่ครัวเรือนสื่'!$A$102:$D$102</c:f>
              <c:strCache>
                <c:ptCount val="1"/>
                <c:pt idx="0">
                  <c:v>6. ข่าวสารด้านการเมือง</c:v>
                </c:pt>
              </c:strCache>
            </c:strRef>
          </c:tx>
          <c:marker>
            <c:symbol val="none"/>
          </c:marker>
          <c:cat>
            <c:strRef>
              <c:f>'4.1ข้อมูลข่าวสารที่ครัวเรือนสื่'!$A$110:$A$119</c:f>
              <c:strCache>
                <c:ptCount val="10"/>
                <c:pt idx="0">
                  <c:v>    1. การบอกต่อ (ปากต่อปาก)</c:v>
                </c:pt>
                <c:pt idx="1">
                  <c:v>    2. การใช้โทรศัพท์มือถือ</c:v>
                </c:pt>
                <c:pt idx="2">
                  <c:v>    3. การใช้โทรศัพท์บ้าน</c:v>
                </c:pt>
                <c:pt idx="3">
                  <c:v>    4. การใช้โทรศัพท์สาธารณะ</c:v>
                </c:pt>
                <c:pt idx="4">
                  <c:v>    5. การใช้งานคอมพิวเตอร์และอินเทอร์เน็ต</c:v>
                </c:pt>
                <c:pt idx="5">
                  <c:v>    6. การส่งหนังสือแจ้ง/การส่งจดหมาย</c:v>
                </c:pt>
                <c:pt idx="6">
                  <c:v>    7. หอกระจายข่าว</c:v>
                </c:pt>
                <c:pt idx="7">
                  <c:v>    8. วิทยุชุมชน</c:v>
                </c:pt>
                <c:pt idx="8">
                  <c:v>    9.  เวทีประชุม/ประชาคม</c:v>
                </c:pt>
                <c:pt idx="9">
                  <c:v>    10. อื่นๆ (ระบุ)1. tv2. หนังสือพิมพ์3. TV4. สภากาแฟ</c:v>
                </c:pt>
              </c:strCache>
            </c:strRef>
          </c:cat>
          <c:val>
            <c:numRef>
              <c:f>'4.1ข้อมูลข่าวสารที่ครัวเรือนสื่'!$B$110:$B$119</c:f>
              <c:numCache>
                <c:formatCode>General</c:formatCode>
                <c:ptCount val="10"/>
                <c:pt idx="0">
                  <c:v>132</c:v>
                </c:pt>
                <c:pt idx="1">
                  <c:v>84</c:v>
                </c:pt>
                <c:pt idx="2">
                  <c:v>2</c:v>
                </c:pt>
                <c:pt idx="3">
                  <c:v>0</c:v>
                </c:pt>
                <c:pt idx="4">
                  <c:v>9</c:v>
                </c:pt>
                <c:pt idx="5">
                  <c:v>13</c:v>
                </c:pt>
                <c:pt idx="6">
                  <c:v>546</c:v>
                </c:pt>
                <c:pt idx="7">
                  <c:v>342</c:v>
                </c:pt>
                <c:pt idx="8">
                  <c:v>59</c:v>
                </c:pt>
                <c:pt idx="9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610688"/>
        <c:axId val="154612480"/>
      </c:lineChart>
      <c:catAx>
        <c:axId val="154610688"/>
        <c:scaling>
          <c:orientation val="minMax"/>
        </c:scaling>
        <c:delete val="0"/>
        <c:axPos val="b"/>
        <c:majorTickMark val="none"/>
        <c:minorTickMark val="none"/>
        <c:tickLblPos val="nextTo"/>
        <c:crossAx val="154612480"/>
        <c:crosses val="autoZero"/>
        <c:auto val="1"/>
        <c:lblAlgn val="ctr"/>
        <c:lblOffset val="100"/>
        <c:noMultiLvlLbl val="0"/>
      </c:catAx>
      <c:valAx>
        <c:axId val="154612480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1546106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'5.1การมีส่วนร่วมในกิจกรรมของชุม'!$A$2:$D$2</c:f>
              <c:strCache>
                <c:ptCount val="1"/>
                <c:pt idx="0">
                  <c:v>สมาชิกในครัวเรือนมีส่วนร่วมในกิจกรรมของชุมชน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'5.1การมีส่วนร่วมในกิจกรรมของชุม'!$A$3:$D$4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'5.1การมีส่วนร่วมในกิจกรรมของชุม'!$F$3:$F$4</c:f>
              <c:numCache>
                <c:formatCode>General</c:formatCode>
                <c:ptCount val="2"/>
                <c:pt idx="0">
                  <c:v>6.4</c:v>
                </c:pt>
                <c:pt idx="1">
                  <c:v>93.5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651531058617672"/>
          <c:y val="0.43166958296879554"/>
          <c:w val="0.23348468941382328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 algn="l">
              <a:defRPr/>
            </a:pPr>
            <a:r>
              <a:rPr lang="th-TH" sz="1800" b="1" i="0" baseline="0">
                <a:effectLst/>
              </a:rPr>
              <a:t>สมาชิกในครัวเรือนมีส่วนร่วมในกิจกรรมของชุมชน</a:t>
            </a:r>
            <a:endParaRPr lang="th-TH">
              <a:effectLst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'5.1การมีส่วนร่วมในกิจกรรมของชุม'!$A$10:$A$15</c:f>
              <c:strCache>
                <c:ptCount val="6"/>
                <c:pt idx="0">
                  <c:v>    1. การใช้สิทธิเลือกตั้งครั้งที่ผ่านมา</c:v>
                </c:pt>
                <c:pt idx="1">
                  <c:v>    2. ร่วมรณรงค์การเลือกตั้ง</c:v>
                </c:pt>
                <c:pt idx="2">
                  <c:v>    4. ร่วมทำประชาพิจารณ์/ร่วมเวทีประชาคม/ร่วมประชุมหมู่บ้าน</c:v>
                </c:pt>
                <c:pt idx="3">
                  <c:v>    5. ร่วมทำแผนชุมชน/ตำบล</c:v>
                </c:pt>
                <c:pt idx="4">
                  <c:v>    3. ร่วมเป็นกรรมการการเลือกตั้ง</c:v>
                </c:pt>
                <c:pt idx="5">
                  <c:v>    6. อื่นๆ (ระบุ) 1. งานบุญ</c:v>
                </c:pt>
              </c:strCache>
            </c:strRef>
          </c:cat>
          <c:val>
            <c:numRef>
              <c:f>'5.1การมีส่วนร่วมในกิจกรรมของชุม'!$B$10:$B$15</c:f>
              <c:numCache>
                <c:formatCode>General</c:formatCode>
                <c:ptCount val="6"/>
                <c:pt idx="0">
                  <c:v>718</c:v>
                </c:pt>
                <c:pt idx="1">
                  <c:v>346</c:v>
                </c:pt>
                <c:pt idx="2">
                  <c:v>331</c:v>
                </c:pt>
                <c:pt idx="3">
                  <c:v>301</c:v>
                </c:pt>
                <c:pt idx="4">
                  <c:v>295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55403392"/>
        <c:axId val="155404928"/>
      </c:barChart>
      <c:catAx>
        <c:axId val="155403392"/>
        <c:scaling>
          <c:orientation val="minMax"/>
        </c:scaling>
        <c:delete val="0"/>
        <c:axPos val="l"/>
        <c:majorTickMark val="none"/>
        <c:minorTickMark val="none"/>
        <c:tickLblPos val="nextTo"/>
        <c:crossAx val="155404928"/>
        <c:crosses val="autoZero"/>
        <c:auto val="1"/>
        <c:lblAlgn val="ctr"/>
        <c:lblOffset val="100"/>
        <c:noMultiLvlLbl val="0"/>
      </c:catAx>
      <c:valAx>
        <c:axId val="15540492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5540339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'1.4จำนวนและร้อยละประชากร จำแนกต'!$A$2:$D$2</c:f>
              <c:strCache>
                <c:ptCount val="1"/>
                <c:pt idx="0">
                  <c:v>ความต้องการได้รับความช่วยเหลือ / ดูแล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'1.4จำนวนและร้อยละประชากร จำแนกต'!$A$9:$A$18</c:f>
              <c:strCache>
                <c:ptCount val="10"/>
                <c:pt idx="0">
                  <c:v>    2.2. ผู้สูงอายุ</c:v>
                </c:pt>
                <c:pt idx="1">
                  <c:v>    2.1. เด็กอายุต่ำกว่า 5 ปี</c:v>
                </c:pt>
                <c:pt idx="2">
                  <c:v>    2.3. ผู้พิการทางกาย/เคลื่อนไหว</c:v>
                </c:pt>
                <c:pt idx="3">
                  <c:v>    2.6. ผู้พิการทางสติปัญญา/การเรียนรู้</c:v>
                </c:pt>
                <c:pt idx="4">
                  <c:v>    2.11. อื่นๆ (ระบุ)</c:v>
                </c:pt>
                <c:pt idx="5">
                  <c:v>    2.4. ผู้พิการทางการมองเห็น</c:v>
                </c:pt>
                <c:pt idx="6">
                  <c:v>    2.7. ผู้พิการทางจิต/พฤติกรรม</c:v>
                </c:pt>
                <c:pt idx="7">
                  <c:v>    2.10. ผู้ป่วยเรื้อรัง</c:v>
                </c:pt>
                <c:pt idx="8">
                  <c:v>    2.8. ผู้ติดยาเสพติด</c:v>
                </c:pt>
                <c:pt idx="9">
                  <c:v>    2.9. ผู้ป่วยเอดส์/ผู้ติดเชื้อ HIV</c:v>
                </c:pt>
              </c:strCache>
            </c:strRef>
          </c:cat>
          <c:val>
            <c:numRef>
              <c:f>'1.4จำนวนและร้อยละประชากร จำแนกต'!$B$9:$B$18</c:f>
              <c:numCache>
                <c:formatCode>General</c:formatCode>
                <c:ptCount val="10"/>
                <c:pt idx="0">
                  <c:v>766</c:v>
                </c:pt>
                <c:pt idx="1">
                  <c:v>154</c:v>
                </c:pt>
                <c:pt idx="2">
                  <c:v>37</c:v>
                </c:pt>
                <c:pt idx="3">
                  <c:v>13</c:v>
                </c:pt>
                <c:pt idx="4">
                  <c:v>11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3</c:v>
                </c:pt>
                <c:pt idx="9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1624064"/>
        <c:axId val="141625600"/>
      </c:barChart>
      <c:catAx>
        <c:axId val="141624064"/>
        <c:scaling>
          <c:orientation val="minMax"/>
        </c:scaling>
        <c:delete val="0"/>
        <c:axPos val="l"/>
        <c:majorTickMark val="none"/>
        <c:minorTickMark val="none"/>
        <c:tickLblPos val="nextTo"/>
        <c:crossAx val="141625600"/>
        <c:crosses val="autoZero"/>
        <c:auto val="1"/>
        <c:lblAlgn val="ctr"/>
        <c:lblOffset val="100"/>
        <c:noMultiLvlLbl val="0"/>
      </c:catAx>
      <c:valAx>
        <c:axId val="14162560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162406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'1.5จำนวนและร้อยละประชากร จำแนกต'!$A$2:$D$2</c:f>
              <c:strCache>
                <c:ptCount val="1"/>
                <c:pt idx="0">
                  <c:v>พฤติกรรมเสี่ยง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'1.5จำนวนและร้อยละประชากร จำแนกต'!$A$3:$D$4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'1.5จำนวนและร้อยละประชากร จำแนกต'!$F$3:$F$4</c:f>
              <c:numCache>
                <c:formatCode>General</c:formatCode>
                <c:ptCount val="2"/>
                <c:pt idx="0">
                  <c:v>90.18</c:v>
                </c:pt>
                <c:pt idx="1">
                  <c:v>9.82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'1.5จำนวนและร้อยละประชากร จำแนกต'!$A$2:$D$2</c:f>
              <c:strCache>
                <c:ptCount val="1"/>
                <c:pt idx="0">
                  <c:v>พฤติกรรมเสี่ยง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'1.5จำนวนและร้อยละประชากร จำแนกต'!$A$9:$A$24</c:f>
              <c:strCache>
                <c:ptCount val="16"/>
                <c:pt idx="0">
                  <c:v>    2.1. ดื่มสุราเป็นประจำ</c:v>
                </c:pt>
                <c:pt idx="1">
                  <c:v>    2.2. สูบบุหรี่เป็นประจำ</c:v>
                </c:pt>
                <c:pt idx="2">
                  <c:v>    2.4. ไม่ได้ออกกำลังกาย</c:v>
                </c:pt>
                <c:pt idx="3">
                  <c:v>    2.8. กินอาหารรสจัด เป็นประจำทุกวัน</c:v>
                </c:pt>
                <c:pt idx="4">
                  <c:v>    2.6. ทำงานหนัก พักผ่อนน้อย</c:v>
                </c:pt>
                <c:pt idx="5">
                  <c:v>    2.3. นั่งๆ นอนๆ ไม่ค่อยได้ทำงาน</c:v>
                </c:pt>
                <c:pt idx="6">
                  <c:v>    2.10. ดื่มเครื่องดื่มชูกำลังประจำ</c:v>
                </c:pt>
                <c:pt idx="7">
                  <c:v>    2.17. ไม่ได้ตรวจสุขภาพ หรือการคัดกรองโรคเป็นประจำทุกปี</c:v>
                </c:pt>
                <c:pt idx="8">
                  <c:v>    2.5. มีความเคลียดกังวลใจจนนอนไม่หลับ</c:v>
                </c:pt>
                <c:pt idx="9">
                  <c:v>    2.14. การใช้ยาชุด ยาแก้ปวด ยาลูกกลอน เป็นประจำ</c:v>
                </c:pt>
                <c:pt idx="10">
                  <c:v>    2.7. กินอาหารปริมาณมาก กินจุ กินจุบจิบ</c:v>
                </c:pt>
                <c:pt idx="11">
                  <c:v>    2.15. ขับขี่รถจักรยานยนต์โดยไม่สวมหมวกนิรภัย</c:v>
                </c:pt>
                <c:pt idx="12">
                  <c:v>    2.18. อื่นๆ (ระบุ) 1. ไขมัน 2. ปวดหลัง 3. พิการ</c:v>
                </c:pt>
                <c:pt idx="13">
                  <c:v>    2.11. ขับรถเร็ว ประมาท</c:v>
                </c:pt>
                <c:pt idx="14">
                  <c:v>    2.9. กินอาหารสุกๆ ดิบๆ</c:v>
                </c:pt>
                <c:pt idx="15">
                  <c:v>    2.16. ขับขี่รถยนต์โดยไม่คาดเข็มขัดนิรภัย</c:v>
                </c:pt>
              </c:strCache>
            </c:strRef>
          </c:cat>
          <c:val>
            <c:numRef>
              <c:f>'1.5จำนวนและร้อยละประชากร จำแนกต'!$B$9:$B$24</c:f>
              <c:numCache>
                <c:formatCode>General</c:formatCode>
                <c:ptCount val="16"/>
                <c:pt idx="0">
                  <c:v>437</c:v>
                </c:pt>
                <c:pt idx="1">
                  <c:v>389</c:v>
                </c:pt>
                <c:pt idx="2">
                  <c:v>45</c:v>
                </c:pt>
                <c:pt idx="3">
                  <c:v>31</c:v>
                </c:pt>
                <c:pt idx="4">
                  <c:v>21</c:v>
                </c:pt>
                <c:pt idx="5">
                  <c:v>18</c:v>
                </c:pt>
                <c:pt idx="6">
                  <c:v>18</c:v>
                </c:pt>
                <c:pt idx="7">
                  <c:v>17</c:v>
                </c:pt>
                <c:pt idx="8">
                  <c:v>15</c:v>
                </c:pt>
                <c:pt idx="9">
                  <c:v>11</c:v>
                </c:pt>
                <c:pt idx="10">
                  <c:v>9</c:v>
                </c:pt>
                <c:pt idx="11">
                  <c:v>8</c:v>
                </c:pt>
                <c:pt idx="12">
                  <c:v>6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1653888"/>
        <c:axId val="141655424"/>
      </c:barChart>
      <c:catAx>
        <c:axId val="141653888"/>
        <c:scaling>
          <c:orientation val="minMax"/>
        </c:scaling>
        <c:delete val="0"/>
        <c:axPos val="l"/>
        <c:majorTickMark val="none"/>
        <c:minorTickMark val="none"/>
        <c:tickLblPos val="nextTo"/>
        <c:crossAx val="141655424"/>
        <c:crosses val="autoZero"/>
        <c:auto val="1"/>
        <c:lblAlgn val="ctr"/>
        <c:lblOffset val="100"/>
        <c:noMultiLvlLbl val="0"/>
      </c:catAx>
      <c:valAx>
        <c:axId val="141655424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165388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'1.5จำนวนและร้อยละประชากร จำแนกต'!$A$29:$D$29</c:f>
              <c:strCache>
                <c:ptCount val="1"/>
                <c:pt idx="0">
                  <c:v>ภาวะเสี่ยงจากการทำงาน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'1.5จำนวนและร้อยละประชากร จำแนกต'!$A$30:$D$31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'1.5จำนวนและร้อยละประชากร จำแนกต'!$F$30:$F$31</c:f>
              <c:numCache>
                <c:formatCode>General</c:formatCode>
                <c:ptCount val="2"/>
                <c:pt idx="0">
                  <c:v>98.34</c:v>
                </c:pt>
                <c:pt idx="1">
                  <c:v>1.66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4481143710991506"/>
          <c:y val="0.45961204727159716"/>
          <c:w val="0.23348468941382328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>
        <c:manualLayout>
          <c:xMode val="edge"/>
          <c:yMode val="edge"/>
          <c:x val="0.14759706127367464"/>
          <c:y val="3.7037037037037035E-2"/>
        </c:manualLayout>
      </c:layout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'1.5จำนวนและร้อยละประชากร จำแนกต'!$A$29:$D$29</c:f>
              <c:strCache>
                <c:ptCount val="1"/>
                <c:pt idx="0">
                  <c:v>ภาวะเสี่ยงจากการทำงาน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'1.5จำนวนและร้อยละประชากร จำแนกต'!$A$36:$A$45</c:f>
              <c:strCache>
                <c:ptCount val="10"/>
                <c:pt idx="0">
                  <c:v>    2.1. ใช้สารเคมีในการเกษตรโดยป้องกันตนเองไม่เหมาะสม</c:v>
                </c:pt>
                <c:pt idx="1">
                  <c:v>    2.5. ทำงานใกล้กับเครื่องจักรกล</c:v>
                </c:pt>
                <c:pt idx="2">
                  <c:v>    2.8. ทำงานในบริเวณที่มีอากาศร้อนอบอ้าวหรืออากาศเย็นมากเกินปกติ</c:v>
                </c:pt>
                <c:pt idx="3">
                  <c:v>    2.4. ทำงานในบริเวณที่มีผง ฝุ่นละออง ควัน</c:v>
                </c:pt>
                <c:pt idx="4">
                  <c:v>    2.3. ทำงานในบริเวณที่มีเสียงดัง</c:v>
                </c:pt>
                <c:pt idx="5">
                  <c:v>    2.7. ทำงานในลักษณะยืน หรือนั่งในท่าเดิมนานๆ</c:v>
                </c:pt>
                <c:pt idx="6">
                  <c:v>    2.2. ทำงานในบริเวณที่มีการสูดดมสารเคมี สารระเหยที่เป็นอันตราย ต่อสุขภาพ</c:v>
                </c:pt>
                <c:pt idx="7">
                  <c:v>    2.10. อื่นๆ (ระบุ) 1. ขับรถ 2. อุบัติเหตุ 3. ขับรถบรรทุก 4. พิการ 5. ขับรถยนต์</c:v>
                </c:pt>
                <c:pt idx="8">
                  <c:v>    2.9. ทำงานในที่สูง</c:v>
                </c:pt>
                <c:pt idx="9">
                  <c:v>    2.6. ทำงานที่เป็นอันตรายต่อสายตา</c:v>
                </c:pt>
              </c:strCache>
            </c:strRef>
          </c:cat>
          <c:val>
            <c:numRef>
              <c:f>'1.5จำนวนและร้อยละประชากร จำแนกต'!$B$36:$B$45</c:f>
              <c:numCache>
                <c:formatCode>General</c:formatCode>
                <c:ptCount val="10"/>
                <c:pt idx="0">
                  <c:v>47</c:v>
                </c:pt>
                <c:pt idx="1">
                  <c:v>18</c:v>
                </c:pt>
                <c:pt idx="2">
                  <c:v>18</c:v>
                </c:pt>
                <c:pt idx="3">
                  <c:v>16</c:v>
                </c:pt>
                <c:pt idx="4">
                  <c:v>13</c:v>
                </c:pt>
                <c:pt idx="5">
                  <c:v>11</c:v>
                </c:pt>
                <c:pt idx="6">
                  <c:v>9</c:v>
                </c:pt>
                <c:pt idx="7">
                  <c:v>8</c:v>
                </c:pt>
                <c:pt idx="8">
                  <c:v>5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42391552"/>
        <c:axId val="142495744"/>
      </c:barChart>
      <c:catAx>
        <c:axId val="142391552"/>
        <c:scaling>
          <c:orientation val="minMax"/>
        </c:scaling>
        <c:delete val="0"/>
        <c:axPos val="l"/>
        <c:majorTickMark val="none"/>
        <c:minorTickMark val="none"/>
        <c:tickLblPos val="nextTo"/>
        <c:crossAx val="142495744"/>
        <c:crosses val="autoZero"/>
        <c:auto val="1"/>
        <c:lblAlgn val="ctr"/>
        <c:lblOffset val="100"/>
        <c:noMultiLvlLbl val="0"/>
      </c:catAx>
      <c:valAx>
        <c:axId val="142495744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4239155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'1.5จำนวนและร้อยละประชากร จำแนกต'!$A$49:$D$50</c:f>
              <c:strCache>
                <c:ptCount val="2"/>
                <c:pt idx="0">
                  <c:v>1. ไม่มี</c:v>
                </c:pt>
                <c:pt idx="1">
                  <c:v>2. มี</c:v>
                </c:pt>
              </c:strCache>
            </c:strRef>
          </c:cat>
          <c:val>
            <c:numRef>
              <c:f>'1.5จำนวนและร้อยละประชากร จำแนกต'!$F$49:$F$50</c:f>
              <c:numCache>
                <c:formatCode>General</c:formatCode>
                <c:ptCount val="2"/>
                <c:pt idx="0">
                  <c:v>96.69</c:v>
                </c:pt>
                <c:pt idx="1">
                  <c:v>3.31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651531058617672"/>
          <c:y val="0.43166958296879554"/>
          <c:w val="0.23348468941382328"/>
          <c:h val="0.41896981627296587"/>
        </c:manualLayout>
      </c:layout>
      <c:overlay val="0"/>
      <c:txPr>
        <a:bodyPr/>
        <a:lstStyle/>
        <a:p>
          <a:pPr rtl="0">
            <a:defRPr/>
          </a:pPr>
          <a:endParaRPr lang="th-TH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76562-D1AE-4755-97C8-AC6EB298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3564</TotalTime>
  <Pages>9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122</cp:revision>
  <dcterms:created xsi:type="dcterms:W3CDTF">2016-07-05T03:31:00Z</dcterms:created>
  <dcterms:modified xsi:type="dcterms:W3CDTF">2016-07-12T01:40:00Z</dcterms:modified>
</cp:coreProperties>
</file>