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添加索引的话，首先去索引列表中查询，而我们的索引列表是B类树的数据结构，查询的时间复杂度为O(log2N)，</w:t>
      </w:r>
      <w:r>
        <w:rPr>
          <w:rFonts w:hint="eastAsia"/>
          <w:lang w:eastAsia="zh-CN"/>
        </w:rPr>
        <w:t>什么</w:t>
      </w:r>
      <w:r>
        <w:rPr>
          <w:rFonts w:hint="eastAsia"/>
          <w:lang w:val="en-US" w:eastAsia="zh-CN"/>
        </w:rPr>
        <w:t>b+tree太复杂，简单了解即可。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w:t>
            </w:r>
            <w:r>
              <w:rPr>
                <w:rFonts w:hint="eastAsia" w:ascii="微软雅黑" w:hAnsi="微软雅黑" w:eastAsia="微软雅黑" w:cs="微软雅黑"/>
                <w:i w:val="0"/>
                <w:caps w:val="0"/>
                <w:color w:val="000000"/>
                <w:spacing w:val="0"/>
                <w:kern w:val="0"/>
                <w:sz w:val="18"/>
                <w:szCs w:val="18"/>
                <w:lang w:val="en-US" w:eastAsia="zh-CN" w:bidi="ar"/>
              </w:rPr>
              <w:t>name2 varchar(225),组合索引index（name1，name2），那么长度为225*2，建表是不同引擎支持的最大长度不同，不能超过最大值。</w:t>
            </w:r>
            <w:r>
              <w:rPr>
                <w:rFonts w:hint="eastAsia" w:ascii="微软雅黑" w:hAnsi="微软雅黑" w:eastAsia="微软雅黑" w:cs="微软雅黑"/>
                <w:i w:val="0"/>
                <w:caps w:val="0"/>
                <w:color w:val="000000"/>
                <w:spacing w:val="0"/>
                <w:kern w:val="0"/>
                <w:sz w:val="18"/>
                <w:szCs w:val="18"/>
                <w:lang w:val="en-US" w:eastAsia="zh-CN" w:bidi="ar"/>
              </w:rPr>
              <w:t>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lang w:val="en-US" w:eastAsia="zh-CN"/>
        </w:rPr>
      </w:pPr>
      <w:r>
        <w:rPr>
          <w:rFonts w:hint="eastAsia"/>
        </w:rPr>
        <w:t> </w:t>
      </w: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pStyle w:val="3"/>
        <w:rPr>
          <w:rFonts w:hint="eastAsia"/>
          <w:lang w:val="en-US" w:eastAsia="zh-CN"/>
        </w:rPr>
      </w:pPr>
      <w:r>
        <w:rPr>
          <w:rFonts w:hint="eastAsia"/>
          <w:lang w:val="en-US" w:eastAsia="zh-CN"/>
        </w:rPr>
        <w:t>数据库锁</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3"/>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4"/>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5"/>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6"/>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bookmarkStart w:id="26" w:name="_GoBack"/>
      <w:bookmarkEnd w:id="26"/>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8"/>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19"/>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0"/>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1"/>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2"/>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r>
        <w:t>分布式事务问题</w:t>
      </w:r>
      <w:r>
        <w:br w:type="textWrapping"/>
      </w:r>
      <w:r>
        <w:t>如果我们做了垂直分库或者水平分库以后,就必然会涉及到跨库执行SQL的问题,这样就引发了互联网界的老大难问题-"分布式事务"。</w:t>
      </w:r>
    </w:p>
    <w:p>
      <w:pPr>
        <w:rPr>
          <w:rFonts w:hint="eastAsia"/>
          <w:lang w:eastAsia="zh-CN"/>
        </w:rPr>
      </w:pPr>
      <w:r>
        <w:rPr>
          <w:rFonts w:hint="eastAsia"/>
          <w:lang w:eastAsia="zh-CN"/>
        </w:rPr>
        <w:t>解决方案</w:t>
      </w:r>
    </w:p>
    <w:p>
      <w:pPr>
        <w:numPr>
          <w:ilvl w:val="0"/>
          <w:numId w:val="9"/>
        </w:numPr>
        <w:ind w:left="420" w:leftChars="0" w:hanging="420" w:firstLineChars="0"/>
      </w:pPr>
      <w:r>
        <w:t>使用分布式事务中间件</w:t>
      </w:r>
    </w:p>
    <w:p>
      <w:pPr>
        <w:numPr>
          <w:ilvl w:val="0"/>
          <w:numId w:val="9"/>
        </w:numPr>
        <w:ind w:left="420" w:leftChars="0" w:hanging="420" w:firstLineChars="0"/>
      </w:pPr>
      <w:r>
        <w:t>使用MySQL自带的针对跨库的事务一致性方案(XA),不过性能要比单库的慢10倍左右。</w:t>
      </w:r>
    </w:p>
    <w:p>
      <w:pPr>
        <w:numPr>
          <w:ilvl w:val="0"/>
          <w:numId w:val="9"/>
        </w:numPr>
        <w:ind w:left="420" w:leftChars="0" w:hanging="420" w:firstLineChars="0"/>
      </w:pPr>
      <w:r>
        <w:t>能否避免掉跨库操作</w:t>
      </w:r>
      <w:r>
        <w:rPr>
          <w:rFonts w:hint="eastAsia"/>
          <w:lang w:eastAsia="zh-CN"/>
        </w:rPr>
        <w:t>，</w:t>
      </w:r>
      <w:r>
        <w:t>比如将用户和商品放在同一个库中</w:t>
      </w:r>
    </w:p>
    <w:p/>
    <w:p>
      <w:r>
        <w:t>跨库join的问题</w:t>
      </w:r>
      <w:r>
        <w:br w:type="textWrapping"/>
      </w:r>
      <w:r>
        <w:t>分库分表后表之间的关联操作将受到限制，我们无法join位于不同分库的表，也无法join分表粒度不同的表， 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r>
        <w:t>横向扩容的问题</w:t>
      </w:r>
      <w:r>
        <w:br w:type="textWrapping"/>
      </w:r>
      <w:r>
        <w:t>当我们使用HASH取模做分表的时候,针对数据量的递增,可能需要动态的增加表,此时就需要考虑因为reHash导致数据迁移的问题。</w:t>
      </w:r>
    </w:p>
    <w:p/>
    <w:p>
      <w:r>
        <w:t>结果集合并、排序的问题</w:t>
      </w:r>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5274310" cy="2734945"/>
            <wp:effectExtent l="0" t="0" r="2540" b="825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734998"/>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rPr>
          <w:rFonts w:hint="eastAsia"/>
        </w:rPr>
        <w:t>环境</w:t>
      </w:r>
      <w:r>
        <w:t>搭建</w:t>
      </w:r>
    </w:p>
    <w:p>
      <w:pPr>
        <w:pStyle w:val="22"/>
        <w:numPr>
          <w:ilvl w:val="0"/>
          <w:numId w:val="10"/>
        </w:numPr>
        <w:ind w:firstLineChars="0"/>
      </w:pPr>
      <w:bookmarkStart w:id="0" w:name="OLE_LINK6"/>
      <w:bookmarkStart w:id="1" w:name="OLE_LINK5"/>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3"/>
      <w:bookmarkStart w:id="3" w:name="OLE_LINK18"/>
      <w:bookmarkStart w:id="4" w:name="OLE_LINK4"/>
      <w:bookmarkStart w:id="5" w:name="OLE_LINK2"/>
      <w:bookmarkStart w:id="6" w:name="OLE_LINK1"/>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altName w:val="Calibri"/>
    <w:panose1 w:val="020F0302020204030204"/>
    <w:charset w:val="00"/>
    <w:family w:val="swiss"/>
    <w:pitch w:val="default"/>
    <w:sig w:usb0="00000000" w:usb1="00000000" w:usb2="00000000"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3506507"/>
    <w:rsid w:val="03F950E2"/>
    <w:rsid w:val="049F4800"/>
    <w:rsid w:val="04D32F6C"/>
    <w:rsid w:val="05937B9B"/>
    <w:rsid w:val="06411ADD"/>
    <w:rsid w:val="0D673497"/>
    <w:rsid w:val="0DD14DC7"/>
    <w:rsid w:val="0F9D6F0A"/>
    <w:rsid w:val="100E549B"/>
    <w:rsid w:val="10C46D61"/>
    <w:rsid w:val="12F45E16"/>
    <w:rsid w:val="13931A17"/>
    <w:rsid w:val="14E40D56"/>
    <w:rsid w:val="15A74C4D"/>
    <w:rsid w:val="16693090"/>
    <w:rsid w:val="182B05B3"/>
    <w:rsid w:val="18311DF3"/>
    <w:rsid w:val="199A304E"/>
    <w:rsid w:val="1A5D6DAE"/>
    <w:rsid w:val="1A736BEA"/>
    <w:rsid w:val="1B0D0CDE"/>
    <w:rsid w:val="1BF43268"/>
    <w:rsid w:val="1D282655"/>
    <w:rsid w:val="1E5D3A28"/>
    <w:rsid w:val="1E8D33DC"/>
    <w:rsid w:val="1F116F4A"/>
    <w:rsid w:val="20E6541B"/>
    <w:rsid w:val="22437C0C"/>
    <w:rsid w:val="22EC0D71"/>
    <w:rsid w:val="23426310"/>
    <w:rsid w:val="243B6496"/>
    <w:rsid w:val="25C52418"/>
    <w:rsid w:val="28BE2066"/>
    <w:rsid w:val="29D24A55"/>
    <w:rsid w:val="2A8F52FF"/>
    <w:rsid w:val="2D711FC9"/>
    <w:rsid w:val="2DBA5E06"/>
    <w:rsid w:val="2E1D7D43"/>
    <w:rsid w:val="2E4106B0"/>
    <w:rsid w:val="2F147C61"/>
    <w:rsid w:val="30AF5E73"/>
    <w:rsid w:val="338A2C26"/>
    <w:rsid w:val="360948AA"/>
    <w:rsid w:val="36A61D18"/>
    <w:rsid w:val="37C17891"/>
    <w:rsid w:val="396117A7"/>
    <w:rsid w:val="3A100E7F"/>
    <w:rsid w:val="3A285155"/>
    <w:rsid w:val="3A840703"/>
    <w:rsid w:val="3AB9759A"/>
    <w:rsid w:val="3EDD05FA"/>
    <w:rsid w:val="40540904"/>
    <w:rsid w:val="40F27A44"/>
    <w:rsid w:val="4405034E"/>
    <w:rsid w:val="45390B08"/>
    <w:rsid w:val="466D3FF6"/>
    <w:rsid w:val="47EC3D36"/>
    <w:rsid w:val="499B46DA"/>
    <w:rsid w:val="4A915CAE"/>
    <w:rsid w:val="4CBB01B1"/>
    <w:rsid w:val="4CD04CA4"/>
    <w:rsid w:val="4D8D0381"/>
    <w:rsid w:val="4EA04B8F"/>
    <w:rsid w:val="50010C56"/>
    <w:rsid w:val="51F52A44"/>
    <w:rsid w:val="54B33341"/>
    <w:rsid w:val="55185F36"/>
    <w:rsid w:val="556451CA"/>
    <w:rsid w:val="55F5026F"/>
    <w:rsid w:val="594A3524"/>
    <w:rsid w:val="59B91509"/>
    <w:rsid w:val="59EF4A8F"/>
    <w:rsid w:val="5BA73DDF"/>
    <w:rsid w:val="60727E24"/>
    <w:rsid w:val="615A05A6"/>
    <w:rsid w:val="61D90D93"/>
    <w:rsid w:val="63074A64"/>
    <w:rsid w:val="65A46AC6"/>
    <w:rsid w:val="68DD4B0C"/>
    <w:rsid w:val="69B26BEC"/>
    <w:rsid w:val="6B9A2BF6"/>
    <w:rsid w:val="6F072586"/>
    <w:rsid w:val="6F42115C"/>
    <w:rsid w:val="6FE5265B"/>
    <w:rsid w:val="70ED5E56"/>
    <w:rsid w:val="719B1125"/>
    <w:rsid w:val="724F53D4"/>
    <w:rsid w:val="75257D33"/>
    <w:rsid w:val="75A52614"/>
    <w:rsid w:val="7CDC748B"/>
    <w:rsid w:val="7EC63AD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uiPriority w:val="0"/>
    <w:rPr>
      <w:rFonts w:ascii="Courier New" w:hAnsi="Courier New"/>
      <w:sz w:val="20"/>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2019-08-09T08:28:45Z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