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60" w:before="400"/>
        <w:ind w:left="200" w:right="200"/>
        <w:jc w:val="center"/>
      </w:pPr>
      <w:r>
        <w:rPr>
          <w:rFonts w:ascii="Calibri" w:cs="Calibri" w:eastAsia="Calibri" w:hAnsi="Calibri"/>
          <w:b/>
          <w:bCs/>
          <w:color w:val="FFFFFF"/>
          <w:sz w:val="52"/>
          <w:szCs w:val="52"/>
        </w:rPr>
        <w:t xml:space="preserve">MACHINE MANUAL CREATION</w:t>
      </w:r>
    </w:p>
    <w:p>
      <w:pPr>
        <w:shd w:fill="1F3864" w:val="clear"/>
        <w:spacing w:after="60" w:before="0"/>
        <w:ind w:left="200" w:right="200"/>
        <w:jc w:val="center"/>
      </w:pPr>
      <w:r>
        <w:rPr>
          <w:rFonts w:ascii="Calibri" w:cs="Calibri" w:eastAsia="Calibri" w:hAnsi="Calibri"/>
          <w:color w:val="D9E1F2"/>
          <w:sz w:val="30"/>
          <w:szCs w:val="30"/>
        </w:rPr>
        <w:t xml:space="preserve">Standard Operating Procedure</w:t>
      </w:r>
    </w:p>
    <w:p>
      <w:pPr>
        <w:shd w:fill="1F3864" w:val="clear"/>
        <w:spacing w:after="300" w:before="0"/>
        <w:ind w:left="200" w:right="200"/>
        <w:jc w:val="center"/>
      </w:pPr>
      <w:r>
        <w:rPr>
          <w:rFonts w:ascii="Calibri" w:cs="Calibri" w:eastAsia="Calibri" w:hAnsi="Calibri"/>
          <w:color w:val="AAAACC"/>
          <w:sz w:val="20"/>
          <w:szCs w:val="20"/>
        </w:rPr>
        <w:t xml:space="preserve">Version 1.2  |  April 2026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b/>
                <w:bCs/>
                <w:color w:val="1F3864"/>
                <w:sz w:val="19"/>
                <w:szCs w:val="19"/>
              </w:rPr>
              <w:t xml:space="preserve">Prepared by</w:t>
            </w:r>
          </w:p>
        </w:tc>
        <w:tc>
          <w:tcPr>
            <w:tcW w:type="dxa" w:w="69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sz w:val="19"/>
                <w:szCs w:val="19"/>
              </w:rPr>
              <w:t xml:space="preserve">Ravikumar — Certified Safety Professional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Location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9"/>
                <w:szCs w:val="19"/>
              </w:rPr>
              <w:t xml:space="preserve">Chennai, India</w:t>
            </w:r>
          </w:p>
        </w:tc>
      </w:tr>
      <w:tr>
        <w:tc>
          <w:tcPr>
            <w:tcW w:type="dxa" w:w="24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b/>
                <w:bCs/>
                <w:color w:val="1F3864"/>
                <w:sz w:val="19"/>
                <w:szCs w:val="19"/>
              </w:rPr>
              <w:t xml:space="preserve">LLM Stack</w:t>
            </w:r>
          </w:p>
        </w:tc>
        <w:tc>
          <w:tcPr>
            <w:tcW w:type="dxa" w:w="69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sz w:val="19"/>
                <w:szCs w:val="19"/>
              </w:rPr>
              <w:t xml:space="preserve">ChatGPT Go  +  Claude Pro  (+ Perplexity Pro as needed)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Version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9"/>
                <w:szCs w:val="19"/>
              </w:rPr>
              <w:t xml:space="preserve">1.2  —  April 2026</w:t>
            </w:r>
          </w:p>
        </w:tc>
      </w:tr>
      <w:tr>
        <w:tc>
          <w:tcPr>
            <w:tcW w:type="dxa" w:w="24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b/>
                <w:bCs/>
                <w:color w:val="1F3864"/>
                <w:sz w:val="19"/>
                <w:szCs w:val="19"/>
              </w:rPr>
              <w:t xml:space="preserve">Applies to</w:t>
            </w:r>
          </w:p>
        </w:tc>
        <w:tc>
          <w:tcPr>
            <w:tcW w:type="dxa" w:w="69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sz w:val="19"/>
                <w:szCs w:val="19"/>
              </w:rPr>
              <w:t xml:space="preserve">All new machine manual projects (P4 onwards)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bCs/>
                <w:color w:val="1F3864"/>
                <w:sz w:val="19"/>
                <w:szCs w:val="19"/>
              </w:rPr>
              <w:t xml:space="preserve">Key changes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9"/>
                <w:szCs w:val="19"/>
              </w:rPr>
              <w:t xml:space="preserve">v1.1: Corrected upload rules.  v1.2: Three upload scenarios, YAML rules, lean page targets</w:t>
            </w:r>
          </w:p>
        </w:tc>
      </w:tr>
    </w:tbl>
    <w:p>
      <w:pPr>
        <w:spacing w:after="0" w:before="200"/>
      </w:pPr>
      <w:r>
        <w:t xml:space="preserve"/>
      </w:r>
    </w:p>
    <w:p>
      <w:pPr>
        <w:pBdr>
          <w:bottom w:val="single" w:color="D9E1F2" w:sz="4" w:space="1"/>
        </w:pBdr>
        <w:spacing w:after="60" w:before="160"/>
      </w:pPr>
      <w:r>
        <w:rPr>
          <w:rFonts w:ascii="Calibri" w:cs="Calibri" w:eastAsia="Calibri" w:hAnsi="Calibri"/>
          <w:b/>
          <w:bCs/>
          <w:color w:val="1F3864"/>
          <w:sz w:val="24"/>
          <w:szCs w:val="24"/>
        </w:rPr>
        <w:t xml:space="preserve">Version History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Version</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Date</w:t>
            </w:r>
          </w:p>
        </w:tc>
        <w:tc>
          <w:tcPr>
            <w:tcW w:type="dxa" w:w="6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Change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1.0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Apr 2026</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Initial SOP — ChatGPT first, Claude second rule established</w:t>
            </w:r>
          </w:p>
        </w:tc>
      </w:tr>
      <w:tr>
        <w:tc>
          <w:tcPr>
            <w:tcW w:type="dxa" w:w="12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1.1</w:t>
            </w:r>
          </w:p>
        </w:tc>
        <w:tc>
          <w:tcPr>
            <w:tcW w:type="dxa" w:w="14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Apr 2026</w:t>
            </w:r>
          </w:p>
        </w:tc>
        <w:tc>
          <w:tcPr>
            <w:tcW w:type="dxa" w:w="67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Corrected upload table — DFM added, RA rule clarified. Correction box added.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1.2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Apr 2026</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Three upload scenarios defined. YAML rules added. Lean page count targets added from Feedback Loops chat.</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1.  The Golden Rule</w:t>
      </w:r>
    </w:p>
    <w:p>
      <w:pPr>
        <w:spacing w:after="0" w:before="80"/>
      </w:pPr>
      <w:r>
        <w:t xml:space="preserve"/>
      </w:r>
    </w:p>
    <w:tbl>
      <w:tblPr>
        <w:tblW w:type="dxa" w:w="9360"/>
        <w:tblBorders>
          <w:top w:val="single" w:color="B8860B" w:sz="6"/>
          <w:left w:val="thick" w:color="B8860B" w:sz="18"/>
          <w:bottom w:val="single" w:color="B8860B" w:sz="4"/>
          <w:right w:val="single" w:color="B886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20"/>
            </w:tcMar>
          </w:tcPr>
          <w:p>
            <w:r>
              <w:rPr>
                <w:rFonts w:ascii="Calibri" w:cs="Calibri" w:eastAsia="Calibri" w:hAnsi="Calibri"/>
                <w:b/>
                <w:bCs/>
                <w:color w:val="B8860B"/>
                <w:sz w:val="20"/>
                <w:szCs w:val="20"/>
              </w:rPr>
              <w:t xml:space="preserve">ALWAYS REMEMBER:  </w:t>
            </w:r>
            <w:r>
              <w:rPr>
                <w:rFonts w:ascii="Calibri" w:cs="Calibri" w:eastAsia="Calibri" w:hAnsi="Calibri"/>
                <w:color w:val="000000"/>
                <w:sz w:val="20"/>
                <w:szCs w:val="20"/>
              </w:rPr>
              <w:t xml:space="preserve">ChatGPT consolidates raw data into clean structure. Claude converts clean structure into finished manual. The entry point depends on what files you have — see Section 2 for the three scenarios.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Role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Analogy</w:t>
            </w:r>
          </w:p>
        </w:tc>
        <w:tc>
          <w:tcPr>
            <w:tcW w:type="dxa" w:w="3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Task</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ChatGPT Go</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Kitchen — raw ingredients to prepared mise en place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Consolidate all raw files. Fill YAML. Flag gaps &amp; Open Actions.</w:t>
            </w:r>
          </w:p>
        </w:tc>
      </w:tr>
      <w:tr>
        <w:tc>
          <w:tcPr>
            <w:tcW w:type="dxa" w:w="16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Claude Pro</w:t>
            </w:r>
          </w:p>
        </w:tc>
        <w:tc>
          <w:tcPr>
            <w:tcW w:type="dxa" w:w="4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Chef — prepared ingredients to finished dish</w:t>
            </w:r>
          </w:p>
        </w:tc>
        <w:tc>
          <w:tcPr>
            <w:tcW w:type="dxa" w:w="37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Write all 14 sections. Generate .docx + .xlsx. Compliance audit.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Perplexity</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Food critic — verify quality on demand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Standards validation only. Used selectively — not every project.</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2.  Upload Decision — Three Scenarios</w:t>
      </w:r>
    </w:p>
    <w:p>
      <w:pPr>
        <w:spacing w:after="0" w:before="80"/>
      </w:pPr>
      <w:r>
        <w:t xml:space="preserve"/>
      </w:r>
    </w:p>
    <w:p>
      <w:pPr>
        <w:spacing w:after="60" w:before="60"/>
      </w:pPr>
      <w:r>
        <w:rPr>
          <w:rFonts w:ascii="Calibri" w:cs="Calibri" w:eastAsia="Calibri" w:hAnsi="Calibri"/>
          <w:b/>
          <w:bCs/>
          <w:color w:val="1F3864"/>
          <w:sz w:val="20"/>
          <w:szCs w:val="20"/>
        </w:rPr>
        <w:t xml:space="preserve">Do not apply one rule to all projects. Choose the correct scenario based on what files you have.</w:t>
      </w:r>
    </w:p>
    <w:p>
      <w:pPr>
        <w:spacing w:after="0" w:before="100"/>
      </w:pPr>
      <w:r>
        <w:t xml:space="preserve"/>
      </w:r>
    </w:p>
    <w:tbl>
      <w:tblPr>
        <w:tblW w:type="dxa" w:w="9360"/>
        <w:tblBorders>
          <w:top w:val="single" w:color="2E7D32" w:sz="4"/>
          <w:left w:val="thick" w:color="2E7D32" w:sz="18"/>
          <w:bottom w:val="single" w:color="2E7D32" w:sz="4"/>
          <w:right w:val="single" w:color="2E7D3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20"/>
            </w:tcMar>
          </w:tcPr>
          <w:p>
            <w:pPr>
              <w:spacing w:after="60" w:before="0"/>
            </w:pPr>
            <w:r>
              <w:rPr>
                <w:rFonts w:ascii="Calibri" w:cs="Calibri" w:eastAsia="Calibri" w:hAnsi="Calibri"/>
                <w:b/>
                <w:bCs/>
                <w:color w:val="2E7D32"/>
                <w:sz w:val="20"/>
                <w:szCs w:val="20"/>
              </w:rPr>
              <w:t xml:space="preserve">SCENARIO A  —  Multiple raw files  (most common)</w:t>
            </w:r>
          </w:p>
          <w:p>
            <w:pPr>
              <w:spacing w:after="30" w:before="30"/>
              <w:ind w:left="200"/>
            </w:pPr>
            <w:r>
              <w:rPr>
                <w:rFonts w:ascii="Calibri" w:cs="Calibri" w:eastAsia="Calibri" w:hAnsi="Calibri"/>
                <w:color w:val="000000"/>
                <w:sz w:val="19"/>
                <w:szCs w:val="19"/>
              </w:rPr>
              <w:t xml:space="preserve">You have:  RA report  +  site photos  +  Excel checklist  +  operator notes  +  DFM document</w:t>
            </w:r>
          </w:p>
          <w:p>
            <w:pPr>
              <w:spacing w:after="30" w:before="30"/>
              <w:ind w:left="200"/>
            </w:pPr>
            <w:r>
              <w:rPr>
                <w:rFonts w:ascii="Calibri" w:cs="Calibri" w:eastAsia="Calibri" w:hAnsi="Calibri"/>
                <w:color w:val="000000"/>
                <w:sz w:val="19"/>
                <w:szCs w:val="19"/>
              </w:rPr>
              <w:t xml:space="preserve"/>
            </w:r>
          </w:p>
          <w:p>
            <w:pPr>
              <w:spacing w:after="30" w:before="30"/>
              <w:ind w:left="200"/>
            </w:pPr>
            <w:r>
              <w:rPr>
                <w:rFonts w:ascii="Calibri" w:cs="Calibri" w:eastAsia="Calibri" w:hAnsi="Calibri"/>
                <w:color w:val="000000"/>
                <w:sz w:val="19"/>
                <w:szCs w:val="19"/>
              </w:rPr>
              <w:t xml:space="preserve">Step 1 →  ChatGPT:  Upload ALL raw files + YAML template</w:t>
            </w:r>
          </w:p>
          <w:p>
            <w:pPr>
              <w:spacing w:after="30" w:before="30"/>
              <w:ind w:left="200"/>
            </w:pPr>
            <w:r>
              <w:rPr>
                <w:rFonts w:ascii="Calibri" w:cs="Calibri" w:eastAsia="Calibri" w:hAnsi="Calibri"/>
                <w:color w:val="000000"/>
                <w:sz w:val="19"/>
                <w:szCs w:val="19"/>
              </w:rPr>
              <w:t xml:space="preserve">         Task: Fill YAML from all files. Mark missing fields PENDING. Flag Open Actions.</w:t>
            </w:r>
          </w:p>
          <w:p>
            <w:pPr>
              <w:spacing w:after="30" w:before="30"/>
              <w:ind w:left="200"/>
            </w:pPr>
            <w:r>
              <w:rPr>
                <w:rFonts w:ascii="Calibri" w:cs="Calibri" w:eastAsia="Calibri" w:hAnsi="Calibri"/>
                <w:color w:val="000000"/>
                <w:sz w:val="19"/>
                <w:szCs w:val="19"/>
              </w:rPr>
              <w:t xml:space="preserve">         Output: Filled YAML  +  gap list  +  Open Actions draft  +  image inventory</w:t>
            </w:r>
          </w:p>
          <w:p>
            <w:pPr>
              <w:spacing w:after="30" w:before="30"/>
              <w:ind w:left="200"/>
            </w:pPr>
            <w:r>
              <w:rPr>
                <w:rFonts w:ascii="Calibri" w:cs="Calibri" w:eastAsia="Calibri" w:hAnsi="Calibri"/>
                <w:color w:val="000000"/>
                <w:sz w:val="19"/>
                <w:szCs w:val="19"/>
              </w:rPr>
              <w:t xml:space="preserve"/>
            </w:r>
          </w:p>
          <w:p>
            <w:pPr>
              <w:spacing w:after="30" w:before="30"/>
              <w:ind w:left="200"/>
            </w:pPr>
            <w:r>
              <w:rPr>
                <w:rFonts w:ascii="Calibri" w:cs="Calibri" w:eastAsia="Calibri" w:hAnsi="Calibri"/>
                <w:color w:val="000000"/>
                <w:sz w:val="19"/>
                <w:szCs w:val="19"/>
              </w:rPr>
              <w:t xml:space="preserve">Step 2 →  Claude:  Upload filled YAML  +  RA PDF (writing reference only)</w:t>
            </w:r>
          </w:p>
          <w:p>
            <w:pPr>
              <w:spacing w:after="30" w:before="30"/>
              <w:ind w:left="200"/>
            </w:pPr>
            <w:r>
              <w:rPr>
                <w:rFonts w:ascii="Calibri" w:cs="Calibri" w:eastAsia="Calibri" w:hAnsi="Calibri"/>
                <w:color w:val="000000"/>
                <w:sz w:val="19"/>
                <w:szCs w:val="19"/>
              </w:rPr>
              <w:t xml:space="preserve">         Task: Write Sections 1–14. Generate .docx + .xlsx.</w:t>
            </w:r>
          </w:p>
        </w:tc>
      </w:tr>
    </w:tbl>
    <w:p>
      <w:pPr>
        <w:spacing w:after="0" w:before="100"/>
      </w:pPr>
      <w:r>
        <w:t xml:space="preserve"/>
      </w:r>
    </w:p>
    <w:tbl>
      <w:tblPr>
        <w:tblW w:type="dxa" w:w="9360"/>
        <w:tblBorders>
          <w:top w:val="single" w:color="1F3864" w:sz="4"/>
          <w:left w:val="thick" w:color="1F3864" w:sz="18"/>
          <w:bottom w:val="single" w:color="1F3864" w:sz="4"/>
          <w:right w:val="single" w:color="1F386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1F2" w:val="clear"/>
            <w:tcMar>
              <w:top w:type="dxa" w:w="120"/>
              <w:left w:type="dxa" w:w="180"/>
              <w:bottom w:type="dxa" w:w="120"/>
              <w:right w:type="dxa" w:w="120"/>
            </w:tcMar>
          </w:tcPr>
          <w:p>
            <w:pPr>
              <w:spacing w:after="60" w:before="0"/>
            </w:pPr>
            <w:r>
              <w:rPr>
                <w:rFonts w:ascii="Calibri" w:cs="Calibri" w:eastAsia="Calibri" w:hAnsi="Calibri"/>
                <w:b/>
                <w:bCs/>
                <w:color w:val="1F3864"/>
                <w:sz w:val="20"/>
                <w:szCs w:val="20"/>
              </w:rPr>
              <w:t xml:space="preserve">SCENARIO B  —  Simple inputs only  (SICK RA + drawings, nothing else)</w:t>
            </w:r>
          </w:p>
          <w:p>
            <w:pPr>
              <w:spacing w:after="30" w:before="30"/>
              <w:ind w:left="200"/>
            </w:pPr>
            <w:r>
              <w:rPr>
                <w:rFonts w:ascii="Calibri" w:cs="Calibri" w:eastAsia="Calibri" w:hAnsi="Calibri"/>
                <w:color w:val="000000"/>
                <w:sz w:val="19"/>
                <w:szCs w:val="19"/>
              </w:rPr>
              <w:t xml:space="preserve">You have:  SICK RA report  +  drawing files  (no checklist, no photos, no operator notes)</w:t>
            </w:r>
          </w:p>
          <w:p>
            <w:pPr>
              <w:spacing w:after="30" w:before="30"/>
              <w:ind w:left="200"/>
            </w:pPr>
            <w:r>
              <w:rPr>
                <w:rFonts w:ascii="Calibri" w:cs="Calibri" w:eastAsia="Calibri" w:hAnsi="Calibri"/>
                <w:color w:val="000000"/>
                <w:sz w:val="19"/>
                <w:szCs w:val="19"/>
              </w:rPr>
              <w:t xml:space="preserve"/>
            </w:r>
          </w:p>
          <w:p>
            <w:pPr>
              <w:spacing w:after="30" w:before="30"/>
              <w:ind w:left="200"/>
            </w:pPr>
            <w:r>
              <w:rPr>
                <w:rFonts w:ascii="Calibri" w:cs="Calibri" w:eastAsia="Calibri" w:hAnsi="Calibri"/>
                <w:color w:val="000000"/>
                <w:sz w:val="19"/>
                <w:szCs w:val="19"/>
              </w:rPr>
              <w:t xml:space="preserve">Skip ChatGPT entirely.</w:t>
            </w:r>
          </w:p>
          <w:p>
            <w:pPr>
              <w:spacing w:after="30" w:before="30"/>
              <w:ind w:left="200"/>
            </w:pPr>
            <w:r>
              <w:rPr>
                <w:rFonts w:ascii="Calibri" w:cs="Calibri" w:eastAsia="Calibri" w:hAnsi="Calibri"/>
                <w:color w:val="000000"/>
                <w:sz w:val="19"/>
                <w:szCs w:val="19"/>
              </w:rPr>
              <w:t xml:space="preserve"/>
            </w:r>
          </w:p>
          <w:p>
            <w:pPr>
              <w:spacing w:after="30" w:before="30"/>
              <w:ind w:left="200"/>
            </w:pPr>
            <w:r>
              <w:rPr>
                <w:rFonts w:ascii="Calibri" w:cs="Calibri" w:eastAsia="Calibri" w:hAnsi="Calibri"/>
                <w:color w:val="000000"/>
                <w:sz w:val="19"/>
                <w:szCs w:val="19"/>
              </w:rPr>
              <w:t xml:space="preserve">Step 1 →  Claude directly:  Upload RA PDF  +  drawing files</w:t>
            </w:r>
          </w:p>
          <w:p>
            <w:pPr>
              <w:spacing w:after="30" w:before="30"/>
              <w:ind w:left="200"/>
            </w:pPr>
            <w:r>
              <w:rPr>
                <w:rFonts w:ascii="Calibri" w:cs="Calibri" w:eastAsia="Calibri" w:hAnsi="Calibri"/>
                <w:color w:val="000000"/>
                <w:sz w:val="19"/>
                <w:szCs w:val="19"/>
              </w:rPr>
              <w:t xml:space="preserve">         Claude extracts all data and writes the manual directly.</w:t>
            </w:r>
          </w:p>
          <w:p>
            <w:pPr>
              <w:spacing w:after="30" w:before="30"/>
              <w:ind w:left="200"/>
            </w:pPr>
            <w:r>
              <w:rPr>
                <w:rFonts w:ascii="Calibri" w:cs="Calibri" w:eastAsia="Calibri" w:hAnsi="Calibri"/>
                <w:color w:val="000000"/>
                <w:sz w:val="19"/>
                <w:szCs w:val="19"/>
              </w:rPr>
              <w:t xml:space="preserve">         YAML is not needed for simple inputs.</w:t>
            </w:r>
          </w:p>
        </w:tc>
      </w:tr>
    </w:tbl>
    <w:p>
      <w:pPr>
        <w:spacing w:after="0" w:before="100"/>
      </w:pPr>
      <w:r>
        <w:t xml:space="preserve"/>
      </w:r>
    </w:p>
    <w:tbl>
      <w:tblPr>
        <w:tblW w:type="dxa" w:w="9360"/>
        <w:tblBorders>
          <w:top w:val="single" w:color="B8860B" w:sz="4"/>
          <w:left w:val="thick" w:color="B8860B" w:sz="18"/>
          <w:bottom w:val="single" w:color="B8860B" w:sz="4"/>
          <w:right w:val="single" w:color="B886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20"/>
            </w:tcMar>
          </w:tcPr>
          <w:p>
            <w:pPr>
              <w:spacing w:after="60" w:before="0"/>
            </w:pPr>
            <w:r>
              <w:rPr>
                <w:rFonts w:ascii="Calibri" w:cs="Calibri" w:eastAsia="Calibri" w:hAnsi="Calibri"/>
                <w:b/>
                <w:bCs/>
                <w:color w:val="B8860B"/>
                <w:sz w:val="20"/>
                <w:szCs w:val="20"/>
              </w:rPr>
              <w:t xml:space="preserve">SCENARIO C  —  YAML already filled  (you filled it manually or on-site)</w:t>
            </w:r>
          </w:p>
          <w:p>
            <w:pPr>
              <w:spacing w:after="30" w:before="30"/>
              <w:ind w:left="200"/>
            </w:pPr>
            <w:r>
              <w:rPr>
                <w:rFonts w:ascii="Calibri" w:cs="Calibri" w:eastAsia="Calibri" w:hAnsi="Calibri"/>
                <w:color w:val="000000"/>
                <w:sz w:val="19"/>
                <w:szCs w:val="19"/>
              </w:rPr>
              <w:t xml:space="preserve">You have:  Pre-filled YAML  +  RA PDF</w:t>
            </w:r>
          </w:p>
          <w:p>
            <w:pPr>
              <w:spacing w:after="30" w:before="30"/>
              <w:ind w:left="200"/>
            </w:pPr>
            <w:r>
              <w:rPr>
                <w:rFonts w:ascii="Calibri" w:cs="Calibri" w:eastAsia="Calibri" w:hAnsi="Calibri"/>
                <w:color w:val="000000"/>
                <w:sz w:val="19"/>
                <w:szCs w:val="19"/>
              </w:rPr>
              <w:t xml:space="preserve"/>
            </w:r>
          </w:p>
          <w:p>
            <w:pPr>
              <w:spacing w:after="30" w:before="30"/>
              <w:ind w:left="200"/>
            </w:pPr>
            <w:r>
              <w:rPr>
                <w:rFonts w:ascii="Calibri" w:cs="Calibri" w:eastAsia="Calibri" w:hAnsi="Calibri"/>
                <w:color w:val="000000"/>
                <w:sz w:val="19"/>
                <w:szCs w:val="19"/>
              </w:rPr>
              <w:t xml:space="preserve">Skip ChatGPT entirely. ChatGPT's job is already done.</w:t>
            </w:r>
          </w:p>
          <w:p>
            <w:pPr>
              <w:spacing w:after="30" w:before="30"/>
              <w:ind w:left="200"/>
            </w:pPr>
            <w:r>
              <w:rPr>
                <w:rFonts w:ascii="Calibri" w:cs="Calibri" w:eastAsia="Calibri" w:hAnsi="Calibri"/>
                <w:color w:val="000000"/>
                <w:sz w:val="19"/>
                <w:szCs w:val="19"/>
              </w:rPr>
              <w:t xml:space="preserve"/>
            </w:r>
          </w:p>
          <w:p>
            <w:pPr>
              <w:spacing w:after="30" w:before="30"/>
              <w:ind w:left="200"/>
            </w:pPr>
            <w:r>
              <w:rPr>
                <w:rFonts w:ascii="Calibri" w:cs="Calibri" w:eastAsia="Calibri" w:hAnsi="Calibri"/>
                <w:color w:val="000000"/>
                <w:sz w:val="19"/>
                <w:szCs w:val="19"/>
              </w:rPr>
              <w:t xml:space="preserve">Step 1 →  Claude directly:  Upload filled YAML  +  RA PDF (writing reference)</w:t>
            </w:r>
          </w:p>
          <w:p>
            <w:pPr>
              <w:spacing w:after="30" w:before="30"/>
              <w:ind w:left="200"/>
            </w:pPr>
            <w:r>
              <w:rPr>
                <w:rFonts w:ascii="Calibri" w:cs="Calibri" w:eastAsia="Calibri" w:hAnsi="Calibri"/>
                <w:color w:val="000000"/>
                <w:sz w:val="19"/>
                <w:szCs w:val="19"/>
              </w:rPr>
              <w:t xml:space="preserve">         Claude uses YAML as primary data source and writes the manual.</w:t>
            </w:r>
          </w:p>
        </w:tc>
      </w:tr>
    </w:tbl>
    <w:p>
      <w:pPr>
        <w:spacing w:after="0" w:before="100"/>
      </w:pPr>
      <w:r>
        <w:t xml:space="preserve"/>
      </w:r>
    </w:p>
    <w:tbl>
      <w:tblPr>
        <w:tblW w:type="dxa" w:w="9360"/>
        <w:tblBorders>
          <w:top w:val="single" w:color="C00000" w:sz="6"/>
          <w:left w:val="thick" w:color="C00000" w:sz="18"/>
          <w:bottom w:val="single" w:color="C00000" w:sz="4"/>
          <w:right w:val="single" w:color="C000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20"/>
            </w:tcMar>
          </w:tcPr>
          <w:p>
            <w:r>
              <w:rPr>
                <w:rFonts w:ascii="Calibri" w:cs="Calibri" w:eastAsia="Calibri" w:hAnsi="Calibri"/>
                <w:b/>
                <w:bCs/>
                <w:color w:val="C00000"/>
                <w:sz w:val="20"/>
                <w:szCs w:val="20"/>
              </w:rPr>
              <w:t xml:space="preserve">DECISION RULE:  </w:t>
            </w:r>
            <w:r>
              <w:rPr>
                <w:rFonts w:ascii="Calibri" w:cs="Calibri" w:eastAsia="Calibri" w:hAnsi="Calibri"/>
                <w:color w:val="000000"/>
                <w:sz w:val="20"/>
                <w:szCs w:val="20"/>
              </w:rPr>
              <w:t xml:space="preserve">Multiple messy files → Scenario A (ChatGPT first).   SICK RA + drawings only → Scenario B (Claude directly).   YAML already filled → Scenario C (Claude directly).</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3.  YAML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Situation</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YAML Role</w:t>
            </w:r>
          </w:p>
        </w:tc>
        <w:tc>
          <w:tcPr>
            <w:tcW w:type="dxa" w:w="4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Scenario A — multiple raw files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ChatGPT input (blank template) + ChatGPT output (filled)</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Upload blank YAML to ChatGPT. Download filled YAML. Send filled YAML to Claude.</w:t>
            </w:r>
          </w:p>
        </w:tc>
      </w:tr>
      <w:tr>
        <w:tc>
          <w:tcPr>
            <w:tcW w:type="dxa" w:w="22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Scenario B — SICK RA + drawings only</w:t>
            </w:r>
          </w:p>
        </w:tc>
        <w:tc>
          <w:tcPr>
            <w:tcW w:type="dxa" w:w="2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Not needed</w:t>
            </w:r>
          </w:p>
        </w:tc>
        <w:tc>
          <w:tcPr>
            <w:tcW w:type="dxa" w:w="43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Skip YAML entirely. Claude extracts directly from RA and drawings.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Scenario C — YAML already filled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Claude primary input</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Upload filled YAML directly to Claude alongside RA PDF.</w:t>
            </w:r>
          </w:p>
        </w:tc>
      </w:tr>
      <w:tr>
        <w:tc>
          <w:tcPr>
            <w:tcW w:type="dxa" w:w="22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YAML is partially filled</w:t>
            </w:r>
          </w:p>
        </w:tc>
        <w:tc>
          <w:tcPr>
            <w:tcW w:type="dxa" w:w="2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Treat as Scenario C</w:t>
            </w:r>
          </w:p>
        </w:tc>
        <w:tc>
          <w:tcPr>
            <w:tcW w:type="dxa" w:w="43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Upload to Claude directly. Claude flags any PENDING fields as Open Actions.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YAML has contradictions vs RA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Flag as Open Actions</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ChatGPT (or Claude) notes contradictions. Each becomes a numbered Open Action.</w:t>
            </w:r>
          </w:p>
        </w:tc>
      </w:tr>
    </w:tbl>
    <w:p>
      <w:pPr>
        <w:spacing w:after="0" w:before="100"/>
      </w:pPr>
      <w:r>
        <w:t xml:space="preserve"/>
      </w:r>
    </w:p>
    <w:tbl>
      <w:tblPr>
        <w:tblW w:type="dxa" w:w="9360"/>
        <w:tblBorders>
          <w:top w:val="single" w:color="B8860B" w:sz="6"/>
          <w:left w:val="thick" w:color="B8860B" w:sz="18"/>
          <w:bottom w:val="single" w:color="B8860B" w:sz="4"/>
          <w:right w:val="single" w:color="B886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20"/>
            </w:tcMar>
          </w:tcPr>
          <w:p>
            <w:r>
              <w:rPr>
                <w:rFonts w:ascii="Calibri" w:cs="Calibri" w:eastAsia="Calibri" w:hAnsi="Calibri"/>
                <w:b/>
                <w:bCs/>
                <w:color w:val="B8860B"/>
                <w:sz w:val="20"/>
                <w:szCs w:val="20"/>
              </w:rPr>
              <w:t xml:space="preserve">YAML GOLDEN RULE:  </w:t>
            </w:r>
            <w:r>
              <w:rPr>
                <w:rFonts w:ascii="Calibri" w:cs="Calibri" w:eastAsia="Calibri" w:hAnsi="Calibri"/>
                <w:color w:val="000000"/>
                <w:sz w:val="20"/>
                <w:szCs w:val="20"/>
              </w:rPr>
              <w:t xml:space="preserve">The YAML is ChatGPT's OUTPUT not its primary input. Claude never receives the blank template. Claude always receives the filled version (or skips YAML entirely in Scenario B).</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4.  File Upload Guide</w:t>
      </w:r>
    </w:p>
    <w:p>
      <w:pPr>
        <w:spacing w:after="0" w:before="80"/>
      </w:pPr>
      <w:r>
        <w:t xml:space="preserve"/>
      </w:r>
    </w:p>
    <w:p>
      <w:pPr>
        <w:spacing w:after="60" w:before="60"/>
      </w:pPr>
      <w:r>
        <w:rPr>
          <w:rFonts w:ascii="Calibri" w:cs="Calibri" w:eastAsia="Calibri" w:hAnsi="Calibri"/>
          <w:color w:val="1F3864"/>
          <w:sz w:val="20"/>
          <w:szCs w:val="20"/>
        </w:rPr>
        <w:t xml:space="preserve">Reference this table for Scenario A (multiple files). Scenarios B and C go directly to Claude.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File Type</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 ChatGPT?</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 Claude?</w:t>
            </w:r>
          </w:p>
        </w:tc>
        <w:tc>
          <w:tcPr>
            <w:tcW w:type="dxa" w:w="3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Notes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RA Report PDF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extract hazard data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writing reference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ChatGPT fills YAML hazard fields. Claude keeps original open for Sections 3, 4, 5, 12.</w:t>
            </w:r>
          </w:p>
        </w:tc>
      </w:tr>
      <w:tr>
        <w:tc>
          <w:tcPr>
            <w:tcW w:type="dxa" w:w="2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DFM Document</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extract specs</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Only if writing context needed</w:t>
            </w:r>
          </w:p>
        </w:tc>
        <w:tc>
          <w:tcPr>
            <w:tcW w:type="dxa" w:w="37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ChatGPT extracts machine specs into YAML. Claude uses YAML; rarely needs original.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Site Photos (18-25)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organise by section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placeholder captions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ChatGPT creates image inventory. Claude generates grey placeholder boxes with captions.</w:t>
            </w:r>
          </w:p>
        </w:tc>
      </w:tr>
      <w:tr>
        <w:tc>
          <w:tcPr>
            <w:tcW w:type="dxa" w:w="2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Excel Checklist</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primary consolidation</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NO — not needed</w:t>
            </w:r>
          </w:p>
        </w:tc>
        <w:tc>
          <w:tcPr>
            <w:tcW w:type="dxa" w:w="37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ChatGPT consolidates all 14 tabs. Claude works from filled YAML only.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Operator Notes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extract insights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NO — not needed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ChatGPT pulls tacit knowledge into YAML Sections 6 and 7 fields.</w:t>
            </w:r>
          </w:p>
        </w:tc>
      </w:tr>
      <w:tr>
        <w:tc>
          <w:tcPr>
            <w:tcW w:type="dxa" w:w="2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YAML Template (blank)</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ChatGPT fills it</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NO — do not upload</w:t>
            </w:r>
          </w:p>
        </w:tc>
        <w:tc>
          <w:tcPr>
            <w:tcW w:type="dxa" w:w="37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Input for ChatGPT only. Never send blank YAML to Claude.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Filled YAML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NO — ChatGPT created it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primary input</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Claude's main data source for all 14 sections.</w:t>
            </w:r>
          </w:p>
        </w:tc>
      </w:tr>
      <w:tr>
        <w:tc>
          <w:tcPr>
            <w:tcW w:type="dxa" w:w="2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Sistema / PLC files</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config parsing</w:t>
            </w:r>
          </w:p>
        </w:tc>
        <w:tc>
          <w:tcPr>
            <w:tcW w:type="dxa" w:w="1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Sections 8-10</w:t>
            </w:r>
          </w:p>
        </w:tc>
        <w:tc>
          <w:tcPr>
            <w:tcW w:type="dxa" w:w="37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ChatGPT extracts parameters into YAML. Claude references for schematic sections.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Drawing files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Only if Scenario 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always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Scenario B: drawings go directly to Claude. Scenario A: ChatGPT reads them too.</w:t>
            </w:r>
          </w:p>
        </w:tc>
      </w:tr>
    </w:tbl>
    <w:p>
      <w:pPr>
        <w:spacing w:after="0" w:before="100"/>
      </w:pPr>
      <w:r>
        <w:t xml:space="preserve"/>
      </w:r>
    </w:p>
    <w:tbl>
      <w:tblPr>
        <w:tblW w:type="dxa" w:w="9360"/>
        <w:tblBorders>
          <w:top w:val="single" w:color="C00000" w:sz="6"/>
          <w:left w:val="thick" w:color="C00000" w:sz="18"/>
          <w:bottom w:val="single" w:color="C00000" w:sz="4"/>
          <w:right w:val="single" w:color="C000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20"/>
            </w:tcMar>
          </w:tcPr>
          <w:p>
            <w:r>
              <w:rPr>
                <w:rFonts w:ascii="Calibri" w:cs="Calibri" w:eastAsia="Calibri" w:hAnsi="Calibri"/>
                <w:b/>
                <w:bCs/>
                <w:color w:val="C00000"/>
                <w:sz w:val="20"/>
                <w:szCs w:val="20"/>
              </w:rPr>
              <w:t xml:space="preserve">v1.2 CORRECTION NOTE:  </w:t>
            </w:r>
            <w:r>
              <w:rPr>
                <w:rFonts w:ascii="Calibri" w:cs="Calibri" w:eastAsia="Calibri" w:hAnsi="Calibri"/>
                <w:color w:val="000000"/>
                <w:sz w:val="20"/>
                <w:szCs w:val="20"/>
              </w:rPr>
              <w:t xml:space="preserve">Earlier instructions (Feedback Loops chat + Indo MIM 3-LLM chat) said upload SICK RA and DFM directly to Claude in all cases. This was correct for the old 3-LLM stack (Gemini consolidation). With the current 2-LLM stack, Scenario A requires ChatGPT first. Scenario B (RA + drawings only) still goes directly to Claude.</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5.  Step-by-Step Workflow  (Scenario A)</w:t>
      </w:r>
    </w:p>
    <w:p>
      <w:pPr>
        <w:spacing w:after="0" w:before="80"/>
      </w:pPr>
      <w:r>
        <w:t xml:space="preserve"/>
      </w:r>
    </w:p>
    <w:p>
      <w:pPr>
        <w:spacing w:after="60" w:before="60"/>
      </w:pPr>
      <w:r>
        <w:rPr>
          <w:rFonts w:ascii="Calibri" w:cs="Calibri" w:eastAsia="Calibri" w:hAnsi="Calibri"/>
          <w:color w:val="1F3864"/>
          <w:sz w:val="20"/>
          <w:szCs w:val="20"/>
        </w:rPr>
        <w:t xml:space="preserve">For Scenarios B and C: skip Steps 1-2 and go directly to Step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1</w:t>
            </w:r>
          </w:p>
        </w:tc>
        <w:tc>
          <w:tcPr>
            <w:tcW w:type="dxa" w:w="8760"/>
            <w:tcBorders>
              <w:top w:val="single" w:color="AAAAAA" w:sz="4"/>
              <w:left w:val="single" w:color="AAAAAA" w:sz="4"/>
              <w:bottom w:val="single" w:color="AAAAAA" w:sz="4"/>
              <w:right w:val="single" w:color="AAAAAA" w:sz="4"/>
            </w:tcBorders>
            <w:shd w:fill="E2EFDA" w:val="clear"/>
            <w:tcMar>
              <w:top w:type="dxa" w:w="80"/>
              <w:left w:type="dxa" w:w="160"/>
              <w:bottom w:type="dxa" w:w="80"/>
              <w:right w:type="dxa" w:w="120"/>
            </w:tcMar>
          </w:tcPr>
          <w:p>
            <w:r>
              <w:rPr>
                <w:rFonts w:ascii="Calibri" w:cs="Calibri" w:eastAsia="Calibri" w:hAnsi="Calibri"/>
                <w:b/>
                <w:bCs/>
                <w:color w:val="1F3864"/>
                <w:sz w:val="20"/>
                <w:szCs w:val="20"/>
              </w:rPr>
              <w:t xml:space="preserve">Upload ALL raw files to ChatGPT</w:t>
            </w:r>
          </w:p>
          <w:p>
            <w:pPr>
              <w:spacing w:before="40"/>
            </w:pPr>
            <w:r>
              <w:rPr>
                <w:rFonts w:ascii="Calibri" w:cs="Calibri" w:eastAsia="Calibri" w:hAnsi="Calibri"/>
                <w:color w:val="000000"/>
                <w:sz w:val="18"/>
                <w:szCs w:val="18"/>
              </w:rPr>
              <w:t xml:space="preserve">RA report PDF  ·  site photos (18-25)  ·  Excel checklist (14 tabs)  ·  operator notes  ·  DFM document  ·  blank YAML template</w:t>
            </w:r>
          </w:p>
        </w:tc>
      </w:tr>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2</w:t>
            </w:r>
          </w:p>
        </w:tc>
        <w:tc>
          <w:tcPr>
            <w:tcW w:type="dxa" w:w="8760"/>
            <w:tcBorders>
              <w:top w:val="single" w:color="AAAAAA" w:sz="4"/>
              <w:left w:val="single" w:color="AAAAAA" w:sz="4"/>
              <w:bottom w:val="single" w:color="AAAAAA" w:sz="4"/>
              <w:right w:val="single" w:color="AAAAAA" w:sz="4"/>
            </w:tcBorders>
            <w:shd w:fill="E2EFDA" w:val="clear"/>
            <w:tcMar>
              <w:top w:type="dxa" w:w="80"/>
              <w:left w:type="dxa" w:w="160"/>
              <w:bottom w:type="dxa" w:w="80"/>
              <w:right w:type="dxa" w:w="120"/>
            </w:tcMar>
          </w:tcPr>
          <w:p>
            <w:r>
              <w:rPr>
                <w:rFonts w:ascii="Calibri" w:cs="Calibri" w:eastAsia="Calibri" w:hAnsi="Calibri"/>
                <w:b/>
                <w:bCs/>
                <w:color w:val="1F3864"/>
                <w:sz w:val="20"/>
                <w:szCs w:val="20"/>
              </w:rPr>
              <w:t xml:space="preserve">Run ChatGPT Consolidation</w:t>
            </w:r>
          </w:p>
          <w:p>
            <w:pPr>
              <w:spacing w:before="40"/>
            </w:pPr>
            <w:r>
              <w:rPr>
                <w:rFonts w:ascii="Calibri" w:cs="Calibri" w:eastAsia="Calibri" w:hAnsi="Calibri"/>
                <w:color w:val="000000"/>
                <w:sz w:val="18"/>
                <w:szCs w:val="18"/>
              </w:rPr>
              <w:t xml:space="preserve">ChatGPT fills YAML, marks gaps as PENDING, flags Open Actions, creates image inventory. Download filled YAML + save to project folder.</w:t>
            </w:r>
          </w:p>
        </w:tc>
      </w:tr>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3</w:t>
            </w:r>
          </w:p>
        </w:tc>
        <w:tc>
          <w:tcPr>
            <w:tcW w:type="dxa" w:w="8760"/>
            <w:tcBorders>
              <w:top w:val="single" w:color="AAAAAA" w:sz="4"/>
              <w:left w:val="single" w:color="AAAAAA" w:sz="4"/>
              <w:bottom w:val="single" w:color="AAAAAA" w:sz="4"/>
              <w:right w:val="single" w:color="AAAAAA" w:sz="4"/>
            </w:tcBorders>
            <w:shd w:fill="D9E1F2" w:val="clear"/>
            <w:tcMar>
              <w:top w:type="dxa" w:w="80"/>
              <w:left w:type="dxa" w:w="160"/>
              <w:bottom w:type="dxa" w:w="80"/>
              <w:right w:type="dxa" w:w="120"/>
            </w:tcMar>
          </w:tcPr>
          <w:p>
            <w:r>
              <w:rPr>
                <w:rFonts w:ascii="Calibri" w:cs="Calibri" w:eastAsia="Calibri" w:hAnsi="Calibri"/>
                <w:b/>
                <w:bCs/>
                <w:color w:val="1F3864"/>
                <w:sz w:val="20"/>
                <w:szCs w:val="20"/>
              </w:rPr>
              <w:t xml:space="preserve">Upload to Claude (same project always)</w:t>
            </w:r>
          </w:p>
          <w:p>
            <w:pPr>
              <w:spacing w:before="40"/>
            </w:pPr>
            <w:r>
              <w:rPr>
                <w:rFonts w:ascii="Calibri" w:cs="Calibri" w:eastAsia="Calibri" w:hAnsi="Calibri"/>
                <w:color w:val="000000"/>
                <w:sz w:val="18"/>
                <w:szCs w:val="18"/>
              </w:rPr>
              <w:t xml:space="preserve">Filled YAML (primary)  ·  RA PDF (writing reference)  ·  site photos (placeholder captions)  ·  drawing files. Do NOT start a new Claude project.</w:t>
            </w:r>
          </w:p>
        </w:tc>
      </w:tr>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4</w:t>
            </w:r>
          </w:p>
        </w:tc>
        <w:tc>
          <w:tcPr>
            <w:tcW w:type="dxa" w:w="8760"/>
            <w:tcBorders>
              <w:top w:val="single" w:color="AAAAAA" w:sz="4"/>
              <w:left w:val="single" w:color="AAAAAA" w:sz="4"/>
              <w:bottom w:val="single" w:color="AAAAAA" w:sz="4"/>
              <w:right w:val="single" w:color="AAAAAA" w:sz="4"/>
            </w:tcBorders>
            <w:shd w:fill="D9E1F2" w:val="clear"/>
            <w:tcMar>
              <w:top w:type="dxa" w:w="80"/>
              <w:left w:type="dxa" w:w="160"/>
              <w:bottom w:type="dxa" w:w="80"/>
              <w:right w:type="dxa" w:w="120"/>
            </w:tcMar>
          </w:tcPr>
          <w:p>
            <w:r>
              <w:rPr>
                <w:rFonts w:ascii="Calibri" w:cs="Calibri" w:eastAsia="Calibri" w:hAnsi="Calibri"/>
                <w:b/>
                <w:bCs/>
                <w:color w:val="1F3864"/>
                <w:sz w:val="20"/>
                <w:szCs w:val="20"/>
              </w:rPr>
              <w:t xml:space="preserve">Run Claude Section-by-Section</w:t>
            </w:r>
          </w:p>
          <w:p>
            <w:pPr>
              <w:spacing w:before="40"/>
            </w:pPr>
            <w:r>
              <w:rPr>
                <w:rFonts w:ascii="Calibri" w:cs="Calibri" w:eastAsia="Calibri" w:hAnsi="Calibri"/>
                <w:color w:val="000000"/>
                <w:sz w:val="18"/>
                <w:szCs w:val="18"/>
              </w:rPr>
              <w:t xml:space="preserve">Draft Sections 1–14 in order. Confirm each section before proceeding to next. Flag remaining Open Actions throughout.</w:t>
            </w:r>
          </w:p>
        </w:tc>
      </w:tr>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5</w:t>
            </w:r>
          </w:p>
        </w:tc>
        <w:tc>
          <w:tcPr>
            <w:tcW w:type="dxa" w:w="8760"/>
            <w:tcBorders>
              <w:top w:val="single" w:color="AAAAAA" w:sz="4"/>
              <w:left w:val="single" w:color="AAAAAA" w:sz="4"/>
              <w:bottom w:val="single" w:color="AAAAAA" w:sz="4"/>
              <w:right w:val="single" w:color="AAAAAA" w:sz="4"/>
            </w:tcBorders>
            <w:shd w:fill="FFF2CC" w:val="clear"/>
            <w:tcMar>
              <w:top w:type="dxa" w:w="80"/>
              <w:left w:type="dxa" w:w="160"/>
              <w:bottom w:type="dxa" w:w="80"/>
              <w:right w:type="dxa" w:w="120"/>
            </w:tcMar>
          </w:tcPr>
          <w:p>
            <w:r>
              <w:rPr>
                <w:rFonts w:ascii="Calibri" w:cs="Calibri" w:eastAsia="Calibri" w:hAnsi="Calibri"/>
                <w:b/>
                <w:bCs/>
                <w:color w:val="1F3864"/>
                <w:sz w:val="20"/>
                <w:szCs w:val="20"/>
              </w:rPr>
              <w:t xml:space="preserve">Compliance Audit (Claude)</w:t>
            </w:r>
          </w:p>
          <w:p>
            <w:pPr>
              <w:spacing w:before="40"/>
            </w:pPr>
            <w:r>
              <w:rPr>
                <w:rFonts w:ascii="Calibri" w:cs="Calibri" w:eastAsia="Calibri" w:hAnsi="Calibri"/>
                <w:color w:val="000000"/>
                <w:sz w:val="18"/>
                <w:szCs w:val="18"/>
              </w:rPr>
              <w:t xml:space="preserve">After all sections drafted: validate against ISO 12100, ISO 20607, IEC 82079-1, IS 4571, Factories Act 1948. Check page count against Tier target.</w:t>
            </w:r>
          </w:p>
        </w:tc>
      </w:tr>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6</w:t>
            </w:r>
          </w:p>
        </w:tc>
        <w:tc>
          <w:tcPr>
            <w:tcW w:type="dxa" w:w="8760"/>
            <w:tcBorders>
              <w:top w:val="single" w:color="AAAAAA" w:sz="4"/>
              <w:left w:val="single" w:color="AAAAAA" w:sz="4"/>
              <w:bottom w:val="single" w:color="AAAAAA" w:sz="4"/>
              <w:right w:val="single" w:color="AAAAAA" w:sz="4"/>
            </w:tcBorders>
            <w:shd w:fill="FFF2CC" w:val="clear"/>
            <w:tcMar>
              <w:top w:type="dxa" w:w="80"/>
              <w:left w:type="dxa" w:w="160"/>
              <w:bottom w:type="dxa" w:w="80"/>
              <w:right w:type="dxa" w:w="120"/>
            </w:tcMar>
          </w:tcPr>
          <w:p>
            <w:r>
              <w:rPr>
                <w:rFonts w:ascii="Calibri" w:cs="Calibri" w:eastAsia="Calibri" w:hAnsi="Calibri"/>
                <w:b/>
                <w:bCs/>
                <w:color w:val="1F3864"/>
                <w:sz w:val="20"/>
                <w:szCs w:val="20"/>
              </w:rPr>
              <w:t xml:space="preserve">Generate .docx + .xlsx (Claude)</w:t>
            </w:r>
          </w:p>
          <w:p>
            <w:pPr>
              <w:spacing w:before="40"/>
            </w:pPr>
            <w:r>
              <w:rPr>
                <w:rFonts w:ascii="Calibri" w:cs="Calibri" w:eastAsia="Calibri" w:hAnsi="Calibri"/>
                <w:color w:val="000000"/>
                <w:sz w:val="18"/>
                <w:szCs w:val="18"/>
              </w:rPr>
              <w:t xml:space="preserve">Word generation in a separate conversation within the same project. Output: [Client]_[Machine]_OSM_V1.0.docx  +  [Client]_[Machine]_OpenActions_V1.0.xlsx</w:t>
            </w:r>
          </w:p>
        </w:tc>
      </w:tr>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7</w:t>
            </w:r>
          </w:p>
        </w:tc>
        <w:tc>
          <w:tcPr>
            <w:tcW w:type="dxa" w:w="8760"/>
            <w:tcBorders>
              <w:top w:val="single" w:color="AAAAAA" w:sz="4"/>
              <w:left w:val="single" w:color="AAAAAA" w:sz="4"/>
              <w:bottom w:val="single" w:color="AAAAAA" w:sz="4"/>
              <w:right w:val="single" w:color="AAAAAA" w:sz="4"/>
            </w:tcBorders>
            <w:shd w:fill="FCE4D6" w:val="clear"/>
            <w:tcMar>
              <w:top w:type="dxa" w:w="80"/>
              <w:left w:type="dxa" w:w="160"/>
              <w:bottom w:type="dxa" w:w="80"/>
              <w:right w:type="dxa" w:w="120"/>
            </w:tcMar>
          </w:tcPr>
          <w:p>
            <w:r>
              <w:rPr>
                <w:rFonts w:ascii="Calibri" w:cs="Calibri" w:eastAsia="Calibri" w:hAnsi="Calibri"/>
                <w:b/>
                <w:bCs/>
                <w:color w:val="1F3864"/>
                <w:sz w:val="20"/>
                <w:szCs w:val="20"/>
              </w:rPr>
              <w:t xml:space="preserve">Deliver to Customer</w:t>
            </w:r>
          </w:p>
          <w:p>
            <w:pPr>
              <w:spacing w:before="40"/>
            </w:pPr>
            <w:r>
              <w:rPr>
                <w:rFonts w:ascii="Calibri" w:cs="Calibri" w:eastAsia="Calibri" w:hAnsi="Calibri"/>
                <w:color w:val="000000"/>
                <w:sz w:val="18"/>
                <w:szCs w:val="18"/>
              </w:rPr>
              <w:t xml:space="preserve">.docx (editable)  +  .pdf (locked)  +  Open Actions register (.xlsx). Customer signs off Open Actions before manual is finalised.</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6.  Lean Page Count Targets</w:t>
      </w:r>
    </w:p>
    <w:p>
      <w:pPr>
        <w:spacing w:after="0" w:before="80"/>
      </w:pPr>
      <w:r>
        <w:t xml:space="preserve"/>
      </w:r>
    </w:p>
    <w:tbl>
      <w:tblPr>
        <w:tblW w:type="dxa" w:w="9360"/>
        <w:tblBorders>
          <w:top w:val="single" w:color="B8860B" w:sz="6"/>
          <w:left w:val="thick" w:color="B8860B" w:sz="18"/>
          <w:bottom w:val="single" w:color="B8860B" w:sz="4"/>
          <w:right w:val="single" w:color="B886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20"/>
            </w:tcMar>
          </w:tcPr>
          <w:p>
            <w:r>
              <w:rPr>
                <w:rFonts w:ascii="Calibri" w:cs="Calibri" w:eastAsia="Calibri" w:hAnsi="Calibri"/>
                <w:b/>
                <w:bCs/>
                <w:color w:val="B8860B"/>
                <w:sz w:val="20"/>
                <w:szCs w:val="20"/>
              </w:rPr>
              <w:t xml:space="preserve">FEEDBACK LOOPS UPDATE (April 2026):  </w:t>
            </w:r>
            <w:r>
              <w:rPr>
                <w:rFonts w:ascii="Calibri" w:cs="Calibri" w:eastAsia="Calibri" w:hAnsi="Calibri"/>
                <w:color w:val="000000"/>
                <w:sz w:val="20"/>
                <w:szCs w:val="20"/>
              </w:rPr>
              <w:t xml:space="preserve">Customers are price-sensitive. Manuals must be leaner and more focused. Cut non-essential and repetitive content. Never cut safety-critical content. New page count targets apply from P4 onwards.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Tier</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Inputs Available</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Target Pages</w:t>
            </w:r>
          </w:p>
        </w:tc>
        <w:tc>
          <w:tcPr>
            <w:tcW w:type="dxa" w:w="4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to Cut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Tier 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Full data: RA + schematics + PLC + checklist + photos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40-60 pages</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Remove repetitive safety warnings. Condense narrative where tables suffice. Combine thin sections.</w:t>
            </w:r>
          </w:p>
        </w:tc>
      </w:tr>
      <w:tr>
        <w:tc>
          <w:tcPr>
            <w:tcW w:type="dxa" w:w="9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Tier B</w:t>
            </w:r>
          </w:p>
        </w:tc>
        <w:tc>
          <w:tcPr>
            <w:tcW w:type="dxa" w:w="2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Partial: RA + some schematics + limited photos</w:t>
            </w:r>
          </w:p>
        </w:tc>
        <w:tc>
          <w:tcPr>
            <w:tcW w:type="dxa" w:w="14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25-40 pages</w:t>
            </w:r>
          </w:p>
        </w:tc>
        <w:tc>
          <w:tcPr>
            <w:tcW w:type="dxa" w:w="42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Placeholder sections kept minimal. No filler content. Streamline compliance statements.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Tier C</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Minimal: RA only or RA + drawings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15-25 pages</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Core safety and LOTO only. Functional diagrams replace full schematics. No HMI alarm section.</w:t>
            </w:r>
          </w:p>
        </w:tc>
      </w:tr>
    </w:tbl>
    <w:p>
      <w:pPr>
        <w:spacing w:after="0" w:before="100"/>
      </w:pPr>
      <w:r>
        <w:t xml:space="preserve"/>
      </w:r>
    </w:p>
    <w:p>
      <w:pPr>
        <w:spacing w:after="60" w:before="60"/>
      </w:pPr>
      <w:r>
        <w:rPr>
          <w:rFonts w:ascii="Calibri" w:cs="Calibri" w:eastAsia="Calibri" w:hAnsi="Calibri"/>
          <w:b/>
          <w:bCs/>
          <w:color w:val="1F3864"/>
          <w:sz w:val="20"/>
          <w:szCs w:val="20"/>
        </w:rPr>
        <w:t xml:space="preserve">What to ALWAYS keep regardless of tier:</w:t>
      </w:r>
    </w:p>
    <w:p>
      <w:pPr>
        <w:spacing w:after="0" w:before="40"/>
      </w:pPr>
      <w:r>
        <w:t xml:space="preserve"/>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All LOTO procedures (complete tag-out and tag-in sequences — never condense)</w:t>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Emergency stop locations and reset procedures</w:t>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All hazards identified in the RA (none can be omitted)</w:t>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PPE requirements per activity</w:t>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Open Actions register (every gap formally documented)</w:t>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Liability disclaimer and compliance statement</w:t>
      </w:r>
    </w:p>
    <w:p>
      <w:pPr>
        <w:spacing w:after="40" w:before="40"/>
        <w:ind w:left="300"/>
      </w:pPr>
      <w:r>
        <w:rPr>
          <w:rFonts w:ascii="Calibri" w:cs="Calibri" w:eastAsia="Calibri" w:hAnsi="Calibri"/>
          <w:b/>
          <w:bCs/>
          <w:color w:val="2E7D32"/>
          <w:sz w:val="20"/>
          <w:szCs w:val="20"/>
        </w:rPr>
        <w:t xml:space="preserve">✓  </w:t>
      </w:r>
      <w:r>
        <w:rPr>
          <w:rFonts w:ascii="Calibri" w:cs="Calibri" w:eastAsia="Calibri" w:hAnsi="Calibri"/>
          <w:color w:val="000000"/>
          <w:sz w:val="20"/>
          <w:szCs w:val="20"/>
        </w:rPr>
        <w:t xml:space="preserve">Pre-start checklist (complete — not abbreviated)</w:t>
      </w:r>
    </w:p>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7.  When to Add Perplexity Pro</w:t>
      </w:r>
    </w:p>
    <w:p>
      <w:pPr>
        <w:spacing w:after="0" w:before="80"/>
      </w:pPr>
      <w:r>
        <w:t xml:space="preserve"/>
      </w:r>
    </w:p>
    <w:p>
      <w:pPr>
        <w:spacing w:after="60" w:before="60"/>
      </w:pPr>
      <w:r>
        <w:rPr>
          <w:rFonts w:ascii="Calibri" w:cs="Calibri" w:eastAsia="Calibri" w:hAnsi="Calibri"/>
          <w:color w:val="000000"/>
          <w:sz w:val="20"/>
          <w:szCs w:val="20"/>
        </w:rPr>
        <w:t xml:space="preserve">Perplexity is optional. Triggered by project conditions, not used every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Project Condition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Perplexity?</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Reason</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RA from SICK / TUV SUD, recent, cites standards explicitly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NO  — skip</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RA is already validated against standards</w:t>
            </w:r>
          </w:p>
        </w:tc>
      </w:tr>
      <w:tr>
        <w:tc>
          <w:tcPr>
            <w:tcW w:type="dxa" w:w="3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RA from customer's internal team</w:t>
            </w:r>
          </w:p>
        </w:tc>
        <w:tc>
          <w:tcPr>
            <w:tcW w:type="dxa" w:w="16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use</w:t>
            </w:r>
          </w:p>
        </w:tc>
        <w:tc>
          <w:tcPr>
            <w:tcW w:type="dxa" w:w="39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Independent standard verification needed</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RA is 3+ years old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use</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Standards may have evolved since RA was done</w:t>
            </w:r>
          </w:p>
        </w:tc>
      </w:tr>
      <w:tr>
        <w:tc>
          <w:tcPr>
            <w:tcW w:type="dxa" w:w="3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Regulated industry (automotive, pharma, defence)</w:t>
            </w:r>
          </w:p>
        </w:tc>
        <w:tc>
          <w:tcPr>
            <w:tcW w:type="dxa" w:w="16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use</w:t>
            </w:r>
          </w:p>
        </w:tc>
        <w:tc>
          <w:tcPr>
            <w:tcW w:type="dxa" w:w="39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Higher compliance scrutiny from end customer</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Customer disputes compliance claims in manual</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YES — use</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Citation-backed verification required</w:t>
            </w:r>
          </w:p>
        </w:tc>
      </w:tr>
      <w:tr>
        <w:tc>
          <w:tcPr>
            <w:tcW w:type="dxa" w:w="3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New standard not previously used in your projects</w:t>
            </w:r>
          </w:p>
        </w:tc>
        <w:tc>
          <w:tcPr>
            <w:tcW w:type="dxa" w:w="16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YES — use</w:t>
            </w:r>
          </w:p>
        </w:tc>
        <w:tc>
          <w:tcPr>
            <w:tcW w:type="dxa" w:w="39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Research standard before writing compliance section</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Repeat project, same machine type, same standards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NO  — skip</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Standards already researched and known</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8.  ChatGPT Custom Instructions</w:t>
      </w:r>
    </w:p>
    <w:p>
      <w:pPr>
        <w:spacing w:after="0" w:before="80"/>
      </w:pPr>
      <w:r>
        <w:t xml:space="preserve"/>
      </w:r>
    </w:p>
    <w:p>
      <w:pPr>
        <w:spacing w:after="60" w:before="60"/>
      </w:pPr>
      <w:r>
        <w:rPr>
          <w:rFonts w:ascii="Calibri" w:cs="Calibri" w:eastAsia="Calibri" w:hAnsi="Calibri"/>
          <w:b/>
          <w:bCs/>
          <w:color w:val="1F3864"/>
          <w:sz w:val="20"/>
          <w:szCs w:val="20"/>
        </w:rPr>
        <w:t xml:space="preserve">Go to: ChatGPT Settings → Personalization → Custom Instructions</w:t>
      </w:r>
    </w:p>
    <w:p>
      <w:pPr>
        <w:spacing w:after="60" w:before="60"/>
      </w:pPr>
      <w:r>
        <w:rPr>
          <w:rFonts w:ascii="Calibri" w:cs="Calibri" w:eastAsia="Calibri" w:hAnsi="Calibri"/>
          <w:color w:val="000000"/>
          <w:sz w:val="20"/>
          <w:szCs w:val="20"/>
        </w:rPr>
        <w:t xml:space="preserve">Paste the following into the first box (What would you like ChatGPT to know about you?):</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thick" w:color="1F3864" w:sz="16"/>
              <w:bottom w:val="single" w:color="AAAAAA" w:sz="4"/>
              <w:right w:val="single" w:color="AAAAAA" w:sz="4"/>
            </w:tcBorders>
            <w:shd w:fill="F2F2F2" w:val="clear"/>
            <w:tcMar>
              <w:top w:type="dxa" w:w="140"/>
              <w:left w:type="dxa" w:w="200"/>
              <w:bottom w:type="dxa" w:w="140"/>
              <w:right w:type="dxa" w:w="200"/>
            </w:tcMar>
          </w:tcPr>
          <w:p>
            <w:pPr>
              <w:spacing w:after="20" w:before="20"/>
            </w:pPr>
            <w:r>
              <w:rPr>
                <w:rFonts w:ascii="Courier New" w:cs="Courier New" w:eastAsia="Courier New" w:hAnsi="Courier New"/>
                <w:color w:val="000000"/>
                <w:sz w:val="18"/>
                <w:szCs w:val="18"/>
              </w:rPr>
              <w:t xml:space="preserve">ROLE: You are my data consolidation layer in a 2-LLM</w:t>
            </w:r>
          </w:p>
          <w:p>
            <w:pPr>
              <w:spacing w:after="20" w:before="20"/>
            </w:pPr>
            <w:r>
              <w:rPr>
                <w:rFonts w:ascii="Courier New" w:cs="Courier New" w:eastAsia="Courier New" w:hAnsi="Courier New"/>
                <w:color w:val="000000"/>
                <w:sz w:val="18"/>
                <w:szCs w:val="18"/>
              </w:rPr>
              <w:t xml:space="preserve">manual creation workflow. Claude Pro handles all writing</w:t>
            </w:r>
          </w:p>
          <w:p>
            <w:pPr>
              <w:spacing w:after="20" w:before="20"/>
            </w:pPr>
            <w:r>
              <w:rPr>
                <w:rFonts w:ascii="Courier New" w:cs="Courier New" w:eastAsia="Courier New" w:hAnsi="Courier New"/>
                <w:color w:val="000000"/>
                <w:sz w:val="18"/>
                <w:szCs w:val="18"/>
              </w:rPr>
              <w:t xml:space="preserve">and document generation. Your job is to consolidate raw</w:t>
            </w:r>
          </w:p>
          <w:p>
            <w:pPr>
              <w:spacing w:after="20" w:before="20"/>
            </w:pPr>
            <w:r>
              <w:rPr>
                <w:rFonts w:ascii="Courier New" w:cs="Courier New" w:eastAsia="Courier New" w:hAnsi="Courier New"/>
                <w:color w:val="000000"/>
                <w:sz w:val="18"/>
                <w:szCs w:val="18"/>
              </w:rPr>
              <w:t xml:space="preserve">project files into clean structured output for Claude.</w:t>
            </w:r>
          </w:p>
          <w:p>
            <w:pPr>
              <w:spacing w:after="20" w:before="20"/>
            </w:pPr>
            <w:r>
              <w:rPr>
                <w:rFonts w:ascii="Courier New" w:cs="Courier New" w:eastAsia="Courier New" w:hAnsi="Courier New"/>
                <w:color w:val="000000"/>
                <w:sz w:val="18"/>
                <w:szCs w:val="18"/>
              </w:rPr>
              <w:t xml:space="preserve"/>
            </w:r>
          </w:p>
          <w:p>
            <w:pPr>
              <w:spacing w:after="20" w:before="20"/>
            </w:pPr>
            <w:r>
              <w:rPr>
                <w:rFonts w:ascii="Courier New" w:cs="Courier New" w:eastAsia="Courier New" w:hAnsi="Courier New"/>
                <w:color w:val="000000"/>
                <w:sz w:val="18"/>
                <w:szCs w:val="18"/>
              </w:rPr>
              <w:t xml:space="preserve">YOUR TASK FOR EVERY NEW PROJECT:</w:t>
            </w:r>
          </w:p>
          <w:p>
            <w:pPr>
              <w:spacing w:after="20" w:before="20"/>
            </w:pPr>
            <w:r>
              <w:rPr>
                <w:rFonts w:ascii="Courier New" w:cs="Courier New" w:eastAsia="Courier New" w:hAnsi="Courier New"/>
                <w:color w:val="000000"/>
                <w:sz w:val="18"/>
                <w:szCs w:val="18"/>
              </w:rPr>
              <w:t xml:space="preserve">1. Fill the master YAML schema using all uploaded files</w:t>
            </w:r>
          </w:p>
          <w:p>
            <w:pPr>
              <w:spacing w:after="20" w:before="20"/>
            </w:pPr>
            <w:r>
              <w:rPr>
                <w:rFonts w:ascii="Courier New" w:cs="Courier New" w:eastAsia="Courier New" w:hAnsi="Courier New"/>
                <w:color w:val="000000"/>
                <w:sz w:val="18"/>
                <w:szCs w:val="18"/>
              </w:rPr>
              <w:t xml:space="preserve">2. Mark any missing field as: PENDING</w:t>
            </w:r>
          </w:p>
          <w:p>
            <w:pPr>
              <w:spacing w:after="20" w:before="20"/>
            </w:pPr>
            <w:r>
              <w:rPr>
                <w:rFonts w:ascii="Courier New" w:cs="Courier New" w:eastAsia="Courier New" w:hAnsi="Courier New"/>
                <w:color w:val="000000"/>
                <w:sz w:val="18"/>
                <w:szCs w:val="18"/>
              </w:rPr>
              <w:t xml:space="preserve">3. Flag contradictions between files as Open Actions</w:t>
            </w:r>
          </w:p>
          <w:p>
            <w:pPr>
              <w:spacing w:after="20" w:before="20"/>
            </w:pPr>
            <w:r>
              <w:rPr>
                <w:rFonts w:ascii="Courier New" w:cs="Courier New" w:eastAsia="Courier New" w:hAnsi="Courier New"/>
                <w:color w:val="000000"/>
                <w:sz w:val="18"/>
                <w:szCs w:val="18"/>
              </w:rPr>
              <w:t xml:space="preserve">4. Create image inventory organised by manual section</w:t>
            </w:r>
          </w:p>
          <w:p>
            <w:pPr>
              <w:spacing w:after="20" w:before="20"/>
            </w:pPr>
            <w:r>
              <w:rPr>
                <w:rFonts w:ascii="Courier New" w:cs="Courier New" w:eastAsia="Courier New" w:hAnsi="Courier New"/>
                <w:color w:val="000000"/>
                <w:sz w:val="18"/>
                <w:szCs w:val="18"/>
              </w:rPr>
              <w:t xml:space="preserve">5. List all data gaps with reason</w:t>
            </w:r>
          </w:p>
          <w:p>
            <w:pPr>
              <w:spacing w:after="20" w:before="20"/>
            </w:pPr>
            <w:r>
              <w:rPr>
                <w:rFonts w:ascii="Courier New" w:cs="Courier New" w:eastAsia="Courier New" w:hAnsi="Courier New"/>
                <w:color w:val="000000"/>
                <w:sz w:val="18"/>
                <w:szCs w:val="18"/>
              </w:rPr>
              <w:t xml:space="preserve"/>
            </w:r>
          </w:p>
          <w:p>
            <w:pPr>
              <w:spacing w:after="20" w:before="20"/>
            </w:pPr>
            <w:r>
              <w:rPr>
                <w:rFonts w:ascii="Courier New" w:cs="Courier New" w:eastAsia="Courier New" w:hAnsi="Courier New"/>
                <w:color w:val="000000"/>
                <w:sz w:val="18"/>
                <w:szCs w:val="18"/>
              </w:rPr>
              <w:t xml:space="preserve">RULES:</w:t>
            </w:r>
          </w:p>
          <w:p>
            <w:pPr>
              <w:spacing w:after="20" w:before="20"/>
            </w:pPr>
            <w:r>
              <w:rPr>
                <w:rFonts w:ascii="Courier New" w:cs="Courier New" w:eastAsia="Courier New" w:hAnsi="Courier New"/>
                <w:color w:val="000000"/>
                <w:sz w:val="18"/>
                <w:szCs w:val="18"/>
              </w:rPr>
              <w:t xml:space="preserve">- Never guess or assume field values</w:t>
            </w:r>
          </w:p>
          <w:p>
            <w:pPr>
              <w:spacing w:after="20" w:before="20"/>
            </w:pPr>
            <w:r>
              <w:rPr>
                <w:rFonts w:ascii="Courier New" w:cs="Courier New" w:eastAsia="Courier New" w:hAnsi="Courier New"/>
                <w:color w:val="000000"/>
                <w:sz w:val="18"/>
                <w:szCs w:val="18"/>
              </w:rPr>
              <w:t xml:space="preserve">- Never write the manual (consolidation only)</w:t>
            </w:r>
          </w:p>
          <w:p>
            <w:pPr>
              <w:spacing w:after="20" w:before="20"/>
            </w:pPr>
            <w:r>
              <w:rPr>
                <w:rFonts w:ascii="Courier New" w:cs="Courier New" w:eastAsia="Courier New" w:hAnsi="Courier New"/>
                <w:color w:val="000000"/>
                <w:sz w:val="18"/>
                <w:szCs w:val="18"/>
              </w:rPr>
              <w:t xml:space="preserve">- Keep all technical terms exact</w:t>
            </w:r>
          </w:p>
          <w:p>
            <w:pPr>
              <w:spacing w:after="20" w:before="20"/>
            </w:pPr>
            <w:r>
              <w:rPr>
                <w:rFonts w:ascii="Courier New" w:cs="Courier New" w:eastAsia="Courier New" w:hAnsi="Courier New"/>
                <w:color w:val="000000"/>
                <w:sz w:val="18"/>
                <w:szCs w:val="18"/>
              </w:rPr>
              <w:t xml:space="preserve">- Confirm file count received before starting</w:t>
            </w:r>
          </w:p>
          <w:p>
            <w:pPr>
              <w:spacing w:after="20" w:before="20"/>
            </w:pPr>
            <w:r>
              <w:rPr>
                <w:rFonts w:ascii="Courier New" w:cs="Courier New" w:eastAsia="Courier New" w:hAnsi="Courier New"/>
                <w:color w:val="000000"/>
                <w:sz w:val="18"/>
                <w:szCs w:val="18"/>
              </w:rPr>
              <w:t xml:space="preserve">- Mark missing data as PENDING, never leave blank</w:t>
            </w:r>
          </w:p>
          <w:p>
            <w:pPr>
              <w:spacing w:after="20" w:before="20"/>
            </w:pPr>
            <w:r>
              <w:rPr>
                <w:rFonts w:ascii="Courier New" w:cs="Courier New" w:eastAsia="Courier New" w:hAnsi="Courier New"/>
                <w:color w:val="000000"/>
                <w:sz w:val="18"/>
                <w:szCs w:val="18"/>
              </w:rPr>
              <w:t xml:space="preserve"/>
            </w:r>
          </w:p>
          <w:p>
            <w:pPr>
              <w:spacing w:after="20" w:before="20"/>
            </w:pPr>
            <w:r>
              <w:rPr>
                <w:rFonts w:ascii="Courier New" w:cs="Courier New" w:eastAsia="Courier New" w:hAnsi="Courier New"/>
                <w:color w:val="000000"/>
                <w:sz w:val="18"/>
                <w:szCs w:val="18"/>
              </w:rPr>
              <w:t xml:space="preserve">STANDARDS: ISO 12100:2010, ISO 20607:2019,</w:t>
            </w:r>
          </w:p>
          <w:p>
            <w:pPr>
              <w:spacing w:after="20" w:before="20"/>
            </w:pPr>
            <w:r>
              <w:rPr>
                <w:rFonts w:ascii="Courier New" w:cs="Courier New" w:eastAsia="Courier New" w:hAnsi="Courier New"/>
                <w:color w:val="000000"/>
                <w:sz w:val="18"/>
                <w:szCs w:val="18"/>
              </w:rPr>
              <w:t xml:space="preserve">IEC/IEEE 82079-1:2019, IS 4571:2008, Factories Act 1948</w:t>
            </w:r>
          </w:p>
        </w:tc>
      </w:tr>
    </w:tbl>
    <w:p>
      <w:pPr>
        <w:spacing w:after="0" w:before="80"/>
      </w:pPr>
      <w:r>
        <w:t xml:space="preserve"/>
      </w:r>
    </w:p>
    <w:tbl>
      <w:tblPr>
        <w:tblW w:type="dxa" w:w="9360"/>
        <w:tblBorders>
          <w:top w:val="single" w:color="C00000" w:sz="6"/>
          <w:left w:val="thick" w:color="C00000" w:sz="18"/>
          <w:bottom w:val="single" w:color="C00000" w:sz="4"/>
          <w:right w:val="single" w:color="C000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20"/>
            </w:tcMar>
          </w:tcPr>
          <w:p>
            <w:r>
              <w:rPr>
                <w:rFonts w:ascii="Calibri" w:cs="Calibri" w:eastAsia="Calibri" w:hAnsi="Calibri"/>
                <w:b/>
                <w:bCs/>
                <w:color w:val="C00000"/>
                <w:sz w:val="20"/>
                <w:szCs w:val="20"/>
              </w:rPr>
              <w:t xml:space="preserve">DO NOT upload the full SOP to ChatGPT.  </w:t>
            </w:r>
            <w:r>
              <w:rPr>
                <w:rFonts w:ascii="Calibri" w:cs="Calibri" w:eastAsia="Calibri" w:hAnsi="Calibri"/>
                <w:color w:val="000000"/>
                <w:sz w:val="20"/>
                <w:szCs w:val="20"/>
              </w:rPr>
              <w:t xml:space="preserve">The SOP contains sections about Claude's memory, Perplexity rules, and compliance standards that are irrelevant to ChatGPT. It wastes context window. ChatGPT only needs its Custom Instructions (above) and the project-specific files.</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9.  Standards Coverage in Every Manual</w:t>
      </w:r>
    </w:p>
    <w:p>
      <w:pPr>
        <w:spacing w:after="0" w:before="80"/>
      </w:pPr>
      <w:r>
        <w:t xml:space="preserve"/>
      </w:r>
    </w:p>
    <w:p>
      <w:pPr>
        <w:spacing w:after="60" w:before="60"/>
      </w:pPr>
      <w:r>
        <w:rPr>
          <w:rFonts w:ascii="Calibri" w:cs="Calibri" w:eastAsia="Calibri" w:hAnsi="Calibri"/>
          <w:b/>
          <w:bCs/>
          <w:color w:val="1F3864"/>
          <w:sz w:val="20"/>
          <w:szCs w:val="20"/>
        </w:rPr>
        <w:t xml:space="preserve">Every manual must satisfy three parallel frameworks. ISO 12100 (from SICK RA) is only the first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Standard</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Manual Sections</w:t>
            </w:r>
          </w:p>
        </w:tc>
        <w:tc>
          <w:tcPr>
            <w:tcW w:type="dxa" w:w="4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It Governs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ISO 12100:2010</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Sections 3, 12</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Hazard identification, risk assessment, residual risk</w:t>
            </w:r>
          </w:p>
        </w:tc>
      </w:tr>
      <w:tr>
        <w:tc>
          <w:tcPr>
            <w:tcW w:type="dxa" w:w="26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ISO 20607:2019</w:t>
            </w:r>
          </w:p>
        </w:tc>
        <w:tc>
          <w:tcPr>
            <w:tcW w:type="dxa" w:w="19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Sections 2, 13</w:t>
            </w:r>
          </w:p>
        </w:tc>
        <w:tc>
          <w:tcPr>
            <w:tcW w:type="dxa" w:w="48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Documentation completeness, labelling, intended use, prohibited use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IEC/IEEE 82079-1:2019</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Sections 1, 4-7</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Instruction design, audience analysis, warning hierarchy, procedural clarity</w:t>
            </w:r>
          </w:p>
        </w:tc>
      </w:tr>
      <w:tr>
        <w:tc>
          <w:tcPr>
            <w:tcW w:type="dxa" w:w="26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IS 4571:2008</w:t>
            </w:r>
          </w:p>
        </w:tc>
        <w:tc>
          <w:tcPr>
            <w:tcW w:type="dxa" w:w="19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Section 13</w:t>
            </w:r>
          </w:p>
        </w:tc>
        <w:tc>
          <w:tcPr>
            <w:tcW w:type="dxa" w:w="486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r>
              <w:rPr>
                <w:rFonts w:ascii="Calibri" w:cs="Calibri" w:eastAsia="Calibri" w:hAnsi="Calibri"/>
                <w:color w:val="000000"/>
                <w:sz w:val="18"/>
                <w:szCs w:val="18"/>
              </w:rPr>
              <w:t xml:space="preserve">Indian standard for safety of machinery</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Factories Act 1948</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Section 13</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color w:val="000000"/>
                <w:sz w:val="18"/>
                <w:szCs w:val="18"/>
              </w:rPr>
              <w:t xml:space="preserve">Indian industrial law — LOTO legal basis, worker rights</w:t>
            </w:r>
          </w:p>
        </w:tc>
      </w:tr>
    </w:tbl>
    <w:p>
      <w:pPr>
        <w:spacing w:after="0" w:before="200"/>
      </w:pPr>
      <w:r>
        <w:t xml:space="preserve"/>
      </w:r>
    </w:p>
    <w:p>
      <w:pPr>
        <w:pBdr>
          <w:bottom w:val="single" w:color="1F3864" w:sz="6" w:space="1"/>
        </w:pBdr>
        <w:spacing w:after="80" w:before="80"/>
      </w:pPr>
    </w:p>
    <w:p>
      <w:pPr>
        <w:spacing w:after="0" w:before="100"/>
      </w:pPr>
      <w:r>
        <w:t xml:space="preserve"/>
      </w:r>
    </w:p>
    <w:p>
      <w:pPr>
        <w:pStyle w:val="Heading1"/>
        <w:shd w:fill="1F3864" w:val="clear"/>
        <w:spacing w:after="100" w:before="200"/>
        <w:ind w:left="200"/>
      </w:pPr>
      <w:r>
        <w:rPr>
          <w:rFonts w:ascii="Calibri" w:cs="Calibri" w:eastAsia="Calibri" w:hAnsi="Calibri"/>
          <w:b/>
          <w:bCs/>
          <w:color w:val="FFFFFF"/>
          <w:sz w:val="28"/>
          <w:szCs w:val="28"/>
        </w:rPr>
        <w:t xml:space="preserve">10.  Claude Memory — What It Remembers</w:t>
      </w:r>
    </w:p>
    <w:p>
      <w:pPr>
        <w:spacing w:after="0" w:before="80"/>
      </w:pPr>
      <w:r>
        <w:t xml:space="preserve"/>
      </w:r>
    </w:p>
    <w:tbl>
      <w:tblPr>
        <w:tblW w:type="dxa" w:w="9360"/>
        <w:tblBorders>
          <w:top w:val="single" w:color="2E7D32" w:sz="6"/>
          <w:left w:val="thick" w:color="2E7D32" w:sz="18"/>
          <w:bottom w:val="single" w:color="2E7D32" w:sz="4"/>
          <w:right w:val="single" w:color="2E7D3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20"/>
            </w:tcMar>
          </w:tcPr>
          <w:p>
            <w:r>
              <w:rPr>
                <w:rFonts w:ascii="Calibri" w:cs="Calibri" w:eastAsia="Calibri" w:hAnsi="Calibri"/>
                <w:b/>
                <w:bCs/>
                <w:color w:val="2E7D32"/>
                <w:sz w:val="20"/>
                <w:szCs w:val="20"/>
              </w:rPr>
              <w:t xml:space="preserve">WITHIN THE SAME PROJECT:  YES  </w:t>
            </w:r>
            <w:r>
              <w:rPr>
                <w:rFonts w:ascii="Calibri" w:cs="Calibri" w:eastAsia="Calibri" w:hAnsi="Calibri"/>
                <w:color w:val="000000"/>
                <w:sz w:val="20"/>
                <w:szCs w:val="20"/>
              </w:rPr>
              <w:t xml:space="preserve">Claude retains project context (decisions, section content, formatting specs, Open Actions) across all conversations inside the same Claude project. Always work inside the project. Never start a new chat outside it.</w:t>
            </w:r>
          </w:p>
        </w:tc>
      </w:tr>
    </w:tbl>
    <w:p>
      <w:pPr>
        <w:spacing w:after="0" w:before="100"/>
      </w:pPr>
      <w:r>
        <w:t xml:space="preserve"/>
      </w:r>
    </w:p>
    <w:tbl>
      <w:tblPr>
        <w:tblW w:type="dxa" w:w="9360"/>
        <w:tblBorders>
          <w:top w:val="single" w:color="B8860B" w:sz="6"/>
          <w:left w:val="thick" w:color="B8860B" w:sz="18"/>
          <w:bottom w:val="single" w:color="B8860B" w:sz="4"/>
          <w:right w:val="single" w:color="B886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20"/>
            </w:tcMar>
          </w:tcPr>
          <w:p>
            <w:r>
              <w:rPr>
                <w:rFonts w:ascii="Calibri" w:cs="Calibri" w:eastAsia="Calibri" w:hAnsi="Calibri"/>
                <w:b/>
                <w:bCs/>
                <w:color w:val="B8860B"/>
                <w:sz w:val="20"/>
                <w:szCs w:val="20"/>
              </w:rPr>
              <w:t xml:space="preserve">RECENT CONVERSATIONS:  PARTIAL  </w:t>
            </w:r>
            <w:r>
              <w:rPr>
                <w:rFonts w:ascii="Calibri" w:cs="Calibri" w:eastAsia="Calibri" w:hAnsi="Calibri"/>
                <w:color w:val="000000"/>
                <w:sz w:val="20"/>
                <w:szCs w:val="20"/>
              </w:rPr>
              <w:t xml:space="preserve">Memory summaries update periodically in the background. The last 1-2 conversations may not yet be stored. For critical decisions made recently, paste a brief context note at the start of your next conversation.</w:t>
            </w:r>
          </w:p>
        </w:tc>
      </w:tr>
    </w:tbl>
    <w:p>
      <w:pPr>
        <w:spacing w:after="0" w:before="100"/>
      </w:pPr>
      <w:r>
        <w:t xml:space="preserve"/>
      </w:r>
    </w:p>
    <w:p>
      <w:pPr>
        <w:spacing w:after="60" w:before="60"/>
      </w:pPr>
      <w:r>
        <w:rPr>
          <w:rFonts w:ascii="Calibri" w:cs="Calibri" w:eastAsia="Calibri" w:hAnsi="Calibri"/>
          <w:b/>
          <w:bCs/>
          <w:color w:val="1F3864"/>
          <w:sz w:val="20"/>
          <w:szCs w:val="20"/>
        </w:rPr>
        <w:t xml:space="preserve">Paste this at the start of every new Claude conversation within the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thick" w:color="1F3864" w:sz="16"/>
              <w:bottom w:val="single" w:color="AAAAAA" w:sz="4"/>
              <w:right w:val="single" w:color="AAAAAA" w:sz="4"/>
            </w:tcBorders>
            <w:shd w:fill="F2F2F2" w:val="clear"/>
            <w:tcMar>
              <w:top w:type="dxa" w:w="140"/>
              <w:left w:type="dxa" w:w="200"/>
              <w:bottom w:type="dxa" w:w="140"/>
              <w:right w:type="dxa" w:w="200"/>
            </w:tcMar>
          </w:tcPr>
          <w:p>
            <w:pPr>
              <w:spacing w:after="20" w:before="20"/>
            </w:pPr>
            <w:r>
              <w:rPr>
                <w:rFonts w:ascii="Courier New" w:cs="Courier New" w:eastAsia="Courier New" w:hAnsi="Courier New"/>
                <w:color w:val="000000"/>
                <w:sz w:val="18"/>
                <w:szCs w:val="18"/>
              </w:rPr>
              <w:t xml:space="preserve">Project: [Code] -- [Machine Name] -- [Client]</w:t>
            </w:r>
          </w:p>
          <w:p>
            <w:pPr>
              <w:spacing w:after="20" w:before="20"/>
            </w:pPr>
            <w:r>
              <w:rPr>
                <w:rFonts w:ascii="Courier New" w:cs="Courier New" w:eastAsia="Courier New" w:hAnsi="Courier New"/>
                <w:color w:val="000000"/>
                <w:sz w:val="18"/>
                <w:szCs w:val="18"/>
              </w:rPr>
              <w:t xml:space="preserve">Tier: [A / B / C]   |   Target pages: [range]</w:t>
            </w:r>
          </w:p>
          <w:p>
            <w:pPr>
              <w:spacing w:after="20" w:before="20"/>
            </w:pPr>
            <w:r>
              <w:rPr>
                <w:rFonts w:ascii="Courier New" w:cs="Courier New" w:eastAsia="Courier New" w:hAnsi="Courier New"/>
                <w:color w:val="000000"/>
                <w:sz w:val="18"/>
                <w:szCs w:val="18"/>
              </w:rPr>
              <w:t xml:space="preserve">Scenario: [A / B / C]   |   Last section completed: [Section X]</w:t>
            </w:r>
          </w:p>
          <w:p>
            <w:pPr>
              <w:spacing w:after="20" w:before="20"/>
            </w:pPr>
            <w:r>
              <w:rPr>
                <w:rFonts w:ascii="Courier New" w:cs="Courier New" w:eastAsia="Courier New" w:hAnsi="Courier New"/>
                <w:color w:val="000000"/>
                <w:sz w:val="18"/>
                <w:szCs w:val="18"/>
              </w:rPr>
              <w:t xml:space="preserve">Open Actions: [N items]   |   RA source: [SICK / TUV / Customer]</w:t>
            </w:r>
          </w:p>
          <w:p>
            <w:pPr>
              <w:spacing w:after="20" w:before="20"/>
            </w:pPr>
            <w:r>
              <w:rPr>
                <w:rFonts w:ascii="Courier New" w:cs="Courier New" w:eastAsia="Courier New" w:hAnsi="Courier New"/>
                <w:color w:val="000000"/>
                <w:sz w:val="18"/>
                <w:szCs w:val="18"/>
              </w:rPr>
              <w:t xml:space="preserve">Continue from: [specific task]</w:t>
            </w:r>
          </w:p>
        </w:tc>
      </w:tr>
    </w:tbl>
    <w:p>
      <w:pPr>
        <w:spacing w:after="0" w:before="300"/>
      </w:pPr>
      <w:r>
        <w:t xml:space="preserve"/>
      </w:r>
    </w:p>
    <w:p>
      <w:pPr>
        <w:pBdr>
          <w:bottom w:val="single" w:color="1F3864" w:sz="6" w:space="1"/>
        </w:pBdr>
        <w:spacing w:after="80" w:before="80"/>
      </w:pPr>
    </w:p>
    <w:p>
      <w:pPr>
        <w:spacing w:after="0" w:before="80"/>
      </w:pPr>
      <w:r>
        <w:t xml:space="preserve"/>
      </w:r>
    </w:p>
    <w:p>
      <w:pPr>
        <w:jc w:val="center"/>
      </w:pPr>
      <w:r>
        <w:rPr>
          <w:rFonts w:ascii="Calibri" w:cs="Calibri" w:eastAsia="Calibri" w:hAnsi="Calibri"/>
          <w:i/>
          <w:iCs/>
          <w:color w:val="888888"/>
          <w:sz w:val="17"/>
          <w:szCs w:val="17"/>
        </w:rPr>
        <w:t xml:space="preserve">END OF SOP  --  Version 1.2  |  April 2026  |  Ravikumar, Certified Safety Professional</w:t>
      </w:r>
    </w:p>
    <w:p>
      <w:pPr>
        <w:spacing w:after="0" w:before="4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pPr>
    <w:r>
      <w:rPr>
        <w:rFonts w:ascii="Calibri" w:cs="Calibri" w:eastAsia="Calibri" w:hAnsi="Calibri"/>
        <w:color w:val="888888"/>
        <w:sz w:val="16"/>
        <w:szCs w:val="16"/>
      </w:rPr>
      <w:t xml:space="preserve">CONFIDENTIAL — Internal Use Only</w:t>
    </w:r>
    <w:r>
      <w:rPr>
        <w:rFonts w:ascii="Calibri" w:cs="Calibri" w:eastAsia="Calibri" w:hAnsi="Calibri"/>
        <w:color w:val="888888"/>
        <w:sz w:val="16"/>
        <w:szCs w:val="16"/>
      </w:rPr>
      <w:t xml:space="preserve">	Ravikumar — Certified Safety Professional  |  Chennai, India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pPr>
    <w:r>
      <w:rPr>
        <w:rFonts w:ascii="Calibri" w:cs="Calibri" w:eastAsia="Calibri" w:hAnsi="Calibri"/>
        <w:b/>
        <w:bCs/>
        <w:color w:val="1F3864"/>
        <w:sz w:val="18"/>
        <w:szCs w:val="18"/>
      </w:rPr>
      <w:t xml:space="preserve">Machine Manual Creation — New Project SOP</w:t>
    </w:r>
    <w:r>
      <w:rPr>
        <w:sz w:val="18"/>
        <w:szCs w:val="18"/>
      </w:rPr>
      <w:t xml:space="preserve">	</w:t>
    </w:r>
    <w:r>
      <w:rPr>
        <w:rFonts w:ascii="Calibri" w:cs="Calibri" w:eastAsia="Calibri" w:hAnsi="Calibri"/>
        <w:color w:val="888888"/>
        <w:sz w:val="16"/>
        <w:szCs w:val="16"/>
      </w:rPr>
      <w:t xml:space="preserve">v1.2  |  Page </w:t>
    </w:r>
    <w:r>
      <w:rPr>
        <w:rFonts w:ascii="Calibri" w:cs="Calibri" w:eastAsia="Calibri" w:hAnsi="Calibri"/>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60" w:before="16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2026-04-21T14:13:42.884Z</dcterms:created>
  <dcterms:modified xsi:type="dcterms:W3CDTF">2026-04-21T14:13:42.885Z</dcterms:modified>
</cp:coreProperties>
</file>

<file path=docProps/custom.xml><?xml version="1.0" encoding="utf-8"?>
<Properties xmlns="http://schemas.openxmlformats.org/officeDocument/2006/custom-properties" xmlns:vt="http://schemas.openxmlformats.org/officeDocument/2006/docPropsVTypes"/>
</file>