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OPERATING &amp; SAFETY MANUAL</w:t>
      </w:r>
    </w:p>
    <w:p>
      <w:pPr>
        <w:pStyle w:val="Heading1"/>
        <w:jc w:val="center"/>
      </w:pPr>
      <w:r>
        <w:t>BG Snap Assembly Machine</w:t>
      </w:r>
    </w:p>
    <w:p/>
    <w:p>
      <w:pPr>
        <w:pStyle w:val="Heading2"/>
      </w:pPr>
      <w:r>
        <w:t>Document Control</w:t>
      </w:r>
    </w:p>
    <w:tbl>
      <w:tblPr>
        <w:tblStyle w:val="MediumShading1-Accent1"/>
        <w:tblW w:type="auto" w:w="0"/>
        <w:tblLook w:firstColumn="1" w:firstRow="1" w:lastColumn="0" w:lastRow="0" w:noHBand="0" w:noVBand="1" w:val="04A0"/>
      </w:tblPr>
      <w:tblGrid>
        <w:gridCol w:w="4536"/>
        <w:gridCol w:w="4536"/>
      </w:tblGrid>
      <w:tr>
        <w:tc>
          <w:tcPr>
            <w:tcW w:type="dxa" w:w="4536"/>
          </w:tcPr>
          <w:p>
            <w:r>
              <w:t>Document Title</w:t>
            </w:r>
          </w:p>
        </w:tc>
        <w:tc>
          <w:tcPr>
            <w:tcW w:type="dxa" w:w="4536"/>
          </w:tcPr>
          <w:p>
            <w:r>
              <w:t>Operating &amp; Safety Manual - BG Snap Assembly Machine</w:t>
            </w:r>
          </w:p>
        </w:tc>
      </w:tr>
      <w:tr>
        <w:tc>
          <w:tcPr>
            <w:tcW w:type="dxa" w:w="4536"/>
          </w:tcPr>
          <w:p>
            <w:r>
              <w:t>Document Number</w:t>
            </w:r>
          </w:p>
        </w:tc>
        <w:tc>
          <w:tcPr>
            <w:tcW w:type="dxa" w:w="4536"/>
          </w:tcPr>
          <w:p>
            <w:r>
              <w:rPr>
                <w:b/>
              </w:rPr>
              <w:t>[DOCUMENT NUMBER]</w:t>
            </w:r>
          </w:p>
        </w:tc>
      </w:tr>
      <w:tr>
        <w:tc>
          <w:tcPr>
            <w:tcW w:type="dxa" w:w="4536"/>
          </w:tcPr>
          <w:p>
            <w:r>
              <w:t>Revision</w:t>
            </w:r>
          </w:p>
        </w:tc>
        <w:tc>
          <w:tcPr>
            <w:tcW w:type="dxa" w:w="4536"/>
          </w:tcPr>
          <w:p>
            <w:r>
              <w:t>V3.0</w:t>
            </w:r>
          </w:p>
        </w:tc>
      </w:tr>
      <w:tr>
        <w:tc>
          <w:tcPr>
            <w:tcW w:type="dxa" w:w="4536"/>
          </w:tcPr>
          <w:p>
            <w:r>
              <w:t>Date</w:t>
            </w:r>
          </w:p>
        </w:tc>
        <w:tc>
          <w:tcPr>
            <w:tcW w:type="dxa" w:w="4536"/>
          </w:tcPr>
          <w:p>
            <w:r>
              <w:t>May 2026</w:t>
            </w:r>
          </w:p>
        </w:tc>
      </w:tr>
      <w:tr>
        <w:tc>
          <w:tcPr>
            <w:tcW w:type="dxa" w:w="4536"/>
          </w:tcPr>
          <w:p>
            <w:r>
              <w:t>Status</w:t>
            </w:r>
          </w:p>
        </w:tc>
        <w:tc>
          <w:tcPr>
            <w:tcW w:type="dxa" w:w="4536"/>
          </w:tcPr>
          <w:p>
            <w:r>
              <w:t>Active</w:t>
            </w:r>
          </w:p>
        </w:tc>
      </w:tr>
    </w:tbl>
    <w:p/>
    <w:p>
      <w:r>
        <w:t xml:space="preserve">Author: </w:t>
      </w:r>
      <w:r>
        <w:rPr>
          <w:b/>
        </w:rPr>
        <w:t>Certified Safety Professional</w:t>
      </w:r>
    </w:p>
    <w:p>
      <w:pPr>
        <w:pStyle w:val="Heading2"/>
      </w:pPr>
      <w:r>
        <w:t>Liability Disclaimer</w:t>
      </w:r>
    </w:p>
    <w:p>
      <w:r>
        <w:t>This manual was prepared by a Certified Safety Professional in accordance with applicable standards. Indo-MIM Limited and Tata Electronics are jointly responsible for final review. Neither the manual author nor the consulting firm assumes liability for injuries resulting from non-compliance, unauthorized modification, or operation by untrained personnel.</w:t>
      </w:r>
    </w:p>
    <w:p>
      <w:r>
        <w:br w:type="page"/>
      </w:r>
    </w:p>
    <w:p>
      <w:pPr>
        <w:pStyle w:val="Heading1"/>
      </w:pPr>
      <w:r>
        <w:t>Table of Contents</w:t>
      </w:r>
    </w:p>
    <w:p>
      <w:pPr/>
      <w:r>
        <w:t>1. Front Matter</w:t>
      </w:r>
    </w:p>
    <w:p>
      <w:pPr/>
      <w:r>
        <w:t>2. Machine Overview</w:t>
      </w:r>
    </w:p>
    <w:p>
      <w:pPr/>
      <w:r>
        <w:t>3. Hazard ID &amp; Risk Assessment</w:t>
      </w:r>
    </w:p>
    <w:p>
      <w:pPr/>
      <w:r>
        <w:t>4. LOTO Procedures</w:t>
      </w:r>
    </w:p>
    <w:p>
      <w:pPr/>
      <w:r>
        <w:t>5. Emergency Stop</w:t>
      </w:r>
    </w:p>
    <w:p>
      <w:pPr/>
      <w:r>
        <w:t>6. Operating Instructions</w:t>
      </w:r>
    </w:p>
    <w:p>
      <w:pPr/>
      <w:r>
        <w:t>7. Maintenance &amp; Care</w:t>
      </w:r>
    </w:p>
    <w:p>
      <w:pPr/>
      <w:r>
        <w:t>8. Electrical Schematic</w:t>
      </w:r>
    </w:p>
    <w:p>
      <w:pPr/>
      <w:r>
        <w:t>9. Pneumatic Schematic</w:t>
      </w:r>
    </w:p>
    <w:p>
      <w:pPr/>
      <w:r>
        <w:t>10. Hydraulic Schematic</w:t>
      </w:r>
    </w:p>
    <w:p>
      <w:pPr/>
      <w:r>
        <w:t>11. HMI Alarms &amp; Fault Codes</w:t>
      </w:r>
    </w:p>
    <w:p>
      <w:pPr/>
      <w:r>
        <w:t>12. Safety Features &amp; Interlocks</w:t>
      </w:r>
    </w:p>
    <w:p>
      <w:pPr/>
      <w:r>
        <w:t>13. Compliance &amp; Sign-off</w:t>
      </w:r>
    </w:p>
    <w:p>
      <w:r>
        <w:br w:type="page"/>
      </w:r>
    </w:p>
    <w:p>
      <w:pPr>
        <w:pStyle w:val="Heading1"/>
      </w:pPr>
      <w:r>
        <w:t>2. Machine Overview</w:t>
      </w:r>
    </w:p>
    <w:p>
      <w:r>
        <w:t>This machine assembles three snap components onto an HSG unit and fastens each with two screws.</w:t>
      </w:r>
    </w:p>
    <w:p>
      <w:pPr>
        <w:pStyle w:val="Heading2"/>
      </w:pPr>
      <w:r>
        <w:t>2.4 Foreseeable Misuse</w:t>
      </w:r>
    </w:p>
    <w:p>
      <w:r>
        <w:t>Operating with safety guards removed, manually inserting hands, modifying programs, etc.</w:t>
      </w:r>
    </w:p>
    <w:p>
      <w:pPr>
        <w:pStyle w:val="Heading1"/>
      </w:pPr>
      <w:r>
        <w:t>3. Hazard ID &amp; Risk Assessment</w:t>
      </w:r>
    </w:p>
    <w:p>
      <w:r>
        <w:t>The formal risk assessment is documented separately. This section summarises the methodology.</w:t>
      </w:r>
    </w:p>
    <w:p>
      <w:r>
        <w:t>Risk assessment evaluated foreseeable hazards using Severity, Exposure, and Avoidance factors. All identified mechanical, electrical, ergonomic, and control system hazards have been reduced to Low residual risk through inherently safe design, safeguarding, and information for use.</w:t>
      </w:r>
    </w:p>
    <w:p>
      <w:pPr>
        <w:pStyle w:val="Heading1"/>
      </w:pPr>
      <w:r>
        <w:t>4. LOTO Procedures</w:t>
      </w:r>
    </w:p>
    <w:p>
      <w:pPr>
        <w:pStyle w:val="Heading2"/>
      </w:pPr>
      <w:r>
        <w:t>4.2 Energy Isolation Points</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t>Energy Type</w:t>
            </w:r>
          </w:p>
        </w:tc>
        <w:tc>
          <w:tcPr>
            <w:tcW w:type="dxa" w:w="3024"/>
          </w:tcPr>
          <w:p>
            <w:r>
              <w:t>Image</w:t>
            </w:r>
          </w:p>
        </w:tc>
        <w:tc>
          <w:tcPr>
            <w:tcW w:type="dxa" w:w="3024"/>
          </w:tcPr>
          <w:p>
            <w:r>
              <w:t>Isolation Method</w:t>
            </w:r>
          </w:p>
        </w:tc>
      </w:tr>
      <w:tr>
        <w:tc>
          <w:tcPr>
            <w:tcW w:type="dxa" w:w="3024"/>
          </w:tcPr>
          <w:p>
            <w:r>
              <w:rPr>
                <w:b w:val="0"/>
              </w:rPr>
              <w:t>Electrical</w:t>
            </w:r>
          </w:p>
        </w:tc>
        <w:tc>
          <w:tcPr>
            <w:tcW w:type="dxa" w:w="3024"/>
          </w:tcPr>
          <w:p>
            <w:r>
              <w:rPr>
                <w:b/>
              </w:rPr>
              <w:t>[ISO 7010 ELECTRICAL ICON]</w:t>
            </w:r>
          </w:p>
        </w:tc>
        <w:tc>
          <w:tcPr>
            <w:tcW w:type="dxa" w:w="3024"/>
          </w:tcPr>
          <w:p>
            <w:r>
              <w:t>Main isolator switch</w:t>
            </w:r>
          </w:p>
        </w:tc>
      </w:tr>
      <w:tr>
        <w:tc>
          <w:tcPr>
            <w:tcW w:type="dxa" w:w="3024"/>
          </w:tcPr>
          <w:p>
            <w:r>
              <w:t>Pneumatic</w:t>
            </w:r>
          </w:p>
        </w:tc>
        <w:tc>
          <w:tcPr>
            <w:tcW w:type="dxa" w:w="3024"/>
          </w:tcPr>
          <w:p>
            <w:r>
              <w:rPr>
                <w:b/>
              </w:rPr>
              <w:t>[ISO 7010 PNEUMATIC ICON]</w:t>
            </w:r>
          </w:p>
        </w:tc>
        <w:tc>
          <w:tcPr>
            <w:tcW w:type="dxa" w:w="3024"/>
          </w:tcPr>
          <w:p>
            <w:r>
              <w:t>Manual ball valve</w:t>
            </w:r>
          </w:p>
        </w:tc>
      </w:tr>
    </w:tbl>
    <w:p>
      <w:pPr>
        <w:pStyle w:val="Heading2"/>
      </w:pPr>
      <w:r>
        <w:t>4.4 De-energization Sequence</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Notify all personnel.</w:t>
            </w:r>
          </w:p>
        </w:tc>
      </w:tr>
      <w:tr>
        <w:tc>
          <w:tcPr>
            <w:tcW w:type="dxa" w:w="4536"/>
          </w:tcPr>
          <w:p>
            <w:pPr/>
            <w:r>
              <w:t>Step 2</w:t>
            </w:r>
          </w:p>
        </w:tc>
        <w:tc>
          <w:tcPr>
            <w:tcW w:type="dxa" w:w="4536"/>
          </w:tcPr>
          <w:p>
            <w:pPr/>
            <w:r>
              <w:t>Stop the machine via HMI.</w:t>
            </w:r>
          </w:p>
        </w:tc>
      </w:tr>
      <w:tr>
        <w:tc>
          <w:tcPr>
            <w:tcW w:type="dxa" w:w="4536"/>
          </w:tcPr>
          <w:p>
            <w:pPr/>
            <w:r>
              <w:t>Step 3</w:t>
            </w:r>
          </w:p>
        </w:tc>
        <w:tc>
          <w:tcPr>
            <w:tcW w:type="dxa" w:w="4536"/>
          </w:tcPr>
          <w:p>
            <w:pPr/>
            <w:r>
              <w:t>Select Maintenance Mode.</w:t>
            </w:r>
          </w:p>
        </w:tc>
      </w:tr>
      <w:tr>
        <w:tc>
          <w:tcPr>
            <w:tcW w:type="dxa" w:w="4536"/>
          </w:tcPr>
          <w:p>
            <w:pPr/>
            <w:r>
              <w:t>Step 4</w:t>
            </w:r>
          </w:p>
        </w:tc>
        <w:tc>
          <w:tcPr>
            <w:tcW w:type="dxa" w:w="4536"/>
          </w:tcPr>
          <w:p>
            <w:pPr/>
            <w:r>
              <w:t>Isolate Main Electrical Supply (LP-01).</w:t>
            </w:r>
          </w:p>
        </w:tc>
      </w:tr>
      <w:tr>
        <w:tc>
          <w:tcPr>
            <w:tcW w:type="dxa" w:w="4536"/>
          </w:tcPr>
          <w:p>
            <w:pPr/>
            <w:r>
              <w:t>Step 5</w:t>
            </w:r>
          </w:p>
        </w:tc>
        <w:tc>
          <w:tcPr>
            <w:tcW w:type="dxa" w:w="4536"/>
          </w:tcPr>
          <w:p>
            <w:pPr/>
            <w:r>
              <w:t>Isolate Compressed Air (LP-02) and verify zero pressure.</w:t>
            </w:r>
          </w:p>
        </w:tc>
      </w:tr>
      <w:tr>
        <w:tc>
          <w:tcPr>
            <w:tcW w:type="dxa" w:w="4536"/>
          </w:tcPr>
          <w:p>
            <w:pPr/>
            <w:r>
              <w:t>Step 6</w:t>
            </w:r>
          </w:p>
        </w:tc>
        <w:tc>
          <w:tcPr>
            <w:tcW w:type="dxa" w:w="4536"/>
          </w:tcPr>
          <w:p>
            <w:pPr/>
            <w:r>
              <w:t>Isolate KUKA Robot Controllers (LP-04).</w:t>
            </w:r>
          </w:p>
        </w:tc>
      </w:tr>
      <w:tr>
        <w:tc>
          <w:tcPr>
            <w:tcW w:type="dxa" w:w="4536"/>
          </w:tcPr>
          <w:p>
            <w:pPr/>
            <w:r>
              <w:t>Step 7</w:t>
            </w:r>
          </w:p>
        </w:tc>
        <w:tc>
          <w:tcPr>
            <w:tcW w:type="dxa" w:w="4536"/>
          </w:tcPr>
          <w:p>
            <w:pPr/>
            <w:r>
              <w:t>Isolate Maglev Conveyor (LP-05).</w:t>
            </w:r>
          </w:p>
        </w:tc>
      </w:tr>
      <w:tr>
        <w:tc>
          <w:tcPr>
            <w:tcW w:type="dxa" w:w="4536"/>
          </w:tcPr>
          <w:p>
            <w:pPr/>
            <w:r>
              <w:t>Step 8</w:t>
            </w:r>
          </w:p>
        </w:tc>
        <w:tc>
          <w:tcPr>
            <w:tcW w:type="dxa" w:w="4536"/>
          </w:tcPr>
          <w:p>
            <w:pPr/>
            <w:r>
              <w:t>Confirm STO Status.</w:t>
            </w:r>
          </w:p>
        </w:tc>
      </w:tr>
    </w:tbl>
    <w:p/>
    <w:p>
      <w:pPr>
        <w:pStyle w:val="Heading2"/>
      </w:pPr>
      <w:r>
        <w:t>4.5 Re-energization Sequence</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Inspect and clear the machine.</w:t>
            </w:r>
          </w:p>
        </w:tc>
      </w:tr>
      <w:tr>
        <w:tc>
          <w:tcPr>
            <w:tcW w:type="dxa" w:w="4536"/>
          </w:tcPr>
          <w:p>
            <w:pPr/>
            <w:r>
              <w:t>Step 2</w:t>
            </w:r>
          </w:p>
        </w:tc>
        <w:tc>
          <w:tcPr>
            <w:tcW w:type="dxa" w:w="4536"/>
          </w:tcPr>
          <w:p>
            <w:pPr/>
            <w:r>
              <w:t>Notify all personnel.</w:t>
            </w:r>
          </w:p>
        </w:tc>
      </w:tr>
      <w:tr>
        <w:tc>
          <w:tcPr>
            <w:tcW w:type="dxa" w:w="4536"/>
          </w:tcPr>
          <w:p>
            <w:pPr/>
            <w:r>
              <w:t>Step 3</w:t>
            </w:r>
          </w:p>
        </w:tc>
        <w:tc>
          <w:tcPr>
            <w:tcW w:type="dxa" w:w="4536"/>
          </w:tcPr>
          <w:p>
            <w:pPr/>
            <w:r>
              <w:t>Restore Maglev Conveyor (LP-05).</w:t>
            </w:r>
          </w:p>
        </w:tc>
      </w:tr>
      <w:tr>
        <w:tc>
          <w:tcPr>
            <w:tcW w:type="dxa" w:w="4536"/>
          </w:tcPr>
          <w:p>
            <w:pPr/>
            <w:r>
              <w:t>Step 4</w:t>
            </w:r>
          </w:p>
        </w:tc>
        <w:tc>
          <w:tcPr>
            <w:tcW w:type="dxa" w:w="4536"/>
          </w:tcPr>
          <w:p>
            <w:pPr/>
            <w:r>
              <w:t>Restore Robot Controllers (LP-04).</w:t>
            </w:r>
          </w:p>
        </w:tc>
      </w:tr>
      <w:tr>
        <w:tc>
          <w:tcPr>
            <w:tcW w:type="dxa" w:w="4536"/>
          </w:tcPr>
          <w:p>
            <w:pPr/>
            <w:r>
              <w:t>Step 5</w:t>
            </w:r>
          </w:p>
        </w:tc>
        <w:tc>
          <w:tcPr>
            <w:tcW w:type="dxa" w:w="4536"/>
          </w:tcPr>
          <w:p>
            <w:pPr/>
            <w:r>
              <w:t>Restore Compressed Air (LP-02).</w:t>
            </w:r>
          </w:p>
        </w:tc>
      </w:tr>
      <w:tr>
        <w:tc>
          <w:tcPr>
            <w:tcW w:type="dxa" w:w="4536"/>
          </w:tcPr>
          <w:p>
            <w:pPr/>
            <w:r>
              <w:t>Step 6</w:t>
            </w:r>
          </w:p>
        </w:tc>
        <w:tc>
          <w:tcPr>
            <w:tcW w:type="dxa" w:w="4536"/>
          </w:tcPr>
          <w:p>
            <w:pPr/>
            <w:r>
              <w:t>Restore Main Electrical Supply (LP-01).</w:t>
            </w:r>
          </w:p>
        </w:tc>
      </w:tr>
      <w:tr>
        <w:tc>
          <w:tcPr>
            <w:tcW w:type="dxa" w:w="4536"/>
          </w:tcPr>
          <w:p>
            <w:pPr/>
            <w:r>
              <w:t>Step 7</w:t>
            </w:r>
          </w:p>
        </w:tc>
        <w:tc>
          <w:tcPr>
            <w:tcW w:type="dxa" w:w="4536"/>
          </w:tcPr>
          <w:p>
            <w:pPr/>
            <w:r>
              <w:t>Confirm Safety System Status.</w:t>
            </w:r>
          </w:p>
        </w:tc>
      </w:tr>
    </w:tbl>
    <w:p/>
    <w:p>
      <w:pPr>
        <w:pStyle w:val="Heading1"/>
      </w:pPr>
      <w:r>
        <w:t>5. Emergency Stop Function</w:t>
      </w:r>
    </w:p>
    <w:p>
      <w:pPr>
        <w:pStyle w:val="Heading2"/>
      </w:pPr>
      <w:r>
        <w:t>5.4 &amp; 5.5 E-Stop Function &amp; Reset</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E-stop activated -&gt; Safety PLC receives signal.</w:t>
            </w:r>
          </w:p>
        </w:tc>
      </w:tr>
      <w:tr>
        <w:tc>
          <w:tcPr>
            <w:tcW w:type="dxa" w:w="4536"/>
          </w:tcPr>
          <w:p>
            <w:pPr/>
            <w:r>
              <w:t>Step 2</w:t>
            </w:r>
          </w:p>
        </w:tc>
        <w:tc>
          <w:tcPr>
            <w:tcW w:type="dxa" w:w="4536"/>
          </w:tcPr>
          <w:p>
            <w:pPr/>
            <w:r>
              <w:t>Controlled deceleration of all axes.</w:t>
            </w:r>
          </w:p>
        </w:tc>
      </w:tr>
      <w:tr>
        <w:tc>
          <w:tcPr>
            <w:tcW w:type="dxa" w:w="4536"/>
          </w:tcPr>
          <w:p>
            <w:pPr/>
            <w:r>
              <w:t>Step 3</w:t>
            </w:r>
          </w:p>
        </w:tc>
        <w:tc>
          <w:tcPr>
            <w:tcW w:type="dxa" w:w="4536"/>
          </w:tcPr>
          <w:p>
            <w:pPr/>
            <w:r>
              <w:t>STO applied; Pneumatic dumps to safe state.</w:t>
            </w:r>
          </w:p>
        </w:tc>
      </w:tr>
      <w:tr>
        <w:tc>
          <w:tcPr>
            <w:tcW w:type="dxa" w:w="4536"/>
          </w:tcPr>
          <w:p>
            <w:pPr/>
            <w:r>
              <w:t>Step 4</w:t>
            </w:r>
          </w:p>
        </w:tc>
        <w:tc>
          <w:tcPr>
            <w:tcW w:type="dxa" w:w="4536"/>
          </w:tcPr>
          <w:p>
            <w:pPr/>
            <w:r>
              <w:t>To Reset: Identify cause and resolve.</w:t>
            </w:r>
          </w:p>
        </w:tc>
      </w:tr>
      <w:tr>
        <w:tc>
          <w:tcPr>
            <w:tcW w:type="dxa" w:w="4536"/>
          </w:tcPr>
          <w:p>
            <w:pPr/>
            <w:r>
              <w:t>Step 5</w:t>
            </w:r>
          </w:p>
        </w:tc>
        <w:tc>
          <w:tcPr>
            <w:tcW w:type="dxa" w:w="4536"/>
          </w:tcPr>
          <w:p>
            <w:pPr/>
            <w:r>
              <w:t>Release the E-Stop pushbutton.</w:t>
            </w:r>
          </w:p>
        </w:tc>
      </w:tr>
      <w:tr>
        <w:tc>
          <w:tcPr>
            <w:tcW w:type="dxa" w:w="4536"/>
          </w:tcPr>
          <w:p>
            <w:pPr/>
            <w:r>
              <w:t>Step 6</w:t>
            </w:r>
          </w:p>
        </w:tc>
        <w:tc>
          <w:tcPr>
            <w:tcW w:type="dxa" w:w="4536"/>
          </w:tcPr>
          <w:p>
            <w:pPr/>
            <w:r>
              <w:t>Acknowledge Alarm at HMI.</w:t>
            </w:r>
          </w:p>
        </w:tc>
      </w:tr>
      <w:tr>
        <w:tc>
          <w:tcPr>
            <w:tcW w:type="dxa" w:w="4536"/>
          </w:tcPr>
          <w:p>
            <w:pPr/>
            <w:r>
              <w:t>Step 7</w:t>
            </w:r>
          </w:p>
        </w:tc>
        <w:tc>
          <w:tcPr>
            <w:tcW w:type="dxa" w:w="4536"/>
          </w:tcPr>
          <w:p>
            <w:pPr/>
            <w:r>
              <w:t>Initiate Controlled Restart.</w:t>
            </w:r>
          </w:p>
        </w:tc>
      </w:tr>
    </w:tbl>
    <w:p/>
    <w:p>
      <w:pPr>
        <w:pStyle w:val="Heading1"/>
      </w:pPr>
      <w:r>
        <w:t>6. Operating Instructions</w:t>
      </w:r>
    </w:p>
    <w:p>
      <w:pPr>
        <w:pStyle w:val="Heading2"/>
      </w:pPr>
      <w:r>
        <w:t>6.4 to 6.9 Operating Procedures</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Power On and clear alarms.</w:t>
            </w:r>
          </w:p>
        </w:tc>
      </w:tr>
      <w:tr>
        <w:tc>
          <w:tcPr>
            <w:tcW w:type="dxa" w:w="4536"/>
          </w:tcPr>
          <w:p>
            <w:pPr/>
            <w:r>
              <w:t>Step 2</w:t>
            </w:r>
          </w:p>
        </w:tc>
        <w:tc>
          <w:tcPr>
            <w:tcW w:type="dxa" w:w="4536"/>
          </w:tcPr>
          <w:p>
            <w:pPr/>
            <w:r>
              <w:t>Initialize Safety System, Home Axes, Initialize Robots.</w:t>
            </w:r>
          </w:p>
        </w:tc>
      </w:tr>
      <w:tr>
        <w:tc>
          <w:tcPr>
            <w:tcW w:type="dxa" w:w="4536"/>
          </w:tcPr>
          <w:p>
            <w:pPr/>
            <w:r>
              <w:t>Step 3</w:t>
            </w:r>
          </w:p>
        </w:tc>
        <w:tc>
          <w:tcPr>
            <w:tcW w:type="dxa" w:w="4536"/>
          </w:tcPr>
          <w:p>
            <w:pPr/>
            <w:r>
              <w:t>Select Recipe and Automatic Mode.</w:t>
            </w:r>
          </w:p>
        </w:tc>
      </w:tr>
      <w:tr>
        <w:tc>
          <w:tcPr>
            <w:tcW w:type="dxa" w:w="4536"/>
          </w:tcPr>
          <w:p>
            <w:pPr/>
            <w:r>
              <w:t>Step 4</w:t>
            </w:r>
          </w:p>
        </w:tc>
        <w:tc>
          <w:tcPr>
            <w:tcW w:type="dxa" w:w="4536"/>
          </w:tcPr>
          <w:p>
            <w:pPr/>
            <w:r>
              <w:t>Load Input Tray at S1.</w:t>
            </w:r>
          </w:p>
        </w:tc>
      </w:tr>
      <w:tr>
        <w:tc>
          <w:tcPr>
            <w:tcW w:type="dxa" w:w="4536"/>
          </w:tcPr>
          <w:p>
            <w:pPr/>
            <w:r>
              <w:t>Step 5</w:t>
            </w:r>
          </w:p>
        </w:tc>
        <w:tc>
          <w:tcPr>
            <w:tcW w:type="dxa" w:w="4536"/>
          </w:tcPr>
          <w:p>
            <w:pPr/>
            <w:r>
              <w:t>Cycle runs automatically through S1 to S5.</w:t>
            </w:r>
          </w:p>
        </w:tc>
      </w:tr>
      <w:tr>
        <w:tc>
          <w:tcPr>
            <w:tcW w:type="dxa" w:w="4536"/>
          </w:tcPr>
          <w:p>
            <w:pPr/>
            <w:r>
              <w:t>Step 6</w:t>
            </w:r>
          </w:p>
        </w:tc>
        <w:tc>
          <w:tcPr>
            <w:tcW w:type="dxa" w:w="4536"/>
          </w:tcPr>
          <w:p>
            <w:pPr/>
            <w:r>
              <w:t>Unload Output Tray at S6.</w:t>
            </w:r>
          </w:p>
        </w:tc>
      </w:tr>
      <w:tr>
        <w:tc>
          <w:tcPr>
            <w:tcW w:type="dxa" w:w="4536"/>
          </w:tcPr>
          <w:p>
            <w:pPr/>
            <w:r>
              <w:t>Step 7</w:t>
            </w:r>
          </w:p>
        </w:tc>
        <w:tc>
          <w:tcPr>
            <w:tcW w:type="dxa" w:w="4536"/>
          </w:tcPr>
          <w:p>
            <w:pPr/>
            <w:r>
              <w:t>For Shutdown: Press CYCLE STOP, allow cycle to finish, select Controlled Shutdown.</w:t>
            </w:r>
          </w:p>
        </w:tc>
      </w:tr>
    </w:tbl>
    <w:p/>
    <w:p>
      <w:pPr>
        <w:pStyle w:val="Heading1"/>
      </w:pPr>
      <w:r>
        <w:t>7. Maintenance &amp; Care</w:t>
      </w:r>
    </w:p>
    <w:p>
      <w:r>
        <w:t>Scheduled maintenance must be performed weekly, monthly, and six-monthly. LOTO is required before access.</w:t>
      </w:r>
    </w:p>
    <w:p>
      <w:pPr>
        <w:pStyle w:val="Heading1"/>
      </w:pPr>
      <w:r>
        <w:t>8. Electrical Schematic</w:t>
      </w:r>
    </w:p>
    <w:p>
      <w:r>
        <w:rPr>
          <w:b/>
        </w:rPr>
        <w:t>[INSERT ELECTRICAL SCHEMATICS]</w:t>
      </w:r>
    </w:p>
    <w:p>
      <w:pPr>
        <w:pStyle w:val="Heading1"/>
      </w:pPr>
      <w:r>
        <w:t>9. Pneumatic Schematic</w:t>
      </w:r>
    </w:p>
    <w:p>
      <w:r>
        <w:rPr>
          <w:b/>
        </w:rPr>
        <w:t>[INSERT PNEUMATIC SCHEMATICS]</w:t>
      </w:r>
    </w:p>
    <w:p>
      <w:pPr>
        <w:pStyle w:val="Heading1"/>
      </w:pPr>
      <w:r>
        <w:t>10. Hydraulic Schematic</w:t>
      </w:r>
    </w:p>
    <w:p>
      <w:r>
        <w:t>NOT APPLICABLE.</w:t>
      </w:r>
    </w:p>
    <w:p>
      <w:pPr>
        <w:pStyle w:val="Heading1"/>
      </w:pPr>
      <w:r>
        <w:t>11. HMI Alarms &amp; Fault Codes</w:t>
      </w:r>
    </w:p>
    <w:p>
      <w:pPr>
        <w:pStyle w:val="Heading2"/>
      </w:pPr>
      <w:r>
        <w:t>11.4 General Alarm Response</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Read the Alarm on HMI.</w:t>
            </w:r>
          </w:p>
        </w:tc>
      </w:tr>
      <w:tr>
        <w:tc>
          <w:tcPr>
            <w:tcW w:type="dxa" w:w="4536"/>
          </w:tcPr>
          <w:p>
            <w:pPr/>
            <w:r>
              <w:t>Step 2</w:t>
            </w:r>
          </w:p>
        </w:tc>
        <w:tc>
          <w:tcPr>
            <w:tcW w:type="dxa" w:w="4536"/>
          </w:tcPr>
          <w:p>
            <w:pPr/>
            <w:r>
              <w:t>Assess the Priority.</w:t>
            </w:r>
          </w:p>
        </w:tc>
      </w:tr>
      <w:tr>
        <w:tc>
          <w:tcPr>
            <w:tcW w:type="dxa" w:w="4536"/>
          </w:tcPr>
          <w:p>
            <w:pPr/>
            <w:r>
              <w:t>Step 3</w:t>
            </w:r>
          </w:p>
        </w:tc>
        <w:tc>
          <w:tcPr>
            <w:tcW w:type="dxa" w:w="4536"/>
          </w:tcPr>
          <w:p>
            <w:pPr/>
            <w:r>
              <w:t>Do Not Override without understanding root cause.</w:t>
            </w:r>
          </w:p>
        </w:tc>
      </w:tr>
      <w:tr>
        <w:tc>
          <w:tcPr>
            <w:tcW w:type="dxa" w:w="4536"/>
          </w:tcPr>
          <w:p>
            <w:pPr/>
            <w:r>
              <w:t>Step 4</w:t>
            </w:r>
          </w:p>
        </w:tc>
        <w:tc>
          <w:tcPr>
            <w:tcW w:type="dxa" w:w="4536"/>
          </w:tcPr>
          <w:p>
            <w:pPr/>
            <w:r>
              <w:t>Contact Maintenance if required.</w:t>
            </w:r>
          </w:p>
        </w:tc>
      </w:tr>
      <w:tr>
        <w:tc>
          <w:tcPr>
            <w:tcW w:type="dxa" w:w="4536"/>
          </w:tcPr>
          <w:p>
            <w:pPr/>
            <w:r>
              <w:t>Step 5</w:t>
            </w:r>
          </w:p>
        </w:tc>
        <w:tc>
          <w:tcPr>
            <w:tcW w:type="dxa" w:w="4536"/>
          </w:tcPr>
          <w:p>
            <w:pPr/>
            <w:r>
              <w:t>Record the Alarm in logbook.</w:t>
            </w:r>
          </w:p>
        </w:tc>
      </w:tr>
    </w:tbl>
    <w:p/>
    <w:p>
      <w:pPr>
        <w:pStyle w:val="Heading1"/>
      </w:pPr>
      <w:r>
        <w:t>12. Safety Features &amp; Interlocks</w:t>
      </w:r>
    </w:p>
    <w:p>
      <w:pPr>
        <w:pStyle w:val="Heading2"/>
      </w:pPr>
      <w:r>
        <w:t>12.2 Safety Architecture Overview</w:t>
      </w:r>
    </w:p>
    <w:tbl>
      <w:tblPr>
        <w:tblStyle w:val="LightShading-Accent1"/>
        <w:tblW w:type="auto" w:w="0"/>
        <w:tblLook w:firstColumn="1" w:firstRow="1" w:lastColumn="0" w:lastRow="0" w:noHBand="0" w:noVBand="1" w:val="04A0"/>
      </w:tblPr>
      <w:tblGrid>
        <w:gridCol w:w="4536"/>
        <w:gridCol w:w="4536"/>
      </w:tblGrid>
      <w:tr>
        <w:tc>
          <w:tcPr>
            <w:tcW w:type="dxa" w:w="4536"/>
          </w:tcPr>
          <w:p>
            <w:pPr/>
            <w:r>
              <w:t>Step 1</w:t>
            </w:r>
          </w:p>
        </w:tc>
        <w:tc>
          <w:tcPr>
            <w:tcW w:type="dxa" w:w="4536"/>
          </w:tcPr>
          <w:p>
            <w:pPr/>
            <w:r>
              <w:t>Level 1: Inherently Safe Design</w:t>
            </w:r>
          </w:p>
        </w:tc>
      </w:tr>
      <w:tr>
        <w:tc>
          <w:tcPr>
            <w:tcW w:type="dxa" w:w="4536"/>
          </w:tcPr>
          <w:p>
            <w:pPr/>
            <w:r>
              <w:t>Step 2</w:t>
            </w:r>
          </w:p>
        </w:tc>
        <w:tc>
          <w:tcPr>
            <w:tcW w:type="dxa" w:w="4536"/>
          </w:tcPr>
          <w:p>
            <w:pPr/>
            <w:r>
              <w:t>Level 2: Fixed Guarding</w:t>
            </w:r>
          </w:p>
        </w:tc>
      </w:tr>
      <w:tr>
        <w:tc>
          <w:tcPr>
            <w:tcW w:type="dxa" w:w="4536"/>
          </w:tcPr>
          <w:p>
            <w:pPr/>
            <w:r>
              <w:t>Step 3</w:t>
            </w:r>
          </w:p>
        </w:tc>
        <w:tc>
          <w:tcPr>
            <w:tcW w:type="dxa" w:w="4536"/>
          </w:tcPr>
          <w:p>
            <w:pPr/>
            <w:r>
              <w:t>Level 3: Interlocked Safeguarding</w:t>
            </w:r>
          </w:p>
        </w:tc>
      </w:tr>
      <w:tr>
        <w:tc>
          <w:tcPr>
            <w:tcW w:type="dxa" w:w="4536"/>
          </w:tcPr>
          <w:p>
            <w:pPr/>
            <w:r>
              <w:t>Step 4</w:t>
            </w:r>
          </w:p>
        </w:tc>
        <w:tc>
          <w:tcPr>
            <w:tcW w:type="dxa" w:w="4536"/>
          </w:tcPr>
          <w:p>
            <w:pPr/>
            <w:r>
              <w:t>Level 4: Complementary Protective Measures</w:t>
            </w:r>
          </w:p>
        </w:tc>
      </w:tr>
    </w:tbl>
    <w:p/>
    <w:p>
      <w:pPr>
        <w:pStyle w:val="Heading2"/>
      </w:pPr>
      <w:r>
        <w:t>12.5 Safety Door Interlock Function</w:t>
      </w:r>
    </w:p>
    <w:p>
      <w:r>
        <w:t>• Door latch engaged -&gt; normal operation.</w:t>
        <w:br/>
        <w:t>• Door opened -&gt; Safety PLC detects and initiates stop.</w:t>
        <w:br/>
        <w:t>• Restart -&gt; must physically close and manually restart.</w:t>
        <w:br/>
        <w:t>• Power-to-unlock -&gt; defaults to locked on power failure.</w:t>
      </w:r>
    </w:p>
    <w:p>
      <w:pPr>
        <w:pStyle w:val="Heading1"/>
      </w:pPr>
      <w:r>
        <w:t>13. Compliance &amp; Sign-off</w:t>
      </w:r>
    </w:p>
    <w:p>
      <w:r>
        <w:t>Prepared by Certified Safety Professional based on applicable ISO and IS standards.</w:t>
      </w:r>
    </w:p>
    <w:p>
      <w:pPr>
        <w:pStyle w:val="Heading2"/>
      </w:pPr>
      <w:r>
        <w:t>Authorizations (Unified Sign-Off)</w:t>
      </w:r>
    </w:p>
    <w:tbl>
      <w:tblPr>
        <w:tblStyle w:val="MediumShading1-Accent1"/>
        <w:tblW w:type="auto" w:w="0"/>
        <w:tblLook w:firstColumn="1" w:firstRow="1" w:lastColumn="0" w:lastRow="0" w:noHBand="0" w:noVBand="1" w:val="04A0"/>
      </w:tblPr>
      <w:tblGrid>
        <w:gridCol w:w="2268"/>
        <w:gridCol w:w="2268"/>
        <w:gridCol w:w="2268"/>
        <w:gridCol w:w="2268"/>
      </w:tblGrid>
      <w:tr>
        <w:tc>
          <w:tcPr>
            <w:tcW w:type="dxa" w:w="2268"/>
          </w:tcPr>
          <w:p>
            <w:r>
              <w:t>Role</w:t>
            </w:r>
          </w:p>
        </w:tc>
        <w:tc>
          <w:tcPr>
            <w:tcW w:type="dxa" w:w="2268"/>
          </w:tcPr>
          <w:p>
            <w:r>
              <w:t>Name</w:t>
            </w:r>
          </w:p>
        </w:tc>
        <w:tc>
          <w:tcPr>
            <w:tcW w:type="dxa" w:w="2268"/>
          </w:tcPr>
          <w:p>
            <w:r>
              <w:t>Signature</w:t>
            </w:r>
          </w:p>
        </w:tc>
        <w:tc>
          <w:tcPr>
            <w:tcW w:type="dxa" w:w="2268"/>
          </w:tcPr>
          <w:p>
            <w:r>
              <w:t>Date</w:t>
            </w:r>
          </w:p>
        </w:tc>
      </w:tr>
      <w:tr>
        <w:tc>
          <w:tcPr>
            <w:tcW w:type="dxa" w:w="2268"/>
          </w:tcPr>
          <w:p>
            <w:r>
              <w:t>Manufacturer (Indo-MIM)</w:t>
            </w:r>
          </w:p>
        </w:tc>
        <w:tc>
          <w:tcPr>
            <w:tcW w:type="dxa" w:w="2268"/>
          </w:tcPr>
          <w:p/>
        </w:tc>
        <w:tc>
          <w:tcPr>
            <w:tcW w:type="dxa" w:w="2268"/>
          </w:tcPr>
          <w:p/>
        </w:tc>
        <w:tc>
          <w:tcPr>
            <w:tcW w:type="dxa" w:w="2268"/>
          </w:tcPr>
          <w:p/>
        </w:tc>
      </w:tr>
      <w:tr>
        <w:tc>
          <w:tcPr>
            <w:tcW w:type="dxa" w:w="2268"/>
          </w:tcPr>
          <w:p>
            <w:r>
              <w:t>End User (Tata Electronics)</w:t>
            </w:r>
          </w:p>
        </w:tc>
        <w:tc>
          <w:tcPr>
            <w:tcW w:type="dxa" w:w="2268"/>
          </w:tcPr>
          <w:p/>
        </w:tc>
        <w:tc>
          <w:tcPr>
            <w:tcW w:type="dxa" w:w="2268"/>
          </w:tcPr>
          <w:p/>
        </w:tc>
        <w:tc>
          <w:tcPr>
            <w:tcW w:type="dxa" w:w="2268"/>
          </w:tcPr>
          <w:p/>
        </w:tc>
      </w:tr>
      <w:tr>
        <w:tc>
          <w:tcPr>
            <w:tcW w:type="dxa" w:w="2268"/>
          </w:tcPr>
          <w:p>
            <w:r>
              <w:t>Certified Safety Professional</w:t>
            </w:r>
          </w:p>
        </w:tc>
        <w:tc>
          <w:tcPr>
            <w:tcW w:type="dxa" w:w="2268"/>
          </w:tcPr>
          <w:p/>
        </w:tc>
        <w:tc>
          <w:tcPr>
            <w:tcW w:type="dxa" w:w="2268"/>
          </w:tcPr>
          <w:p/>
        </w:tc>
        <w:tc>
          <w:tcPr>
            <w:tcW w:type="dxa" w:w="2268"/>
          </w:tcPr>
          <w:p/>
        </w:tc>
      </w:tr>
    </w:tbl>
    <w:sectPr w:rsidR="00FC693F" w:rsidRPr="0006063C" w:rsidSect="00034616">
      <w:headerReference w:type="default" r:id="rId9"/>
      <w:footerReference w:type="default" r:id="rId10"/>
      <w:pgSz w:w="11906" w:h="16838"/>
      <w:pgMar w:top="1417" w:right="1417" w:bottom="141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76"/>
      <w:jc w:val="center"/>
    </w:pPr>
    <w:r>
      <w:rPr>
        <w:rFonts w:ascii="Calibri" w:hAnsi="Calibri"/>
        <w:b/>
        <w:i w:val="0"/>
        <w:color w:val="555555"/>
        <w:sz w:val="18"/>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tblLook w:firstColumn="1" w:firstRow="1" w:lastColumn="0" w:lastRow="0" w:noHBand="0" w:noVBand="1" w:val="04A0"/>
    </w:tblPr>
    <w:tblGrid>
      <w:gridCol w:w="3024"/>
      <w:gridCol w:w="3024"/>
      <w:gridCol w:w="3024"/>
    </w:tblGrid>
    <w:tr>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left"/>
          </w:pPr>
          <w:r>
            <w:rPr>
              <w:rFonts w:ascii="Calibri" w:hAnsi="Calibri"/>
              <w:b w:val="0"/>
              <w:i w:val="0"/>
              <w:color w:val="1F3864"/>
              <w:sz w:val="18"/>
            </w:rPr>
            <w:t>BG Snap Assembly Machine</w:t>
          </w:r>
        </w:p>
      </w:tc>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center"/>
          </w:pPr>
          <w:r>
            <w:rPr>
              <w:rFonts w:ascii="Calibri" w:hAnsi="Calibri"/>
              <w:b w:val="0"/>
              <w:i w:val="0"/>
              <w:color w:val="555555"/>
              <w:sz w:val="18"/>
            </w:rPr>
            <w:t>Operating &amp; Safety Manual</w:t>
          </w:r>
        </w:p>
      </w:tc>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right"/>
          </w:pPr>
          <w:r>
            <w:rPr>
              <w:rFonts w:ascii="Calibri" w:hAnsi="Calibri"/>
              <w:b w:val="0"/>
              <w:i w:val="0"/>
              <w:color w:val="555555"/>
              <w:sz w:val="18"/>
            </w:rPr>
            <w:t xml:space="preserve">Page </w:t>
            <w:fldChar w:fldCharType="begin" w:dirty="true"/>
            <w:instrText> PAGE </w:instrText>
            <w:fldChar w:fldCharType="separate"/>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