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Sean Reid</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w:t>
      </w:r>
      <w:r>
        <w:rPr>
          <w:rFonts w:cs="Calibri" w:cstheme="majorHAnsi"/>
          <w:szCs w:val="22"/>
        </w:rPr>
        <w:t>4</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grjogdjh5fi8"/>
      <w:bookmarkStart w:id="3" w:name="_qfria26xxkxs"/>
      <w:bookmarkStart w:id="4" w:name="_w7g7r3nym5qe"/>
      <w:bookmarkStart w:id="5" w:name="_kouix0dw4u3m"/>
      <w:bookmarkStart w:id="6" w:name="_grjogdjh5fi8"/>
      <w:bookmarkStart w:id="7" w:name="_qfria26xxkxs"/>
      <w:bookmarkStart w:id="8" w:name="_w7g7r3nym5qe"/>
      <w:bookmarkStart w:id="9" w:name="_kouix0dw4u3m"/>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30"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4"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09"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978" w:type="dxa"/>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1.0</w:t>
            </w:r>
          </w:p>
        </w:tc>
        <w:tc>
          <w:tcPr>
            <w:tcW w:w="1530"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3/16/2022</w:t>
            </w:r>
          </w:p>
        </w:tc>
        <w:tc>
          <w:tcPr>
            <w:tcW w:w="1724" w:type="dxa"/>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Sean Reid</w:t>
            </w:r>
          </w:p>
        </w:tc>
        <w:tc>
          <w:tcPr>
            <w:tcW w:w="5109"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Executive Summary and Design Constraints</w:t>
            </w:r>
          </w:p>
        </w:tc>
      </w:tr>
      <w:tr>
        <w:trPr/>
        <w:tc>
          <w:tcPr>
            <w:tcW w:w="978" w:type="dxa"/>
            <w:tcBorders>
              <w:top w:val="nil"/>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t>1.1</w:t>
            </w:r>
          </w:p>
        </w:tc>
        <w:tc>
          <w:tcPr>
            <w:tcW w:w="1530"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3/21/2022</w:t>
            </w:r>
          </w:p>
        </w:tc>
        <w:tc>
          <w:tcPr>
            <w:tcW w:w="1724" w:type="dxa"/>
            <w:tcBorders>
              <w:top w:val="nil"/>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Sean Reid</w:t>
            </w:r>
          </w:p>
        </w:tc>
        <w:tc>
          <w:tcPr>
            <w:tcW w:w="5109"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System, Arch, and Evaluation</w:t>
            </w:r>
          </w:p>
        </w:tc>
      </w:tr>
      <w:tr>
        <w:trPr/>
        <w:tc>
          <w:tcPr>
            <w:tcW w:w="978" w:type="dxa"/>
            <w:tcBorders>
              <w:top w:val="nil"/>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t>1.2</w:t>
            </w:r>
          </w:p>
        </w:tc>
        <w:tc>
          <w:tcPr>
            <w:tcW w:w="1530"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3/22/2022</w:t>
            </w:r>
          </w:p>
        </w:tc>
        <w:tc>
          <w:tcPr>
            <w:tcW w:w="1724" w:type="dxa"/>
            <w:tcBorders>
              <w:top w:val="nil"/>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Sean Reid</w:t>
            </w:r>
          </w:p>
        </w:tc>
        <w:tc>
          <w:tcPr>
            <w:tcW w:w="5109"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OS Grid, Recommendations</w:t>
            </w:r>
          </w:p>
        </w:tc>
      </w:tr>
      <w:tr>
        <w:trPr/>
        <w:tc>
          <w:tcPr>
            <w:tcW w:w="978" w:type="dxa"/>
            <w:tcBorders>
              <w:top w:val="nil"/>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t>1.3</w:t>
            </w:r>
          </w:p>
        </w:tc>
        <w:tc>
          <w:tcPr>
            <w:tcW w:w="1530"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4/3/2022</w:t>
            </w:r>
          </w:p>
        </w:tc>
        <w:tc>
          <w:tcPr>
            <w:tcW w:w="1724" w:type="dxa"/>
            <w:tcBorders>
              <w:top w:val="nil"/>
            </w:tcBorders>
          </w:tcPr>
          <w:p>
            <w:pPr>
              <w:pStyle w:val="Normal"/>
              <w:suppressAutoHyphens w:val="true"/>
              <w:spacing w:before="0" w:after="0"/>
              <w:contextualSpacing/>
              <w:rPr>
                <w:rFonts w:ascii="Calibri" w:hAnsi="Calibri" w:cs="Calibri" w:asciiTheme="majorHAnsi" w:cstheme="majorHAnsi" w:hAnsiTheme="majorHAnsi"/>
                <w:sz w:val="22"/>
                <w:szCs w:val="22"/>
              </w:rPr>
            </w:pPr>
            <w:r>
              <w:rPr/>
              <w:t>Sean Reid</w:t>
            </w:r>
          </w:p>
        </w:tc>
        <w:tc>
          <w:tcPr>
            <w:tcW w:w="5109"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Updated grid, recommendations</w:t>
            </w:r>
          </w:p>
        </w:tc>
      </w:tr>
      <w:tr>
        <w:trPr/>
        <w:tc>
          <w:tcPr>
            <w:tcW w:w="978" w:type="dxa"/>
            <w:tcBorders>
              <w:top w:val="nil"/>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t>1.4</w:t>
            </w:r>
          </w:p>
        </w:tc>
        <w:tc>
          <w:tcPr>
            <w:tcW w:w="1530"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4/18/2022</w:t>
            </w:r>
          </w:p>
        </w:tc>
        <w:tc>
          <w:tcPr>
            <w:tcW w:w="1724" w:type="dxa"/>
            <w:tcBorders>
              <w:top w:val="nil"/>
            </w:tcBorders>
          </w:tcPr>
          <w:p>
            <w:pPr>
              <w:pStyle w:val="Normal"/>
              <w:suppressAutoHyphens w:val="true"/>
              <w:spacing w:before="0" w:after="0"/>
              <w:contextualSpacing/>
              <w:rPr>
                <w:rFonts w:ascii="Calibri" w:hAnsi="Calibri" w:cs="Calibri" w:asciiTheme="majorHAnsi" w:cstheme="majorHAnsi" w:hAnsiTheme="majorHAnsi"/>
                <w:sz w:val="22"/>
                <w:szCs w:val="22"/>
              </w:rPr>
            </w:pPr>
            <w:r>
              <w:rPr/>
              <w:t>Sean Reid</w:t>
            </w:r>
          </w:p>
        </w:tc>
        <w:tc>
          <w:tcPr>
            <w:tcW w:w="5109" w:type="dxa"/>
            <w:tcBorders>
              <w:top w:val="nil"/>
            </w:tcBorders>
          </w:tcPr>
          <w:p>
            <w:pPr>
              <w:pStyle w:val="Normal"/>
              <w:suppressAutoHyphens w:val="true"/>
              <w:spacing w:before="0" w:after="0"/>
              <w:contextualSpacing/>
              <w:rPr>
                <w:rFonts w:ascii="Calibri" w:hAnsi="Calibri" w:cs="Calibri" w:asciiTheme="majorHAnsi" w:cstheme="majorHAnsi" w:hAnsiTheme="majorHAnsi"/>
                <w:szCs w:val="22"/>
              </w:rPr>
            </w:pPr>
            <w:r>
              <w:rPr/>
              <w:t xml:space="preserve">Update recommendations </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0" w:name="_sbfa50wo7nsh"/>
      <w:bookmarkStart w:id="11" w:name="_3znysh7"/>
      <w:bookmarkStart w:id="12" w:name="_sbfa50wo7nsh"/>
      <w:bookmarkStart w:id="13" w:name="_3znysh7"/>
      <w:bookmarkEnd w:id="12"/>
      <w:bookmarkEnd w:id="13"/>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The Gaming Room has a successful Andoid App. They would like to create the game in a multi-player online environment. CTS is proposing a Java based solution that will be hosted on a Linux server </w:t>
      </w:r>
      <w:r>
        <w:rPr>
          <w:sz w:val="22"/>
        </w:rPr>
        <w:t>to</w:t>
      </w:r>
      <w:r>
        <w:rPr/>
        <w:t xml:space="preserve"> make the game available to users via web browser. This will make the game available on multiple platforms without requiring the user to download any new software.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 re-designing the game to run in a browser, we will need to consider how the browser will communicate with our servers. We will need to be able to receive https requests and respond with in expected ways. CTS proposes building out an API that will serve the pages and game information to the browser. This will mean following some basic standards which will constrain our design in some ways but will offer us some well-established guardrails and direction.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ilbxbyevv6b6"/>
      <w:bookmarkStart w:id="17" w:name="_ilbxbyevv6b6"/>
      <w:bookmarkEnd w:id="17"/>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8" w:name="_8h2ehzxfam4o"/>
      <w:bookmarkStart w:id="19" w:name="_102g653q3xph"/>
      <w:bookmarkStart w:id="20" w:name="_8h2ehzxfam4o"/>
      <w:bookmarkStart w:id="21" w:name="_102g653q3xph"/>
      <w:bookmarkEnd w:id="20"/>
      <w:bookmarkEnd w:id="21"/>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At the heart of our API will be the class structure shown in the diagram below. The GameService will be the interface for the API. The GameService will be able to manage a number of ongoing games with multiple teams of multiple players. As shown in the diagram, the GameService has three things it is tracking – Game, Team, Player – each of which are Entities (things that contain an ID and a Name).  The GameService will ensure that only one instance of any game, team, and player exist.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By using Java, CTS can use the strengths of the language to ensure quality and security. Encapsulation lets us use the Singleton pattern, keeping users, teams, and games unique. Inheritance lets us easily recreate similar items by abstracting out identical properties to a parent form (in this case the Entity class). We are also able to use features like polymorphism as seen on the Entity class where we can create a new Entity in multiple ways (with a name and ID or with no parameters).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relationships between classes are shown in the UML Diagram below.</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bookmarkStart w:id="22"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22"/>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3" w:name="_2o15spng8stw"/>
      <w:bookmarkStart w:id="24" w:name="_frmyd3uzg9e2"/>
      <w:bookmarkStart w:id="25" w:name="_2o15spng8stw"/>
      <w:bookmarkStart w:id="26" w:name="_frmyd3uzg9e2"/>
      <w:bookmarkEnd w:id="25"/>
      <w:bookmarkEnd w:id="26"/>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bookmarkStart w:id="27" w:name="_332preebysj3"/>
      <w:bookmarkEnd w:id="27"/>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CellMar>
          <w:top w:w="0" w:type="dxa"/>
          <w:left w:w="115" w:type="dxa"/>
          <w:bottom w:w="0" w:type="dxa"/>
          <w:right w:w="115" w:type="dxa"/>
        </w:tblCellMar>
        <w:tblLook w:val="00a0" w:noHBand="0" w:noVBand="0" w:firstColumn="1" w:lastRow="0" w:lastColumn="0" w:firstRow="1"/>
      </w:tblPr>
      <w:tblGrid>
        <w:gridCol w:w="1520"/>
        <w:gridCol w:w="1977"/>
        <w:gridCol w:w="1892"/>
        <w:gridCol w:w="1891"/>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Expensive, not widely adopted.</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Widely adopted, affordable, with large community support structure.</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Expensive licensing, high quality and intuitive interface.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No simple way to use mobile as a server.</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Safari browser - possible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eastAsia="Calibri" w:cs="Calibri" w:cstheme="majorHAnsi"/>
                <w:color w:val="auto"/>
                <w:kern w:val="0"/>
                <w:sz w:val="22"/>
                <w:szCs w:val="22"/>
                <w:lang w:val="en-US" w:eastAsia="en-US" w:bidi="ar-SA"/>
              </w:rPr>
              <w:t>P</w:t>
            </w:r>
            <w:r>
              <w:rPr>
                <w:rFonts w:cs="Calibri" w:cstheme="majorHAnsi"/>
                <w:szCs w:val="22"/>
              </w:rPr>
              <w:t>opular browsers for this platform are Firefox and Chrome</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Windows comes with the Edge browser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eastAsia="Calibri" w:cs="Calibri" w:cstheme="majorHAnsi"/>
                <w:color w:val="auto"/>
                <w:kern w:val="0"/>
                <w:sz w:val="22"/>
                <w:szCs w:val="22"/>
                <w:lang w:val="en-US" w:eastAsia="en-US" w:bidi="ar-SA"/>
              </w:rPr>
              <w:t>Need re</w:t>
            </w:r>
            <w:r>
              <w:rPr>
                <w:rFonts w:cs="Calibri" w:cstheme="majorHAnsi"/>
                <w:szCs w:val="22"/>
              </w:rPr>
              <w:t xml:space="preserve">sponsive browser </w:t>
            </w:r>
            <w:r>
              <w:rPr>
                <w:rFonts w:eastAsia="Calibri" w:cs="Calibri" w:cstheme="majorHAnsi"/>
                <w:color w:val="auto"/>
                <w:kern w:val="0"/>
                <w:sz w:val="22"/>
                <w:szCs w:val="22"/>
                <w:lang w:val="en-US" w:eastAsia="en-US" w:bidi="ar-SA"/>
              </w:rPr>
              <w:t>experience</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eastAsia="Calibri" w:cs="Calibri" w:cstheme="majorHAnsi"/>
                <w:color w:val="auto"/>
                <w:kern w:val="0"/>
                <w:sz w:val="22"/>
                <w:szCs w:val="22"/>
                <w:lang w:val="en-US" w:eastAsia="en-US" w:bidi="ar-SA"/>
              </w:rPr>
              <w:t>V</w:t>
            </w:r>
            <w:r>
              <w:rPr>
                <w:rFonts w:cs="Calibri" w:cstheme="majorHAnsi"/>
                <w:szCs w:val="22"/>
              </w:rPr>
              <w:t>SCode or JetBrains IntelliJ</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Docker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Git version control </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eastAsia="Calibri" w:cs="Calibri" w:cstheme="majorHAnsi"/>
                <w:color w:val="auto"/>
                <w:kern w:val="0"/>
                <w:sz w:val="22"/>
                <w:szCs w:val="22"/>
                <w:lang w:val="en-US" w:eastAsia="en-US" w:bidi="ar-SA"/>
              </w:rPr>
              <w:t>V</w:t>
            </w:r>
            <w:r>
              <w:rPr>
                <w:rFonts w:cs="Calibri" w:cstheme="majorHAnsi"/>
                <w:szCs w:val="22"/>
              </w:rPr>
              <w:t>SCode or JetBrains IntelliJ</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Docker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Git version control </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eastAsia="Calibri" w:cs="Calibri" w:cstheme="majorHAnsi"/>
                <w:color w:val="auto"/>
                <w:kern w:val="0"/>
                <w:sz w:val="22"/>
                <w:szCs w:val="22"/>
                <w:lang w:val="en-US" w:eastAsia="en-US" w:bidi="ar-SA"/>
              </w:rPr>
              <w:t>V</w:t>
            </w:r>
            <w:r>
              <w:rPr>
                <w:rFonts w:cs="Calibri" w:cstheme="majorHAnsi"/>
                <w:szCs w:val="22"/>
              </w:rPr>
              <w:t>SCode or JetBrains IntelliJ</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Docker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Git version control </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Hopefully none of our developers are trying to develop in a mobile environment. </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8" w:name="_m8aleynsvzvc"/>
      <w:bookmarkEnd w:id="28"/>
      <w:r>
        <w:rPr>
          <w:rFonts w:cs="Calibri" w:cstheme="majorHAnsi"/>
          <w:u w:val="single"/>
        </w:rPr>
        <w:t>Recommendations</w:t>
      </w:r>
    </w:p>
    <w:p>
      <w:pPr>
        <w:pStyle w:val="List"/>
        <w:numPr>
          <w:ilvl w:val="0"/>
          <w:numId w:val="0"/>
        </w:numPr>
        <w:ind w:left="720" w:hanging="0"/>
        <w:rPr>
          <w:b/>
          <w:b/>
        </w:rPr>
      </w:pPr>
      <w:r>
        <w:rPr>
          <w:b/>
        </w:rPr>
      </w:r>
    </w:p>
    <w:p>
      <w:pPr>
        <w:pStyle w:val="List"/>
        <w:numPr>
          <w:ilvl w:val="0"/>
          <w:numId w:val="1"/>
        </w:numPr>
        <w:rPr/>
      </w:pPr>
      <w:r>
        <w:rPr>
          <w:b/>
        </w:rPr>
        <w:t>Operating Platform</w:t>
      </w:r>
      <w:r>
        <w:rPr/>
        <w:t>: CTS recommends hosting the application on a modern platform that can run Linux CentOS server. We can start with a single large instance and add more if needed.</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CentOS 8 is a modern OS which can run on 32 or 64 bit platforms.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t>We will host user, game data, and metadata on a Postgres server with a central write and distributed read instances</w:t>
      </w:r>
      <w:r>
        <w:rPr>
          <w:rFonts w:cs="Calibri" w:cstheme="majorHAnsi"/>
          <w:sz w:val="22"/>
          <w:szCs w:val="22"/>
        </w:rPr>
        <w:t xml:space="preserve">. </w:t>
      </w:r>
      <w:r>
        <w:rPr>
          <w:rFonts w:cs="Calibri" w:cstheme="majorHAnsi"/>
          <w:sz w:val="22"/>
          <w:szCs w:val="22"/>
        </w:rPr>
        <w:t>Images will be hosted in object storage and made available in edge locations throughout the world for fast loading over the network.</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We will store player, team, game, and image data on </w:t>
      </w:r>
      <w:r>
        <w:rPr>
          <w:rFonts w:eastAsia="Calibri" w:cs="Calibri" w:cstheme="majorHAnsi"/>
          <w:color w:val="auto"/>
          <w:kern w:val="0"/>
          <w:sz w:val="22"/>
          <w:szCs w:val="22"/>
          <w:lang w:val="en-US" w:eastAsia="en-US" w:bidi="ar-SA"/>
        </w:rPr>
        <w:t>a Postgres database with a central write instance and multiple read instances</w:t>
      </w:r>
      <w:r>
        <w:rPr/>
        <w:t xml:space="preserve">. The </w:t>
      </w:r>
      <w:r>
        <w:rPr/>
        <w:t>API will be hosted on multiple servers using Docker containers, allowing us to increase servers as demand goes up and decrease servers when demand is low. Images will be hosted in object storage and made available in edge locations throughout the world for fast loading over the network.</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All computers will use the standardized http methods to communicate. In this way, any machine with a browser will be able to communicate with Gaming Room servers. CTS recommend</w:t>
      </w:r>
      <w:r>
        <w:rPr/>
        <w:t>s</w:t>
      </w:r>
      <w:r>
        <w:rPr/>
        <w:t xml:space="preserve"> hosting these servers with a major cloud provider such as Amazon or Microsoft and having servers available in multiple regions and availability zones.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Security is our first concern at CTS and to protect the integrity of the systems we will ensure that all data is encrypted in transit and at rest. To do this we will ensure that all traffic coming into the server and out of the server is over HTTPS and that all volumes are encrypted using RSA encryption with rotated encryption keys.</w:t>
      </w:r>
    </w:p>
    <w:p>
      <w:pPr>
        <w:pStyle w:val="List"/>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4</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LibreOffice/6.4.7.2$Linux_X86_64 LibreOffice_project/40$Build-2</Application>
  <Pages>5</Pages>
  <Words>882</Words>
  <Characters>4534</Characters>
  <CharactersWithSpaces>5336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2022-04-19T06:40:59Z</dcterms:modified>
  <cp:revision>28</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