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38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0" w:val="nil"/>
        </w:tblBorders>
        <w:tblLayout w:type="fixed"/>
        <w:tblLook w:val="0400"/>
      </w:tblPr>
      <w:tblGrid>
        <w:gridCol w:w="1888"/>
        <w:gridCol w:w="10078"/>
        <w:gridCol w:w="1894"/>
        <w:tblGridChange w:id="0">
          <w:tblGrid>
            <w:gridCol w:w="1888"/>
            <w:gridCol w:w="10078"/>
            <w:gridCol w:w="1894"/>
          </w:tblGrid>
        </w:tblGridChange>
      </w:tblGrid>
      <w:tr>
        <w:trPr>
          <w:cantSplit w:val="0"/>
          <w:trHeight w:val="1266" w:hRule="atLeast"/>
          <w:tblHeader w:val="0"/>
        </w:trPr>
        <w:tc>
          <w:tcPr>
            <w:vAlign w:val="center"/>
          </w:tcPr>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Department of Computer Science and Engineering</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
                <w:szCs w:val="32"/>
                <w:u w:val="none"/>
                <w:shd w:fill="auto" w:val="clear"/>
                <w:vertAlign w:val="baseline"/>
                <w:rtl w:val="0"/>
              </w:rPr>
              <w:t xml:space="preserve">Bangladesh University of Business and Technology (BUBT)</w:t>
            </w:r>
          </w:p>
        </w:tc>
        <w:tc>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drawing>
                <wp:inline distB="0" distT="0" distL="0" distR="0">
                  <wp:extent cx="591790" cy="711283"/>
                  <wp:effectExtent b="0" l="0" r="0" t="0"/>
                  <wp:docPr descr="BUBT" id="8" name="image1.png"/>
                  <a:graphic>
                    <a:graphicData uri="http://schemas.openxmlformats.org/drawingml/2006/picture">
                      <pic:pic>
                        <pic:nvPicPr>
                          <pic:cNvPr descr="BUBT" id="0" name="image1.png"/>
                          <pic:cNvPicPr preferRelativeResize="0"/>
                        </pic:nvPicPr>
                        <pic:blipFill>
                          <a:blip r:embed="rId7"/>
                          <a:srcRect b="0" l="0" r="0" t="0"/>
                          <a:stretch>
                            <a:fillRect/>
                          </a:stretch>
                        </pic:blipFill>
                        <pic:spPr>
                          <a:xfrm>
                            <a:off x="0" y="0"/>
                            <a:ext cx="591790" cy="71128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CSE 498A: Literature Review Records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tbl>
      <w:tblPr>
        <w:tblStyle w:val="Table2"/>
        <w:tblW w:w="13860.0" w:type="dxa"/>
        <w:jc w:val="left"/>
        <w:tblInd w:w="2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3"/>
        <w:gridCol w:w="9697"/>
        <w:tblGridChange w:id="0">
          <w:tblGrid>
            <w:gridCol w:w="4163"/>
            <w:gridCol w:w="9697"/>
          </w:tblGrid>
        </w:tblGridChange>
      </w:tblGrid>
      <w:tr>
        <w:trPr>
          <w:cantSplit w:val="0"/>
          <w:trHeight w:val="410" w:hRule="atLeast"/>
          <w:tblHeader w:val="0"/>
        </w:trPr>
        <w:tc>
          <w:tcPr>
            <w:shd w:fill="ffffff" w:val="clear"/>
            <w:vAlign w:val="center"/>
          </w:tcPr>
          <w:p w:rsidR="00000000" w:rsidDel="00000000" w:rsidP="00000000" w:rsidRDefault="00000000" w:rsidRPr="00000000" w14:paraId="000000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Student’s Id and Name</w:t>
            </w:r>
          </w:p>
        </w:tc>
        <w:tc>
          <w:tcPr>
            <w:shd w:fill="ffffff" w:val="clear"/>
            <w:vAlign w:val="center"/>
          </w:tcPr>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1525626777, Md. Ashiq Rahman</w:t>
            </w:r>
          </w:p>
        </w:tc>
      </w:tr>
      <w:tr>
        <w:trPr>
          <w:cantSplit w:val="0"/>
          <w:trHeight w:val="410" w:hRule="atLeast"/>
          <w:tblHeader w:val="0"/>
        </w:trPr>
        <w:tc>
          <w:tcPr>
            <w:shd w:fill="ffffff" w:val="clear"/>
            <w:vAlign w:val="center"/>
          </w:tcPr>
          <w:p w:rsidR="00000000" w:rsidDel="00000000" w:rsidP="00000000" w:rsidRDefault="00000000" w:rsidRPr="00000000" w14:paraId="0000000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Capstone Project Title</w:t>
            </w:r>
          </w:p>
        </w:tc>
        <w:tc>
          <w:tcPr>
            <w:shd w:fill="ffffff" w:val="clear"/>
            <w:vAlign w:val="center"/>
          </w:tcPr>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of my project</w:t>
            </w:r>
          </w:p>
        </w:tc>
      </w:tr>
      <w:tr>
        <w:trPr>
          <w:cantSplit w:val="0"/>
          <w:trHeight w:val="458" w:hRule="atLeast"/>
          <w:tblHeader w:val="0"/>
        </w:trPr>
        <w:tc>
          <w:tcPr>
            <w:shd w:fill="ffffff" w:val="clear"/>
            <w:vAlign w:val="center"/>
          </w:tcPr>
          <w:p w:rsidR="00000000" w:rsidDel="00000000" w:rsidP="00000000" w:rsidRDefault="00000000" w:rsidRPr="00000000" w14:paraId="0000000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Supervisor Name &amp; Designation</w:t>
            </w:r>
          </w:p>
        </w:tc>
        <w:tc>
          <w:tcPr>
            <w:shd w:fill="ffffff" w:val="clear"/>
            <w:vAlign w:val="center"/>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tc>
      </w:tr>
      <w:tr>
        <w:trPr>
          <w:cantSplit w:val="0"/>
          <w:trHeight w:val="458" w:hRule="atLeast"/>
          <w:tblHeader w:val="0"/>
        </w:trPr>
        <w:tc>
          <w:tcPr>
            <w:shd w:fill="ffffff" w:val="clear"/>
            <w:vAlign w:val="center"/>
          </w:tcPr>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Course Teacher’s Name &amp; Designation</w:t>
            </w:r>
          </w:p>
        </w:tc>
        <w:tc>
          <w:tcPr>
            <w:shd w:fill="ffffff" w:val="clear"/>
            <w:vAlign w:val="center"/>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Sudipto Chaki, </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Assistant Professor, CSE, BUBT</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Director (BUBT-TAFE)</w:t>
            </w:r>
          </w:p>
        </w:tc>
      </w:tr>
      <w:tr>
        <w:trPr>
          <w:cantSplit w:val="0"/>
          <w:trHeight w:val="458" w:hRule="atLeast"/>
          <w:tblHeader w:val="0"/>
        </w:trPr>
        <w:tc>
          <w:tcPr>
            <w:shd w:fill="ffffff" w:val="clear"/>
            <w:vAlign w:val="center"/>
          </w:tcPr>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Paper #1 Title</w:t>
            </w:r>
          </w:p>
        </w:tc>
        <w:tc>
          <w:tcPr>
            <w:shd w:fill="ffffff" w:val="clear"/>
            <w:vAlign w:val="center"/>
          </w:tcPr>
          <w:p w:rsidR="00000000" w:rsidDel="00000000" w:rsidP="00000000" w:rsidRDefault="00000000" w:rsidRPr="00000000" w14:paraId="00000014">
            <w:pPr>
              <w:rPr/>
            </w:pPr>
            <w:r w:rsidDel="00000000" w:rsidR="00000000" w:rsidRPr="00000000">
              <w:rPr>
                <w:rtl w:val="0"/>
              </w:rPr>
              <w:t xml:space="preserve">A Secure and Interpretable Federated Learning Framework for Diabetes Prediction with Blockchain-Enabled Security</w:t>
            </w:r>
          </w:p>
        </w:tc>
      </w:tr>
      <w:tr>
        <w:trPr>
          <w:cantSplit w:val="0"/>
          <w:trHeight w:val="458" w:hRule="atLeast"/>
          <w:tblHeader w:val="0"/>
        </w:trPr>
        <w:tc>
          <w:tcPr>
            <w:shd w:fill="ffffff" w:val="clear"/>
            <w:vAlign w:val="center"/>
          </w:tcPr>
          <w:p w:rsidR="00000000" w:rsidDel="00000000" w:rsidP="00000000" w:rsidRDefault="00000000" w:rsidRPr="00000000" w14:paraId="0000001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Year of Publication</w:t>
            </w:r>
          </w:p>
        </w:tc>
        <w:tc>
          <w:tcPr>
            <w:shd w:fill="ffffff" w:val="clear"/>
            <w:vAlign w:val="center"/>
          </w:tcPr>
          <w:p w:rsidR="00000000" w:rsidDel="00000000" w:rsidP="00000000" w:rsidRDefault="00000000" w:rsidRPr="00000000" w14:paraId="00000016">
            <w:pPr>
              <w:rPr/>
            </w:pPr>
            <w:r w:rsidDel="00000000" w:rsidR="00000000" w:rsidRPr="00000000">
              <w:rPr>
                <w:rtl w:val="0"/>
              </w:rPr>
              <w:t xml:space="preserve">2026</w:t>
            </w:r>
          </w:p>
        </w:tc>
      </w:tr>
      <w:tr>
        <w:trPr>
          <w:cantSplit w:val="0"/>
          <w:trHeight w:val="458" w:hRule="atLeast"/>
          <w:tblHeader w:val="0"/>
        </w:trPr>
        <w:tc>
          <w:tcPr>
            <w:shd w:fill="ffffff" w:val="clear"/>
            <w:vAlign w:val="center"/>
          </w:tcPr>
          <w:p w:rsidR="00000000" w:rsidDel="00000000" w:rsidP="00000000" w:rsidRDefault="00000000" w:rsidRPr="00000000" w14:paraId="0000001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Publisher Name</w:t>
            </w:r>
          </w:p>
        </w:tc>
        <w:tc>
          <w:tcPr>
            <w:shd w:fill="ffffff" w:val="clear"/>
            <w:vAlign w:val="center"/>
          </w:tcPr>
          <w:p w:rsidR="00000000" w:rsidDel="00000000" w:rsidP="00000000" w:rsidRDefault="00000000" w:rsidRPr="00000000" w14:paraId="00000018">
            <w:pPr>
              <w:rPr/>
            </w:pPr>
            <w:r w:rsidDel="00000000" w:rsidR="00000000" w:rsidRPr="00000000">
              <w:rPr>
                <w:rtl w:val="0"/>
              </w:rPr>
              <w:t xml:space="preserve">IEEE</w:t>
            </w:r>
          </w:p>
        </w:tc>
      </w:tr>
      <w:tr>
        <w:trPr>
          <w:cantSplit w:val="0"/>
          <w:trHeight w:val="458" w:hRule="atLeast"/>
          <w:tblHeader w:val="0"/>
        </w:trPr>
        <w:tc>
          <w:tcPr>
            <w:shd w:fill="ffffff" w:val="clear"/>
            <w:vAlign w:val="center"/>
          </w:tcPr>
          <w:p w:rsidR="00000000" w:rsidDel="00000000" w:rsidP="00000000" w:rsidRDefault="00000000" w:rsidRPr="00000000" w14:paraId="0000001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Journal/Conference Name</w:t>
            </w:r>
          </w:p>
        </w:tc>
        <w:tc>
          <w:tcPr>
            <w:shd w:fill="ffffff" w:val="clear"/>
            <w:vAlign w:val="center"/>
          </w:tcPr>
          <w:p w:rsidR="00000000" w:rsidDel="00000000" w:rsidP="00000000" w:rsidRDefault="00000000" w:rsidRPr="00000000" w14:paraId="0000001A">
            <w:pPr>
              <w:rPr/>
            </w:pPr>
            <w:r w:rsidDel="00000000" w:rsidR="00000000" w:rsidRPr="00000000">
              <w:rPr>
                <w:rtl w:val="0"/>
              </w:rPr>
              <w:t xml:space="preserve">IEEE TRANSACTIONS ON ARTIFICIAL INTELLIGENCE</w:t>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tbl>
      <w:tblPr>
        <w:tblStyle w:val="Table3"/>
        <w:tblW w:w="1384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35"/>
        <w:gridCol w:w="9711"/>
        <w:tblGridChange w:id="0">
          <w:tblGrid>
            <w:gridCol w:w="4135"/>
            <w:gridCol w:w="9711"/>
          </w:tblGrid>
        </w:tblGridChange>
      </w:tblGrid>
      <w:tr>
        <w:trPr>
          <w:cantSplit w:val="0"/>
          <w:trHeight w:val="583" w:hRule="atLeast"/>
          <w:tblHeader w:val="0"/>
        </w:trPr>
        <w:tc>
          <w:tcPr>
            <w:shd w:fill="ffffff" w:val="clear"/>
            <w:vAlign w:val="cente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Aspects</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shd w:fill="ffffff" w:val="clear"/>
            <w:vAlign w:val="cente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Paper # </w:t>
            </w:r>
            <w:r w:rsidDel="00000000" w:rsidR="00000000" w:rsidRPr="00000000">
              <w:rPr>
                <w:rFonts w:ascii="Times New Roman" w:cs="Times New Roman" w:eastAsia="Times New Roman" w:hAnsi="Times New Roman"/>
                <w:b w:val="1"/>
                <w:bCs w:val="1"/>
                <w:sz w:val="24"/>
                <w:szCs w:val="24"/>
                <w:rtl w:val="0"/>
              </w:rPr>
              <w:t xml:space="preserve">1</w:t>
            </w: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971" w:hRule="atLeast"/>
          <w:tblHeader w:val="0"/>
        </w:trPr>
        <w:tc>
          <w:tcPr>
            <w:shd w:fill="ffffff"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Statement (2-3 lines)</w:t>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are the problem statements in the paper?)</w:t>
            </w:r>
          </w:p>
        </w:tc>
        <w:tc>
          <w:tcPr>
            <w:shd w:fill="ffffff" w:val="clea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authors tried to understand how FL works in heterogeneous data (hospital settings) with the help of different machine learning approaches. Specifically, they target to maintain a good balance among the following: computational cost, power consumption rate, data quality factor and network bandwidth. </w:t>
            </w:r>
            <w:r w:rsidDel="00000000" w:rsidR="00000000" w:rsidRPr="00000000">
              <w:rPr>
                <w:rtl w:val="0"/>
              </w:rPr>
            </w:r>
          </w:p>
        </w:tc>
      </w:tr>
      <w:tr>
        <w:trPr>
          <w:cantSplit w:val="0"/>
          <w:trHeight w:val="971" w:hRule="atLeast"/>
          <w:tblHeader w:val="0"/>
        </w:trPr>
        <w:tc>
          <w:tcPr>
            <w:shd w:fill="ffffff"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 Contributions/</w:t>
            </w:r>
            <w:r w:rsidDel="00000000" w:rsidR="00000000" w:rsidRPr="00000000">
              <w:rPr>
                <w:rFonts w:ascii="Times New Roman" w:cs="Times New Roman" w:eastAsia="Times New Roman" w:hAnsi="Times New Roman"/>
                <w:b w:val="1"/>
                <w:bCs w:val="1"/>
                <w:sz w:val="24"/>
                <w:szCs w:val="24"/>
                <w:rtl w:val="0"/>
              </w:rPr>
              <w:t xml:space="preserve">Objectives/Goal (2-3 lines)</w:t>
            </w: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(Find the key contributions of the article)</w:t>
            </w:r>
            <w:r w:rsidDel="00000000" w:rsidR="00000000" w:rsidRPr="00000000">
              <w:rPr>
                <w:rtl w:val="0"/>
              </w:rPr>
            </w:r>
          </w:p>
        </w:tc>
        <w:tc>
          <w:tcPr>
            <w:shd w:fill="ffffff"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core contributions of this paper are: </w:t>
            </w:r>
            <w:r w:rsidDel="00000000" w:rsidR="00000000" w:rsidRPr="00000000">
              <w:rPr>
                <w:rFonts w:ascii="Times New Roman" w:cs="Times New Roman" w:eastAsia="Times New Roman" w:hAnsi="Times New Roman"/>
                <w:b w:val="1"/>
                <w:bCs w:val="1"/>
                <w:sz w:val="24"/>
                <w:szCs w:val="24"/>
                <w:rtl w:val="0"/>
              </w:rPr>
              <w:t xml:space="preserve">(i) </w:t>
            </w:r>
            <w:r w:rsidDel="00000000" w:rsidR="00000000" w:rsidRPr="00000000">
              <w:rPr>
                <w:rFonts w:ascii="Times New Roman" w:cs="Times New Roman" w:eastAsia="Times New Roman" w:hAnsi="Times New Roman"/>
                <w:sz w:val="24"/>
                <w:szCs w:val="24"/>
                <w:rtl w:val="0"/>
              </w:rPr>
              <w:t xml:space="preserve">proposed a hybrid adaptive FL framework, </w:t>
            </w:r>
            <w:r w:rsidDel="00000000" w:rsidR="00000000" w:rsidRPr="00000000">
              <w:rPr>
                <w:rFonts w:ascii="Times New Roman" w:cs="Times New Roman" w:eastAsia="Times New Roman" w:hAnsi="Times New Roman"/>
                <w:b w:val="1"/>
                <w:bCs w:val="1"/>
                <w:sz w:val="24"/>
                <w:szCs w:val="24"/>
                <w:rtl w:val="0"/>
              </w:rPr>
              <w:t xml:space="preserve">(ii)</w:t>
            </w:r>
            <w:r w:rsidDel="00000000" w:rsidR="00000000" w:rsidRPr="00000000">
              <w:rPr>
                <w:rFonts w:ascii="Times New Roman" w:cs="Times New Roman" w:eastAsia="Times New Roman" w:hAnsi="Times New Roman"/>
                <w:sz w:val="24"/>
                <w:szCs w:val="24"/>
                <w:rtl w:val="0"/>
              </w:rPr>
              <w:t xml:space="preserve"> ensured data security using mode agnostic aggregation framework, </w:t>
            </w:r>
            <w:r w:rsidDel="00000000" w:rsidR="00000000" w:rsidRPr="00000000">
              <w:rPr>
                <w:rFonts w:ascii="Times New Roman" w:cs="Times New Roman" w:eastAsia="Times New Roman" w:hAnsi="Times New Roman"/>
                <w:b w:val="1"/>
                <w:bCs w:val="1"/>
                <w:sz w:val="24"/>
                <w:szCs w:val="24"/>
                <w:rtl w:val="0"/>
              </w:rPr>
              <w:t xml:space="preserve">(iii)</w:t>
            </w:r>
            <w:r w:rsidDel="00000000" w:rsidR="00000000" w:rsidRPr="00000000">
              <w:rPr>
                <w:rFonts w:ascii="Times New Roman" w:cs="Times New Roman" w:eastAsia="Times New Roman" w:hAnsi="Times New Roman"/>
                <w:sz w:val="24"/>
                <w:szCs w:val="24"/>
                <w:rtl w:val="0"/>
              </w:rPr>
              <w:t xml:space="preserve"> maintained first order convergence rate, and </w:t>
            </w:r>
            <w:r w:rsidDel="00000000" w:rsidR="00000000" w:rsidRPr="00000000">
              <w:rPr>
                <w:rFonts w:ascii="Times New Roman" w:cs="Times New Roman" w:eastAsia="Times New Roman" w:hAnsi="Times New Roman"/>
                <w:b w:val="1"/>
                <w:bCs w:val="1"/>
                <w:sz w:val="24"/>
                <w:szCs w:val="24"/>
                <w:rtl w:val="0"/>
              </w:rPr>
              <w:t xml:space="preserve">(iv)</w:t>
            </w:r>
            <w:r w:rsidDel="00000000" w:rsidR="00000000" w:rsidRPr="00000000">
              <w:rPr>
                <w:rFonts w:ascii="Times New Roman" w:cs="Times New Roman" w:eastAsia="Times New Roman" w:hAnsi="Times New Roman"/>
                <w:sz w:val="24"/>
                <w:szCs w:val="24"/>
                <w:rtl w:val="0"/>
              </w:rPr>
              <w:t xml:space="preserve"> validated their model in real-world healthcare settings.  </w:t>
            </w: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Methodology/Theory/Fram</w:t>
            </w:r>
            <w:r w:rsidDel="00000000" w:rsidR="00000000" w:rsidRPr="00000000">
              <w:rPr>
                <w:rFonts w:ascii="Times New Roman" w:cs="Times New Roman" w:eastAsia="Times New Roman" w:hAnsi="Times New Roman"/>
                <w:b w:val="1"/>
                <w:bCs w:val="1"/>
                <w:sz w:val="24"/>
                <w:szCs w:val="24"/>
                <w:rtl w:val="0"/>
              </w:rPr>
              <w:t xml:space="preserve">ework (3-5 lines)</w:t>
            </w:r>
            <w:r w:rsidDel="00000000" w:rsidR="00000000" w:rsidRPr="00000000">
              <w:rPr>
                <w:rtl w:val="0"/>
              </w:rPr>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to find the solution?)</w:t>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authors integrated 3 types of FL algorithms (i.e., particularly Full FL, Split Learning, and Gradient Only Aggregation) with their proposed Adaptive Hybrid Collaborative Learning framework. They designed a capability scoring based formulation with the help of 5 factors (energy, throughput, latency, data quality, and data volume ratio) and based on the scoring criteria the three types of FL algorithms were dynamically assigned in appropriate situations. </w:t>
            </w:r>
            <w:r w:rsidDel="00000000" w:rsidR="00000000" w:rsidRPr="00000000">
              <w:rPr>
                <w:rtl w:val="0"/>
              </w:rPr>
            </w:r>
          </w:p>
        </w:tc>
      </w:tr>
      <w:tr>
        <w:trPr>
          <w:cantSplit w:val="0"/>
          <w:trHeight w:val="1214" w:hRule="atLeast"/>
          <w:tblHeader w:val="0"/>
        </w:trPr>
        <w:tc>
          <w:tcPr>
            <w:shd w:fill="ffffff"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Tools/Setup Details/Hardware Compone</w:t>
            </w:r>
            <w:r w:rsidDel="00000000" w:rsidR="00000000" w:rsidRPr="00000000">
              <w:rPr>
                <w:rFonts w:ascii="Times New Roman" w:cs="Times New Roman" w:eastAsia="Times New Roman" w:hAnsi="Times New Roman"/>
                <w:b w:val="1"/>
                <w:bCs w:val="1"/>
                <w:sz w:val="24"/>
                <w:szCs w:val="24"/>
                <w:rtl w:val="0"/>
              </w:rPr>
              <w:t xml:space="preserve">nts</w:t>
            </w:r>
            <w:r w:rsidDel="00000000" w:rsidR="00000000" w:rsidRPr="00000000">
              <w:rPr>
                <w:rtl w:val="0"/>
              </w:rPr>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program/software is used for design, coding, and simulation?)</w:t>
            </w:r>
          </w:p>
        </w:tc>
        <w:tc>
          <w:tcPr>
            <w:shd w:fill="ffffff" w:val="clea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Intel Core i9-12900K CPU, 64 GB RAM, NVIDIA RTX 3090 (24 GB), Ubuntu 22.04, PyTorch 2.1 (CUDA 12.2)</w:t>
            </w: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Test/Experiment Analysis</w:t>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(How is the experimental analysis performed? And, what parameters are used during experimental analysis?)</w:t>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Accuracy [95.87 ±0.36 for DPD Dataset, 78.89 ±0.28 for DHID Dataset, 83.82 ±0.43 for HDD Dataset]</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F1-score—</w:t>
            </w:r>
          </w:p>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Latency—</w:t>
            </w:r>
          </w:p>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Computational Time—-</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348" w:hRule="atLeast"/>
          <w:tblHeader w:val="0"/>
        </w:trPr>
        <w:tc>
          <w:tcPr>
            <w:shd w:fill="ffffff" w:val="clear"/>
          </w:tcPr>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Test Data/Dataset Source</w:t>
            </w:r>
          </w:p>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dataset is used?)</w:t>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3E">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Mustafa Tariq, Diabetes Prediction Dataset, Kaggle, 2022. Available: https://www.kaggle.com/datasets/iammustafatz/diabetes-prediction-dataset. Accessed: May 25, 2025. (DPD Dataset)</w:t>
            </w:r>
            <w:r w:rsidDel="00000000" w:rsidR="00000000" w:rsidRPr="00000000">
              <w:rPr>
                <w:rtl w:val="0"/>
              </w:rPr>
            </w:r>
          </w:p>
          <w:p w:rsidR="00000000" w:rsidDel="00000000" w:rsidP="00000000" w:rsidRDefault="00000000" w:rsidRPr="00000000" w14:paraId="0000003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Teboul, Diabetes Health Indicators Dataset, Kaggle, 2021. Available: https://www.kaggle.com/datasets/alexteboul/ diabetes-health-indicators-dataset. Accessed: May 25, 2025. (DHID Dataset)</w:t>
            </w:r>
            <w:r w:rsidDel="00000000" w:rsidR="00000000" w:rsidRPr="00000000">
              <w:rPr>
                <w:rtl w:val="0"/>
              </w:rPr>
            </w:r>
          </w:p>
          <w:p w:rsidR="00000000" w:rsidDel="00000000" w:rsidP="00000000" w:rsidRDefault="00000000" w:rsidRPr="00000000" w14:paraId="0000004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John Smith, Heart Disease UCI Dataset (Combined), Kaggle, 2020. Avail- able: https://www.kaggle.com/datasets/johnsmith88/heart-disease-dataset. Accessed: May 25, 2025. (HDD Dataset)</w:t>
            </w: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Result (Assessment Criteria Wise)</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(What was the final result?)</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Learning Paradigm, Adaptive Mode Selection, Privacy Mechanism, Latency/Energy Efficiency, Non-IID/Resource-Aware, Healthcare Evaluation</w:t>
            </w: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tl w:val="0"/>
              </w:rPr>
            </w:r>
          </w:p>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the </w:t>
            </w:r>
            <w:r w:rsidDel="00000000" w:rsidR="00000000" w:rsidRPr="00000000">
              <w:rPr>
                <w:rFonts w:ascii="Times New Roman" w:cs="Times New Roman" w:eastAsia="Times New Roman" w:hAnsi="Times New Roman"/>
                <w:sz w:val="24"/>
                <w:szCs w:val="24"/>
                <w:rtl w:val="0"/>
              </w:rPr>
              <w:t xml:space="preserve">limitations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 authors mentioned in the article)</w:t>
            </w:r>
          </w:p>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ffffff" w:val="clea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eading=h.vi6j7ydswcnb" w:id="0"/>
            <w:bookmarkEnd w:id="0"/>
            <w:r w:rsidDel="00000000" w:rsidR="00000000" w:rsidRPr="00000000">
              <w:rPr>
                <w:rFonts w:ascii="Times New Roman" w:cs="Times New Roman" w:eastAsia="Times New Roman" w:hAnsi="Times New Roman"/>
                <w:sz w:val="24"/>
                <w:szCs w:val="24"/>
                <w:rtl w:val="0"/>
              </w:rPr>
              <w:t xml:space="preserve">Absence of explainable AI, Could not implement in a real-world hospital settings, defenseless from gradient inversion attack</w:t>
            </w:r>
            <w:r w:rsidDel="00000000" w:rsidR="00000000" w:rsidRPr="00000000">
              <w:rPr>
                <w:rtl w:val="0"/>
              </w:rPr>
            </w:r>
          </w:p>
        </w:tc>
      </w:tr>
      <w:tr>
        <w:trPr>
          <w:cantSplit w:val="0"/>
          <w:trHeight w:val="367" w:hRule="atLeast"/>
          <w:tblHeader w:val="0"/>
        </w:trPr>
        <w:tc>
          <w:tcPr>
            <w:shd w:fill="ffffff" w:val="clear"/>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Final Summary (5-7 lines)</w:t>
            </w:r>
          </w:p>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(Summarize the above information into a single paragraph)</w:t>
            </w:r>
          </w:p>
          <w:p w:rsidR="00000000" w:rsidDel="00000000" w:rsidP="00000000" w:rsidRDefault="00000000" w:rsidRPr="00000000" w14:paraId="0000004B">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 more than </w:t>
            </w:r>
            <w:r w:rsidDel="00000000" w:rsidR="00000000" w:rsidRPr="00000000">
              <w:rPr>
                <w:rFonts w:ascii="Times New Roman" w:cs="Times New Roman" w:eastAsia="Times New Roman" w:hAnsi="Times New Roman"/>
                <w:sz w:val="24"/>
                <w:szCs w:val="24"/>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sentences</w:t>
            </w:r>
          </w:p>
        </w:tc>
        <w:tc>
          <w:tcPr>
            <w:shd w:fill="ffffff" w:val="clear"/>
          </w:tcPr>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Ahmed </w:t>
            </w:r>
            <w:r w:rsidDel="00000000" w:rsidR="00000000" w:rsidRPr="00000000">
              <w:rPr>
                <w:rFonts w:ascii="Times New Roman" w:cs="Times New Roman" w:eastAsia="Times New Roman" w:hAnsi="Times New Roman"/>
                <w:i w:val="1"/>
                <w:iCs w:val="1"/>
                <w:sz w:val="24"/>
                <w:szCs w:val="24"/>
                <w:rtl w:val="0"/>
              </w:rPr>
              <w:t xml:space="preserve">et al. </w:t>
            </w:r>
            <w:r w:rsidDel="00000000" w:rsidR="00000000" w:rsidRPr="00000000">
              <w:rPr>
                <w:rFonts w:ascii="Times New Roman" w:cs="Times New Roman" w:eastAsia="Times New Roman" w:hAnsi="Times New Roman"/>
                <w:sz w:val="24"/>
                <w:szCs w:val="24"/>
                <w:rtl w:val="0"/>
              </w:rPr>
              <w:t xml:space="preserve">proposed a hybrid adaptive federated learning framework where they implemented three FL approaches particularly Full FL, Split Learning, and Gradient Only Aggregation on three real-world medical dataset. They designed a capability scoring based formulation with the help of 5 factors (energy, throughput, latency, data quality, and data volume ratio) and based on the scoring criteria the three types of FL algorithms were dynamically assigned in appropriate situations. The experimental results they got from three datasets were: 95.87 ±0.36% for DPD Dataset, 78.89 ±0.28% for DHID Dataset, 83.82 ±0.43% for HDD Dataset. They evaluated their proposed framework based on Learning Paradigm, Adaptive Mode Selection, Privacy Mechanism, and Latency/Energy Efficiency factors. However/Yet, they were not able to integrate explainable AI for model interpretability, and being defenseless against gradient inversion attack. </w:t>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Pr>
      </w:pPr>
      <w:r w:rsidDel="00000000" w:rsidR="00000000" w:rsidRPr="00000000">
        <w:rPr>
          <w:rtl w:val="0"/>
        </w:rPr>
      </w:r>
    </w:p>
    <w:sectPr>
      <w:headerReference r:id="rId8" w:type="default"/>
      <w:pgSz w:h="12240" w:w="15840"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Format Prepared by: Sudipto Chaki, Assistant Professor, CSE, BUBT</w:t>
    </w:r>
  </w:p>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0A19C3"/>
    <w:pPr>
      <w:spacing w:after="0" w:line="240" w:lineRule="auto"/>
    </w:pPr>
  </w:style>
  <w:style w:type="table" w:styleId="TableGrid">
    <w:name w:val="Table Grid"/>
    <w:basedOn w:val="TableNormal"/>
    <w:uiPriority w:val="39"/>
    <w:rsid w:val="000A19C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F2539"/>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CF2539"/>
    <w:rPr>
      <w:rFonts w:ascii="Tahoma" w:cs="Tahoma" w:hAnsi="Tahoma"/>
      <w:sz w:val="16"/>
      <w:szCs w:val="16"/>
    </w:rPr>
  </w:style>
  <w:style w:type="table" w:styleId="TableGrid1" w:customStyle="1">
    <w:name w:val="Table Grid1"/>
    <w:basedOn w:val="TableNormal"/>
    <w:next w:val="TableGrid"/>
    <w:uiPriority w:val="59"/>
    <w:rsid w:val="009A0DF3"/>
    <w:pPr>
      <w:spacing w:after="0" w:line="240" w:lineRule="auto"/>
    </w:pPr>
    <w:rPr>
      <w:rFonts w:eastAsiaTheme="minorEastAsia"/>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style>
  <w:style w:type="paragraph" w:styleId="Header">
    <w:name w:val="header"/>
    <w:basedOn w:val="Normal"/>
    <w:link w:val="HeaderChar"/>
    <w:uiPriority w:val="99"/>
    <w:unhideWhenUsed w:val="1"/>
    <w:rsid w:val="00863D4A"/>
    <w:pPr>
      <w:tabs>
        <w:tab w:val="center" w:pos="4680"/>
        <w:tab w:val="right" w:pos="9360"/>
      </w:tabs>
      <w:spacing w:after="0" w:line="240" w:lineRule="auto"/>
    </w:pPr>
  </w:style>
  <w:style w:type="character" w:styleId="HeaderChar" w:customStyle="1">
    <w:name w:val="Header Char"/>
    <w:basedOn w:val="DefaultParagraphFont"/>
    <w:link w:val="Header"/>
    <w:uiPriority w:val="99"/>
    <w:rsid w:val="00863D4A"/>
  </w:style>
  <w:style w:type="paragraph" w:styleId="Footer">
    <w:name w:val="footer"/>
    <w:basedOn w:val="Normal"/>
    <w:link w:val="FooterChar"/>
    <w:uiPriority w:val="99"/>
    <w:unhideWhenUsed w:val="1"/>
    <w:rsid w:val="00863D4A"/>
    <w:pPr>
      <w:tabs>
        <w:tab w:val="center" w:pos="4680"/>
        <w:tab w:val="right" w:pos="9360"/>
      </w:tabs>
      <w:spacing w:after="0" w:line="240" w:lineRule="auto"/>
    </w:pPr>
  </w:style>
  <w:style w:type="character" w:styleId="FooterChar" w:customStyle="1">
    <w:name w:val="Footer Char"/>
    <w:basedOn w:val="DefaultParagraphFont"/>
    <w:link w:val="Footer"/>
    <w:uiPriority w:val="99"/>
    <w:rsid w:val="00863D4A"/>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9lv+0TYHNS90Ax/HV0F53uE23g==">CgMxLjAyDmgudmk2ajd5ZHN3Y25iOAByITFtZk0tUEhkRXp5UDhRMEl4cERGQmZoYlBMMlNUbDdidw==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2021-10-11T02:46:00Z</dcterms:created>
  <dc:creator>Windows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2b6d6a05d03d9601a3e437b764ff44bbe1dd8131056a5aedea8b4a3520b417a5</vt:lpwstr>
  </property>
</Properties>
</file>