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A1" w:rsidRPr="005E6692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 w:rsidR="00DD4DF4">
        <w:rPr>
          <w:b/>
          <w:bCs/>
          <w:sz w:val="28"/>
          <w:szCs w:val="28"/>
        </w:rPr>
        <w:t>rcice Les GRASP</w:t>
      </w:r>
    </w:p>
    <w:p w:rsidR="00D11EA1" w:rsidRDefault="00D11EA1" w:rsidP="00DD4D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Jeu de Monopoly – </w:t>
      </w:r>
      <w:r w:rsidR="00DD4DF4">
        <w:rPr>
          <w:b/>
          <w:bCs/>
          <w:sz w:val="28"/>
          <w:szCs w:val="28"/>
        </w:rPr>
        <w:t>Dynamique du déplacement</w:t>
      </w:r>
    </w:p>
    <w:p w:rsidR="003F12C3" w:rsidRDefault="00DD4DF4" w:rsidP="00DD4DF4">
      <w:pPr>
        <w:rPr>
          <w:sz w:val="28"/>
          <w:szCs w:val="28"/>
        </w:rPr>
      </w:pPr>
      <w:r>
        <w:rPr>
          <w:sz w:val="28"/>
          <w:szCs w:val="28"/>
        </w:rPr>
        <w:t xml:space="preserve">Pour chaque itération, il faut que les règles GRASP soient respectées. Pour la première itération, nous nous occupons du déplacement du joueur. </w:t>
      </w:r>
    </w:p>
    <w:p w:rsidR="003F12C3" w:rsidRDefault="003F12C3" w:rsidP="00DD4DF4">
      <w:pPr>
        <w:rPr>
          <w:sz w:val="28"/>
          <w:szCs w:val="28"/>
        </w:rPr>
      </w:pPr>
      <w:r>
        <w:rPr>
          <w:sz w:val="28"/>
          <w:szCs w:val="28"/>
        </w:rPr>
        <w:t>Dans la seconde, nous introduisons quelques classes dérivées.</w:t>
      </w:r>
    </w:p>
    <w:p w:rsidR="00DD4DF4" w:rsidRDefault="003F12C3" w:rsidP="00DD4DF4">
      <w:pPr>
        <w:rPr>
          <w:sz w:val="28"/>
          <w:szCs w:val="28"/>
        </w:rPr>
      </w:pPr>
      <w:r>
        <w:rPr>
          <w:sz w:val="28"/>
          <w:szCs w:val="28"/>
        </w:rPr>
        <w:t xml:space="preserve">Dans la troisième, nous introduisons les propriétés. </w:t>
      </w:r>
      <w:r w:rsidR="00DD4DF4">
        <w:rPr>
          <w:sz w:val="28"/>
          <w:szCs w:val="28"/>
        </w:rPr>
        <w:t>La prise en compte des propriétés doit aussi se traduire par un modèle souple et évolutif.</w:t>
      </w:r>
    </w:p>
    <w:p w:rsidR="00DC076A" w:rsidRDefault="00DC076A" w:rsidP="00DD4DF4">
      <w:pPr>
        <w:rPr>
          <w:sz w:val="28"/>
          <w:szCs w:val="28"/>
        </w:rPr>
      </w:pPr>
      <w:r>
        <w:rPr>
          <w:sz w:val="28"/>
          <w:szCs w:val="28"/>
        </w:rPr>
        <w:t>Travailler le déplacement du joueur et le type des cases.</w:t>
      </w:r>
      <w:r w:rsidR="00DA21F2">
        <w:rPr>
          <w:sz w:val="28"/>
          <w:szCs w:val="28"/>
        </w:rPr>
        <w:t xml:space="preserve"> Quels choix pour quelles conceptions ?</w:t>
      </w:r>
      <w:bookmarkStart w:id="0" w:name="_GoBack"/>
      <w:bookmarkEnd w:id="0"/>
    </w:p>
    <w:p w:rsidR="0062374A" w:rsidRPr="00DD4DF4" w:rsidRDefault="00DD4DF4" w:rsidP="00DD4DF4">
      <w:pPr>
        <w:rPr>
          <w:b/>
          <w:bCs/>
        </w:rPr>
      </w:pPr>
      <w:r w:rsidRPr="00DD4DF4">
        <w:rPr>
          <w:b/>
          <w:bCs/>
        </w:rPr>
        <w:t>Montrer comment utiliser les objets en suivant les principes GRASP.</w:t>
      </w:r>
    </w:p>
    <w:sectPr w:rsidR="0062374A" w:rsidRPr="00DD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1"/>
    <w:rsid w:val="003F12C3"/>
    <w:rsid w:val="0062374A"/>
    <w:rsid w:val="00D11EA1"/>
    <w:rsid w:val="00DA21F2"/>
    <w:rsid w:val="00DC076A"/>
    <w:rsid w:val="00DD4DF4"/>
    <w:rsid w:val="00E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6</cp:revision>
  <dcterms:created xsi:type="dcterms:W3CDTF">2011-08-17T09:22:00Z</dcterms:created>
  <dcterms:modified xsi:type="dcterms:W3CDTF">2011-09-09T07:13:00Z</dcterms:modified>
</cp:coreProperties>
</file>