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5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PROJECT PLAN  —  PROOF OF CONCEPT</w:t>
      </w:r>
    </w:p>
    <w:p>
      <w:pPr>
        <w:pBdr>
          <w:bottom w:val="single" w:color="1F3864" w:sz="12" w:space="6"/>
        </w:pBdr>
        <w:spacing w:after="0" w:before="120"/>
      </w:pPr>
    </w:p>
    <w:p>
      <w:pPr>
        <w:spacing w:after="0" w:before="260"/>
      </w:pPr>
      <w:r>
        <w:rPr>
          <w:rFonts w:ascii="Arial" w:cs="Arial" w:eastAsia="Arial" w:hAnsi="Arial"/>
          <w:b/>
          <w:bCs/>
          <w:color w:val="1F3864"/>
          <w:sz w:val="50"/>
          <w:szCs w:val="50"/>
        </w:rPr>
        <w:t xml:space="preserve">AR Field Assistant with a</w:t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1F3864"/>
          <w:sz w:val="50"/>
          <w:szCs w:val="50"/>
        </w:rPr>
        <w:t xml:space="preserve">Self-Hosted LLM</w:t>
      </w:r>
    </w:p>
    <w:p>
      <w:pPr>
        <w:spacing w:after="0" w:before="120"/>
      </w:pPr>
      <w:r>
        <w:rPr>
          <w:rFonts w:ascii="Arial" w:cs="Arial" w:eastAsia="Arial" w:hAnsi="Arial"/>
          <w:color w:val="333333"/>
          <w:sz w:val="28"/>
          <w:szCs w:val="28"/>
        </w:rPr>
        <w:t xml:space="preserve">A buildable proof-of-concept: DIY glasses + body-worn edge + private remote inference</w:t>
      </w:r>
    </w:p>
    <w:p>
      <w:pPr>
        <w:spacing w:after="0" w:before="6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Recommended arena:  Enterprise / industrial (hands-free maintenance &amp; inspection assistant)</w:t>
      </w:r>
    </w:p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>Scope:  Working POC — reparable and cost-effective over miniaturized or market-ready</w:t>
      </w:r>
    </w:p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>Date:  June 2026      Indicative duration:  ~14–19 weeks (small team)</w:t>
      </w:r>
    </w:p>
    <w:p>
      <w:pPr>
        <w:spacing w:after="0" w:before="64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Tooling and model recommendations reflect the state of the art as of mid-2026 and will move quickly; treat specific models as swappable.</w:t>
      </w:r>
    </w:p>
    <w:p>
      <w:r>
        <w:br w:type="page"/>
      </w:r>
    </w:p>
    <w:p>
      <w:pPr>
        <w:spacing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 Executive Summary</w:t>
      </w:r>
    </w:p>
    <w:p>
      <w:pPr>
        <w:spacing w:after="160" w:line="276"/>
      </w:pPr>
      <w:r>
        <w:rPr>
          <w:i/>
          <w:iCs/>
          <w:color w:val="595959"/>
          <w:sz w:val="22"/>
          <w:szCs w:val="22"/>
        </w:rPr>
        <w:t xml:space="preserve">This plan turns the idea — an AR product powered by self-hosted LLMs — into a concrete, buildable proof-of-concept: do-it-yourself glasses driven by a body-worn single-board computer, talking over a mobile connection to open-weight models running on infrastructure you control.</w:t>
      </w:r>
    </w:p>
    <w:p>
      <w:pPr>
        <w:spacing w:after="140" w:before="0" w:line="276"/>
      </w:pPr>
      <w:r>
        <w:rPr>
          <w:b/>
          <w:bCs/>
          <w:sz w:val="22"/>
          <w:szCs w:val="22"/>
        </w:rPr>
        <w:t xml:space="preserve">Recommended arena. </w:t>
      </w:r>
      <w:r>
        <w:rPr>
          <w:sz w:val="22"/>
          <w:szCs w:val="22"/>
        </w:rPr>
        <w:t xml:space="preserve">Of the three AR arenas, </w:t>
      </w:r>
      <w:r>
        <w:rPr>
          <w:b/>
          <w:bCs/>
          <w:sz w:val="22"/>
          <w:szCs w:val="22"/>
        </w:rPr>
        <w:t xml:space="preserve">enterprise / industrial</w:t>
      </w:r>
      <w:r>
        <w:rPr>
          <w:sz w:val="22"/>
          <w:szCs w:val="22"/>
        </w:rPr>
        <w:t xml:space="preserve"> is the best fit for this hardware and hosting choice, and the strongest place to build a durable position. A body-worn compute pack is normal in industrial AR; the “repairable and cost-effective” ethos suits a POC; and “self-hosted but remote” inference maps directly onto how enterprises already prefer to keep data on their own private cloud or on-prem servers. It also sidesteps the two hardest paths — consumer miniaturization and social acceptability on one side, defense certification and air-gapping on the other — while keeping the door open to both later.</w:t>
      </w:r>
    </w:p>
    <w:p>
      <w:pPr>
        <w:spacing w:after="140" w:before="0" w:line="276"/>
      </w:pPr>
      <w:r>
        <w:rPr>
          <w:b/>
          <w:bCs/>
          <w:sz w:val="22"/>
          <w:szCs w:val="22"/>
        </w:rPr>
        <w:t xml:space="preserve">What we will build. </w:t>
      </w:r>
      <w:r>
        <w:rPr>
          <w:sz w:val="22"/>
          <w:szCs w:val="22"/>
        </w:rPr>
        <w:t xml:space="preserve">A hands-free </w:t>
      </w:r>
      <w:r>
        <w:rPr>
          <w:b/>
          <w:bCs/>
          <w:sz w:val="22"/>
          <w:szCs w:val="22"/>
        </w:rPr>
        <w:t xml:space="preserve">AI field assistant</w:t>
      </w:r>
      <w:r>
        <w:rPr>
          <w:sz w:val="22"/>
          <w:szCs w:val="22"/>
        </w:rPr>
        <w:t xml:space="preserve">: a technician wearing the glasses can ask spoken questions and get answers grounded in the organization’s own manuals and procedures, point the camera at equipment and ask “what is this / what’s the next step / what looks wrong,” follow step-by-step guided procedures shown on the display, and capture notes or work-order fields by voice. The language/vision model is the brain and runs on your remote server; the wearable is deliberately a low-power, repairable input/output device.</w:t>
      </w:r>
    </w:p>
    <w:p>
      <w:pPr>
        <w:spacing w:after="140" w:before="0" w:line="276"/>
      </w:pPr>
      <w:r>
        <w:rPr>
          <w:b/>
          <w:bCs/>
          <w:sz w:val="22"/>
          <w:szCs w:val="22"/>
        </w:rPr>
        <w:t xml:space="preserve">Why self-hosting is the point. </w:t>
      </w:r>
      <w:r>
        <w:rPr>
          <w:sz w:val="22"/>
          <w:szCs w:val="22"/>
        </w:rPr>
        <w:t xml:space="preserve">Running open-weight models on infrastructure you control means proprietary manuals, captured video, and worker data never leave your environment — the central advantage over a third-party cloud API, and a genuine moat in regulated and IP-sensitive industries. The plan treats privacy, data residency, and a private network tunnel as architecture, not afterthoughts.</w:t>
      </w:r>
    </w:p>
    <w:p>
      <w:pPr>
        <w:spacing w:after="140" w:before="0" w:line="276"/>
      </w:pPr>
      <w:r>
        <w:rPr>
          <w:b/>
          <w:bCs/>
          <w:sz w:val="22"/>
          <w:szCs w:val="22"/>
        </w:rPr>
        <w:t xml:space="preserve">Headline numbers. </w:t>
      </w:r>
      <w:r>
        <w:rPr>
          <w:sz w:val="22"/>
          <w:szCs w:val="22"/>
        </w:rPr>
        <w:t xml:space="preserve">Roughly 14–19 weeks for a 2–4-person team; hardware capex on the order of US$1,200–$3,500 for one wearable unit plus a modest GPU server (less if you rent cloud GPU and tether to a phone). The single biggest risk is </w:t>
      </w:r>
      <w:r>
        <w:rPr>
          <w:b/>
          <w:bCs/>
          <w:sz w:val="22"/>
          <w:szCs w:val="22"/>
        </w:rPr>
        <w:t xml:space="preserve">connectivity and latency</w:t>
      </w:r>
      <w:r>
        <w:rPr>
          <w:sz w:val="22"/>
          <w:szCs w:val="22"/>
        </w:rPr>
        <w:t xml:space="preserve">, which the design mitigates throughout.</w:t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 Recommended Use Case &amp; POC Scope</w:t>
      </w:r>
    </w:p>
    <w:p>
      <w:pPr>
        <w:spacing w:after="140" w:before="0" w:line="276"/>
      </w:pPr>
      <w:r>
        <w:rPr>
          <w:sz w:val="22"/>
          <w:szCs w:val="22"/>
        </w:rPr>
        <w:t xml:space="preserve">The POC is a hands-free maintenance / inspection / remote-expert assistant. Concrete capabilities, in priority order:</w:t>
      </w:r>
    </w:p>
    <w:p>
      <w:pPr>
        <w:pStyle w:val="ListParagraph"/>
        <w:numPr>
          <w:ilvl w:val="0"/>
          <w:numId w:val="2"/>
        </w:numPr>
        <w:spacing w:after="100" w:line="270"/>
      </w:pPr>
      <w:r>
        <w:rPr>
          <w:b/>
          <w:bCs/>
          <w:sz w:val="22"/>
          <w:szCs w:val="22"/>
        </w:rPr>
        <w:t xml:space="preserve">Grounded voice Q&amp;A. </w:t>
      </w:r>
      <w:r>
        <w:rPr>
          <w:sz w:val="22"/>
          <w:szCs w:val="22"/>
        </w:rPr>
        <w:t xml:space="preserve">Ask a spoken question; get a concise answer drawn from your manuals/SOPs via retrieval (RAG), with source citations.</w:t>
      </w:r>
    </w:p>
    <w:p>
      <w:pPr>
        <w:pStyle w:val="ListParagraph"/>
        <w:numPr>
          <w:ilvl w:val="0"/>
          <w:numId w:val="2"/>
        </w:numPr>
        <w:spacing w:after="100" w:line="270"/>
      </w:pPr>
      <w:r>
        <w:rPr>
          <w:b/>
          <w:bCs/>
          <w:sz w:val="22"/>
          <w:szCs w:val="22"/>
        </w:rPr>
        <w:t xml:space="preserve">Visual question answering. </w:t>
      </w:r>
      <w:r>
        <w:rPr>
          <w:sz w:val="22"/>
          <w:szCs w:val="22"/>
        </w:rPr>
        <w:t xml:space="preserve">The camera sends what the worker sees to the vision-language model: “What part is this?”, “Is this assembled correctly?”, “What’s the next step?”</w:t>
      </w:r>
    </w:p>
    <w:p>
      <w:pPr>
        <w:pStyle w:val="ListParagraph"/>
        <w:numPr>
          <w:ilvl w:val="0"/>
          <w:numId w:val="2"/>
        </w:numPr>
        <w:spacing w:after="100" w:line="270"/>
      </w:pPr>
      <w:r>
        <w:rPr>
          <w:b/>
          <w:bCs/>
          <w:sz w:val="22"/>
          <w:szCs w:val="22"/>
        </w:rPr>
        <w:t xml:space="preserve">Guided procedures. </w:t>
      </w:r>
      <w:r>
        <w:rPr>
          <w:sz w:val="22"/>
          <w:szCs w:val="22"/>
        </w:rPr>
        <w:t xml:space="preserve">Step-by-step checklists rendered on the display, advanced hands-free by voice, with the model adapting to what the camera sees.</w:t>
      </w:r>
    </w:p>
    <w:p>
      <w:pPr>
        <w:pStyle w:val="ListParagraph"/>
        <w:numPr>
          <w:ilvl w:val="0"/>
          <w:numId w:val="2"/>
        </w:numPr>
        <w:spacing w:after="100" w:line="270"/>
      </w:pPr>
      <w:r>
        <w:rPr>
          <w:b/>
          <w:bCs/>
          <w:sz w:val="22"/>
          <w:szCs w:val="22"/>
        </w:rPr>
        <w:t xml:space="preserve">Hands-free capture. </w:t>
      </w:r>
      <w:r>
        <w:rPr>
          <w:sz w:val="22"/>
          <w:szCs w:val="22"/>
        </w:rPr>
        <w:t xml:space="preserve">Dictate notes or fill structured work-order fields by voice; the model formats and files them.</w:t>
      </w:r>
    </w:p>
    <w:p>
      <w:pPr>
        <w:pStyle w:val="ListParagraph"/>
        <w:numPr>
          <w:ilvl w:val="0"/>
          <w:numId w:val="2"/>
        </w:numPr>
        <w:spacing w:after="100" w:line="270"/>
      </w:pPr>
      <w:r>
        <w:rPr>
          <w:b/>
          <w:bCs/>
          <w:sz w:val="22"/>
          <w:szCs w:val="22"/>
        </w:rPr>
        <w:t xml:space="preserve">Remote-expert call (stretch). </w:t>
      </w:r>
      <w:r>
        <w:rPr>
          <w:sz w:val="22"/>
          <w:szCs w:val="22"/>
        </w:rPr>
        <w:t xml:space="preserve">Escalate to a human expert with shared live video when the assistant cannot resolve an issue.</w:t>
      </w:r>
    </w:p>
    <w:p>
      <w:pPr>
        <w:spacing w:after="140" w:before="0" w:line="276"/>
      </w:pPr>
      <w:r>
        <w:rPr>
          <w:b/>
          <w:bCs/>
          <w:sz w:val="21"/>
          <w:szCs w:val="21"/>
        </w:rPr>
        <w:t xml:space="preserve">Explicitly out of scope for the POC: </w:t>
      </w:r>
      <w:r>
        <w:rPr>
          <w:color w:val="595959"/>
          <w:sz w:val="21"/>
          <w:szCs w:val="21"/>
        </w:rPr>
        <w:t xml:space="preserve">miniaturization, industrial design, certification, multi-device fleet management, and on-device large-model inference. The goal is to prove the end-to-end experience and the self-hosted architecture, cheaply and reparably.</w:t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 System Architecture</w:t>
      </w:r>
    </w:p>
    <w:p>
      <w:pPr>
        <w:spacing w:after="140" w:before="0" w:line="276"/>
      </w:pPr>
      <w:r>
        <w:rPr>
          <w:sz w:val="22"/>
          <w:szCs w:val="22"/>
        </w:rPr>
        <w:t xml:space="preserve">Three wearable-side tiers plus a self-hosted remote brain, joined by a mobile link. Heavy reasoning lives on the server; the wearable handles capture, speech, display, and resilience.</w:t>
      </w:r>
    </w:p>
    <w:p>
      <w:pPr>
        <w:spacing w:after="40"/>
      </w:pPr>
    </w:p>
    <w:p>
      <w:pPr>
        <w:spacing w:after="60"/>
        <w:jc w:val="center"/>
      </w:pPr>
      <w:r>
        <w:drawing>
          <wp:inline distT="0" distB="0" distL="0" distR="0">
            <wp:extent cx="5715000" cy="4295775"/>
            <wp:effectExtent t="0" r="0" b="0" l="0"/>
            <wp:docPr id="1" name="architecture" descr="Three-tier wearable plus self-hosted remote inference" title="System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Figure 1 — Three-tier wearable with self-hosted remote inference.</w:t>
      </w:r>
    </w:p>
    <w:p>
      <w:pPr>
        <w:pStyle w:val="Heading3"/>
        <w:spacing w:after="90" w:before="16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Data flow, end to end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  <w:sz w:val="22"/>
          <w:szCs w:val="22"/>
        </w:rPr>
        <w:t xml:space="preserve">Voice query: </w:t>
      </w:r>
      <w:r>
        <w:rPr>
          <w:sz w:val="22"/>
          <w:szCs w:val="22"/>
        </w:rPr>
        <w:t xml:space="preserve">wake word → voice-activity detection → streaming speech-to-text on the edge → transcript (plus a recent camera keyframe, if relevant) sent over the tunnel → model retrieves from your manuals and answers → tokens stream back → edge renders text and speaks the reply, beginning before the full answer arrives.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  <w:sz w:val="22"/>
          <w:szCs w:val="22"/>
        </w:rPr>
        <w:t xml:space="preserve">Visual query: </w:t>
      </w:r>
      <w:r>
        <w:rPr>
          <w:sz w:val="22"/>
          <w:szCs w:val="22"/>
        </w:rPr>
        <w:t xml:space="preserve">the edge selects and compresses a keyframe → sends it with the question → the vision-language model reasons over the image → streamed answer + optional on-display annotations.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  <w:sz w:val="22"/>
          <w:szCs w:val="22"/>
        </w:rPr>
        <w:t xml:space="preserve">Resilience: </w:t>
      </w:r>
      <w:r>
        <w:rPr>
          <w:sz w:val="22"/>
          <w:szCs w:val="22"/>
        </w:rPr>
        <w:t xml:space="preserve">if the link drops, the edge falls back to cached procedures and on-device speech, queues actions, and resyncs when connectivity returns.</w:t>
      </w:r>
    </w:p>
    <w:p>
      <w:pPr>
        <w:pStyle w:val="Heading3"/>
        <w:spacing w:after="90" w:before="16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Components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elements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Head-worn glasses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Input / output only; low power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Display, camera, mic array, IMU, audio out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Body-worn edge (SBC)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Capture, speech, compositing, orchestration, resilience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Wake word, VAD, streaming ASR, TTS, session mgmt, cache/offline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Connectivity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Private link to the brain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5G/LTE hotspot or USB modem; WireGuard VPN + TLS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Remote inference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Reasoning and knowledge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Open-weight VLM+LLM, RAG vector DB, agent/orchestration, auth, evals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Power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Independent, repairable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Separate USB-C PD battery packs for glasses and SBC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Enterprise systems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Source of truth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Manuals/SOPs (for RAG), work-order API</w:t>
            </w:r>
          </w:p>
        </w:tc>
      </w:tr>
    </w:tbl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 Technology Stack (state of the art, mid-2026)</w:t>
      </w:r>
    </w:p>
    <w:p>
      <w:pPr>
        <w:spacing w:after="140" w:before="0" w:line="276"/>
      </w:pPr>
      <w:r>
        <w:rPr>
          <w:sz w:val="22"/>
          <w:szCs w:val="22"/>
        </w:rPr>
        <w:t xml:space="preserve">Recommendations reflect the current open-weight landscape. Specific models move monthly — keep them swappable behind an OpenAI-compatible interface so you can upgrade without rework.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3000"/>
        <w:gridCol w:w="2510"/>
        <w:gridCol w:w="1700"/>
      </w:tblGrid>
      <w:tr>
        <w:trPr>
          <w:tblHeader/>
        </w:trPr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Recommended</w:t>
            </w:r>
          </w:p>
        </w:tc>
        <w:tc>
          <w:tcPr>
            <w:tcW w:type="dxa" w:w="2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Alternatives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</w:t>
            </w:r>
          </w:p>
        </w:tc>
      </w:tr>
      <w:tr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Vision-language model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Qwen3-VL (e.g. 30B-A3B or a dense 7–8B), quantized</w:t>
            </w:r>
          </w:p>
        </w:tc>
        <w:tc>
          <w:tcPr>
            <w:tcW w:type="dxa" w:w="2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InternVL3, Llama 4 multimodal, Pixtral, Phi-4-multimodal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Strong open multimodal; FP8 builds; Apache-2.0</w:t>
            </w:r>
          </w:p>
        </w:tc>
      </w:tr>
      <w:tr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Inference serving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vLLM or SGLang (OpenAI-compatible)</w:t>
            </w:r>
          </w:p>
        </w:tc>
        <w:tc>
          <w:tcPr>
            <w:tcW w:type="dxa" w:w="2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Ollama / llama.cpp (simplest early on)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Continuous batching, streaming, throughput</w:t>
            </w:r>
          </w:p>
        </w:tc>
      </w:tr>
      <w:tr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Quantization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FP8 or AWQ (server); GGUF for CPU/edge</w:t>
            </w:r>
          </w:p>
        </w:tc>
        <w:tc>
          <w:tcPr>
            <w:tcW w:type="dxa" w:w="2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GPTQ, INT8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Fit a 24–48GB GPU; cut latency/cost</w:t>
            </w:r>
          </w:p>
        </w:tc>
      </w:tr>
      <w:tr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Retrieval (RAG)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Open embeddings + vector DB (Qdrant / pgvector)</w:t>
            </w:r>
          </w:p>
        </w:tc>
        <w:tc>
          <w:tcPr>
            <w:tcW w:type="dxa" w:w="2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Milvus, Weaviate; LlamaIndex for glue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Grounded answers with citations; data stays local</w:t>
            </w:r>
          </w:p>
        </w:tc>
      </w:tr>
      <w:tr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Speech-to-text (edge)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Moonshine v2 (Pi) / NVIDIA Nemotron-Streaming or Parakeet (Jetson)</w:t>
            </w:r>
          </w:p>
        </w:tc>
        <w:tc>
          <w:tcPr>
            <w:tcW w:type="dxa" w:w="2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Whisper Turbo / distil-whisper (multilingual)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Streaming, low-latency, on-device</w:t>
            </w:r>
          </w:p>
        </w:tc>
      </w:tr>
      <w:tr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Wake word + VAD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openWakeWord + Silero VAD</w:t>
            </w:r>
          </w:p>
        </w:tc>
        <w:tc>
          <w:tcPr>
            <w:tcW w:type="dxa" w:w="2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porcupine; WebRTC VAD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Cheap on-edge gating; fewer round-trips</w:t>
            </w:r>
          </w:p>
        </w:tc>
      </w:tr>
      <w:tr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Text-to-speech (edge)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Piper (offline, low-latency)</w:t>
            </w:r>
          </w:p>
        </w:tc>
        <w:tc>
          <w:tcPr>
            <w:tcW w:type="dxa" w:w="2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Kokoro, XTTS (server)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Fast spoken replies; works offline</w:t>
            </w:r>
          </w:p>
        </w:tc>
      </w:tr>
      <w:tr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Orchestration / agent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Thin FastAPI service + tool-calling</w:t>
            </w:r>
          </w:p>
        </w:tc>
        <w:tc>
          <w:tcPr>
            <w:tcW w:type="dxa" w:w="2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LangGraph (only if needed)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Avoid over-frameworking a POC</w:t>
            </w:r>
          </w:p>
        </w:tc>
      </w:tr>
      <w:tr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Observability / evals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Langfuse or Phoenix + a task eval set</w:t>
            </w:r>
          </w:p>
        </w:tc>
        <w:tc>
          <w:tcPr>
            <w:tcW w:type="dxa" w:w="2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Custom tracing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Evals are the steering wheel</w:t>
            </w:r>
          </w:p>
        </w:tc>
      </w:tr>
      <w:tr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Networking / security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WireGuard tunnel + TLS + token auth</w:t>
            </w:r>
          </w:p>
        </w:tc>
        <w:tc>
          <w:tcPr>
            <w:tcW w:type="dxa" w:w="2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Tailscale; mTLS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Private endpoint; data never public</w:t>
            </w:r>
          </w:p>
        </w:tc>
      </w:tr>
    </w:tbl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 Hardware Bill of Materials</w:t>
      </w:r>
    </w:p>
    <w:p>
      <w:pPr>
        <w:spacing w:after="140" w:before="0" w:line="276"/>
      </w:pPr>
      <w:r>
        <w:rPr>
          <w:color w:val="595959"/>
          <w:sz w:val="21"/>
          <w:szCs w:val="21"/>
        </w:rPr>
        <w:t xml:space="preserve">Indicative mid-2026 prices for a single wearable unit plus one remote server. Reparability favored: off-the-shelf, modular, 3D-printed mounts.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60"/>
        <w:gridCol w:w="1500"/>
        <w:gridCol w:w="20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Recommended option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Est. cost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Display / optical engine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Off-the-shelf display glasses driven as a monitor (XReal/Rokid/Viture class)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$200–$500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Fastest, lowest-risk; swappable unit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— DIY alternative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Monocular micro-OLED module + combiner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$80–$200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More “self-built”; higher effort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Edge SBC (primary)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Raspberry Pi 5 (8GB) + cooler + NVMe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~$120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Low power; LLM is remote, so no GPU needed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— SBC alternative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Jetson Orin Nano Super dev kit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~$249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On-edge GPU for offline fallback / local vision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Camera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USB UVC or Pi camera module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$25–$50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Feeds the vision model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Microphone array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USB mic array (e.g. ReSpeaker)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$30–$70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Far-field voice in noise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Audio out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Bone-conduction headset / earbuds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$20–$50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Hands-free, ears-open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Connectivity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5G/LTE hotspot or USB modem (or phone tether)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$0–$250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Plus a data SIM; phone tether = $0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Power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USB-C PD power bank(s)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$30–$80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Separate packs; hot-swappable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Mounts / cables / harness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3D-printed mounts, adapters, belt rig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$50–$120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Repairable; documented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Remote GPU server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Own 24–48GB GPU (e.g. used RTX 3090/4090) or rent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$0–$2,000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Rent = ~$0.5–$2/hr, no capex</w:t>
            </w:r>
          </w:p>
        </w:tc>
      </w:tr>
    </w:tbl>
    <w:p>
      <w:pPr>
        <w:spacing w:after="40"/>
      </w:pPr>
    </w:p>
    <w:p>
      <w:pPr>
        <w:spacing w:after="140" w:before="0" w:line="276"/>
      </w:pPr>
      <w:r>
        <w:rPr>
          <w:b/>
          <w:bCs/>
          <w:sz w:val="21"/>
          <w:szCs w:val="21"/>
        </w:rPr>
        <w:t xml:space="preserve">Indicative total: </w:t>
      </w:r>
      <w:r>
        <w:rPr>
          <w:color w:val="595959"/>
          <w:sz w:val="21"/>
          <w:szCs w:val="21"/>
        </w:rPr>
        <w:t xml:space="preserve">~US$1,200–$3,500 for one unit + a modest owned GPU; substantially less if you rent the GPU hourly and tether to an existing phone.</w:t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 State-of-the-Art Techniques &amp; Design Principles</w:t>
      </w:r>
    </w:p>
    <w:p>
      <w:pPr>
        <w:pStyle w:val="Heading3"/>
        <w:spacing w:after="90" w:before="16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Latency is the product</w:t>
      </w:r>
    </w:p>
    <w:p>
      <w:pPr>
        <w:spacing w:after="140" w:before="0" w:line="276"/>
      </w:pPr>
      <w:r>
        <w:rPr>
          <w:sz w:val="22"/>
          <w:szCs w:val="22"/>
        </w:rPr>
        <w:t xml:space="preserve">A hands-free assistant feels broken if it waits, interrupts awkwardly, or misses the end of a thought. Hide latency aggressively: do wake-word, VAD, and end-pointing on the edge; stream tokens to the display as they generate and begin speaking partial replies; send compressed keyframes, not video; keep a persistent websocket/gRPC session; and cache frequent answers. Target first spoken token within ~1–2 seconds of the user finishing speaking.</w:t>
      </w:r>
    </w:p>
    <w:p>
      <w:pPr>
        <w:pStyle w:val="Heading3"/>
        <w:spacing w:after="90" w:before="16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Right-size and quantize the model</w:t>
      </w:r>
    </w:p>
    <w:p>
      <w:pPr>
        <w:spacing w:after="140" w:before="0" w:line="276"/>
      </w:pPr>
      <w:r>
        <w:rPr>
          <w:sz w:val="22"/>
          <w:szCs w:val="22"/>
        </w:rPr>
        <w:t xml:space="preserve">Bigger is not better here. A quantized mid-size VLM (e.g. Qwen3-VL ~30B-A3B, or a dense 7–8B) served with vLLM/SGLang on a 24–48GB GPU gives strong multimodal quality at workable latency and cost. Reserve larger models for offline evaluation only.</w:t>
      </w:r>
    </w:p>
    <w:p>
      <w:pPr>
        <w:pStyle w:val="Heading3"/>
        <w:spacing w:after="90" w:before="16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Ground every answer (RAG with citations)</w:t>
      </w:r>
    </w:p>
    <w:p>
      <w:pPr>
        <w:spacing w:after="140" w:before="0" w:line="276"/>
      </w:pPr>
      <w:r>
        <w:rPr>
          <w:sz w:val="22"/>
          <w:szCs w:val="22"/>
        </w:rPr>
        <w:t xml:space="preserve">Index the organization’s manuals and SOPs into a local vector database; retrieve relevant passages at query time and require the model to cite them. This is what makes answers trustworthy and domain-correct — and, because retrieval runs on your infrastructure, proprietary content never leaves it.</w:t>
      </w:r>
    </w:p>
    <w:p>
      <w:pPr>
        <w:pStyle w:val="Heading3"/>
        <w:spacing w:after="90" w:before="16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Structured tool-calling and a tight agent loop</w:t>
      </w:r>
    </w:p>
    <w:p>
      <w:pPr>
        <w:spacing w:after="140" w:before="0" w:line="276"/>
      </w:pPr>
      <w:r>
        <w:rPr>
          <w:sz w:val="22"/>
          <w:szCs w:val="22"/>
        </w:rPr>
        <w:t xml:space="preserve">Use function-calling for actions (retrieve, file a work order, call an expert) with a small state machine for guided procedures and explicit confirmations before anything consequential. Resist heavyweight agent frameworks in a POC; a thin orchestrator is easier to debug and to make safe.</w:t>
      </w:r>
    </w:p>
    <w:p>
      <w:pPr>
        <w:pStyle w:val="Heading3"/>
        <w:spacing w:after="90" w:before="16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Design for degraded and offline operation</w:t>
      </w:r>
    </w:p>
    <w:p>
      <w:pPr>
        <w:spacing w:after="140" w:before="0" w:line="276"/>
      </w:pPr>
      <w:r>
        <w:rPr>
          <w:sz w:val="22"/>
          <w:szCs w:val="22"/>
        </w:rPr>
        <w:t xml:space="preserve">Field connectivity is unreliable. Cache the active procedure and recent context on the edge, keep speech I/O working locally, queue captured data, and resync on reconnect. On a Jetson, a small local model can provide a basic offline fallback.</w:t>
      </w:r>
    </w:p>
    <w:p>
      <w:pPr>
        <w:pStyle w:val="Heading3"/>
        <w:spacing w:after="90" w:before="16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Privacy and security by design</w:t>
      </w:r>
    </w:p>
    <w:p>
      <w:pPr>
        <w:spacing w:after="140" w:before="0" w:line="276"/>
      </w:pPr>
      <w:r>
        <w:rPr>
          <w:sz w:val="22"/>
          <w:szCs w:val="22"/>
        </w:rPr>
        <w:t xml:space="preserve">The wearable talks only to a private endpoint over a WireGuard tunnel with TLS and token auth; the model and all data live on infrastructure you control; captured imagery and PII are handled under a clear retention policy. This is the concrete realization of the self-hosting rationale.</w:t>
      </w:r>
    </w:p>
    <w:p>
      <w:pPr>
        <w:pStyle w:val="Heading3"/>
        <w:spacing w:after="90" w:before="16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Evaluation-driven development</w:t>
      </w:r>
    </w:p>
    <w:p>
      <w:pPr>
        <w:spacing w:after="140" w:before="0" w:line="276"/>
      </w:pPr>
      <w:r>
        <w:rPr>
          <w:sz w:val="22"/>
          <w:szCs w:val="22"/>
        </w:rPr>
        <w:t xml:space="preserve">Stand up observability (request tracing) and a small evaluation set of representative tasks from day one. Track task-success rate, end-to-end latency (p50/p95), speech word-error-rate, and retrieval accuracy. Improve against the eval set, not vibes.</w:t>
      </w:r>
    </w:p>
    <w:p>
      <w:pPr>
        <w:pStyle w:val="Heading3"/>
        <w:spacing w:after="90" w:before="16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Hands-free UX patterns</w:t>
      </w:r>
    </w:p>
    <w:p>
      <w:pPr>
        <w:spacing w:after="140" w:before="0" w:line="276"/>
      </w:pPr>
      <w:r>
        <w:rPr>
          <w:sz w:val="22"/>
          <w:szCs w:val="22"/>
        </w:rPr>
        <w:t xml:space="preserve">Glanceable, low-density display; clear “listening / thinking / speaking” states; voice + a single physical button for confirmation; never overload the visual field; fail safe and visibly when the link drops.</w:t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 Phased Delivery Plan</w:t>
      </w:r>
    </w:p>
    <w:p>
      <w:pPr>
        <w:spacing w:after="140" w:before="0" w:line="276"/>
      </w:pPr>
      <w:r>
        <w:rPr>
          <w:sz w:val="22"/>
          <w:szCs w:val="22"/>
        </w:rPr>
        <w:t xml:space="preserve">Sequencing principle: </w:t>
      </w:r>
      <w:r>
        <w:rPr>
          <w:b/>
          <w:bCs/>
          <w:sz w:val="22"/>
          <w:szCs w:val="22"/>
        </w:rPr>
        <w:t xml:space="preserve">de-risk the AI brain before touching hardware.</w:t>
      </w:r>
      <w:r>
        <w:rPr>
          <w:sz w:val="22"/>
          <w:szCs w:val="22"/>
        </w:rPr>
        <w:t xml:space="preserve"> Prove model quality and the self-hosted stack against a laptop client first, then bring up the wearable, then layer in multimodal and workflows, then harden and field-test.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0"/>
        <w:gridCol w:w="3060"/>
        <w:gridCol w:w="1350"/>
        <w:gridCol w:w="2900"/>
      </w:tblGrid>
      <w:tr>
        <w:trPr>
          <w:tblHeader/>
        </w:trPr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Focus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Duration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Exit criteria</w:t>
            </w:r>
          </w:p>
        </w:tc>
      </w:tr>
      <w:tr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0 — Foundations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Finalize use case &amp; KPIs; procure hardware; stand up remote server; pick models; repo + observability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~2 wks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Server serving a model via API; eval harness scaffolded</w:t>
            </w:r>
          </w:p>
        </w:tc>
      </w:tr>
      <w:tr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1 — Remote brain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Serve VLM+LLM; build RAG over sample manuals; expose API; validate on a laptop client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3–4 wks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Grounded Q&amp;A + visual Q&amp;A pass the eval set on a laptop</w:t>
            </w:r>
          </w:p>
        </w:tc>
      </w:tr>
      <w:tr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2 — Edge bring-up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Assemble glasses + SBC + power + connectivity; display, camera, mic, audio; edge speech; end-to-end voice loop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3–4 wks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Ask aloud, see/hear an answer over the network</w:t>
            </w:r>
          </w:p>
        </w:tc>
      </w:tr>
      <w:tr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3 — Multimodal &amp; workflows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Camera→VLM; guided procedures; hands-free capture; remote-expert call (stretch)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3–4 wks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 full inspection task completed hands-free</w:t>
            </w:r>
          </w:p>
        </w:tc>
      </w:tr>
      <w:tr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4 — Hardening &amp; field test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Latency, offline fallback, battery/thermal, security (WireGuard/TLS/auth); real technician trial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2–3 wks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KPIs met in a realistic field test</w:t>
            </w:r>
          </w:p>
        </w:tc>
      </w:tr>
      <w:tr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5 — Evaluate &amp; decide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Assess vs success criteria; document learnings; go/no-go + next steps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~1 wk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Decision memo and recommendation</w:t>
            </w:r>
          </w:p>
        </w:tc>
      </w:tr>
    </w:tbl>
    <w:p>
      <w:pPr>
        <w:spacing w:after="40"/>
      </w:pPr>
    </w:p>
    <w:p>
      <w:pPr>
        <w:spacing w:after="140" w:before="0" w:line="276"/>
      </w:pPr>
      <w:r>
        <w:rPr>
          <w:color w:val="595959"/>
          <w:sz w:val="21"/>
          <w:szCs w:val="21"/>
        </w:rPr>
        <w:t xml:space="preserve">Total: ~14–19 weeks. Phases 1 and 2 can partially overlap once hardware arrives, since the brain (Phase 1) is validated independently of the wearable.</w:t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 Workstreams &amp; Team</w:t>
      </w:r>
    </w:p>
    <w:p>
      <w:pPr>
        <w:spacing w:after="140" w:before="0" w:line="276"/>
      </w:pPr>
      <w:r>
        <w:rPr>
          <w:sz w:val="22"/>
          <w:szCs w:val="22"/>
        </w:rPr>
        <w:t xml:space="preserve">A POC needs 2–4 people; roles can be combined for a leaner build.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Responsibilities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Allocation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ML / LLM engineer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Model serving, quantization, RAG, agent loop, evals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Full-time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Embedded / edge engineer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SBC, Linux, audio/video I/O, speech pipeline, power, networking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Full-time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AR / UX (part-time)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Display UI, hands-free interaction, field ergonomics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~0.5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PM + domain SME (part-time)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Use case, content (manuals/SOPs), field test, KPIs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~0.5</w:t>
            </w:r>
          </w:p>
        </w:tc>
      </w:tr>
    </w:tbl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 Risk Register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50"/>
        <w:gridCol w:w="1150"/>
        <w:gridCol w:w="1100"/>
        <w:gridCol w:w="4160"/>
      </w:tblGrid>
      <w:tr>
        <w:trPr>
          <w:tblHeader/>
        </w:trPr>
        <w:tc>
          <w:tcPr>
            <w:tcW w:type="dxa" w:w="2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Likelihood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type="dxa" w:w="2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Connectivity / latency in the field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Edge speech + streaming + keyframes + caching; offline fallback; set latency KPIs early</w:t>
            </w:r>
          </w:p>
        </w:tc>
      </w:tr>
      <w:tr>
        <w:tc>
          <w:tcPr>
            <w:tcW w:type="dxa" w:w="2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Battery life / thermal on the wearable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Separate hot-swappable packs; low-power SBC; offload heavy work to server</w:t>
            </w:r>
          </w:p>
        </w:tc>
      </w:tr>
      <w:tr>
        <w:tc>
          <w:tcPr>
            <w:tcW w:type="dxa" w:w="2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Display readability / ergonomics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Start with proven off-the-shelf optics; low-density glanceable UI; field test early</w:t>
            </w:r>
          </w:p>
        </w:tc>
      </w:tr>
      <w:tr>
        <w:tc>
          <w:tcPr>
            <w:tcW w:type="dxa" w:w="2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ASR accuracy in noise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Mic array + VAD; domain vocabulary; measure WER on representative audio</w:t>
            </w:r>
          </w:p>
        </w:tc>
      </w:tr>
      <w:tr>
        <w:tc>
          <w:tcPr>
            <w:tcW w:type="dxa" w:w="2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Model quality / hallucination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RAG with citations; confirmations on actions; eval set; human-in-the-loop for stretch</w:t>
            </w:r>
          </w:p>
        </w:tc>
      </w:tr>
      <w:tr>
        <w:tc>
          <w:tcPr>
            <w:tcW w:type="dxa" w:w="2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Security of remote link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Low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WireGuard + TLS + token auth; private endpoint; retention policy</w:t>
            </w:r>
          </w:p>
        </w:tc>
      </w:tr>
      <w:tr>
        <w:tc>
          <w:tcPr>
            <w:tcW w:type="dxa" w:w="2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Hardware scope creep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Off-the-shelf first; POC, not product; freeze the BOM after Phase 0</w:t>
            </w:r>
          </w:p>
        </w:tc>
      </w:tr>
      <w:tr>
        <w:tc>
          <w:tcPr>
            <w:tcW w:type="dxa" w:w="2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Hands-free safety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Low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Confirmations for consequential steps; fail-safe on link loss; clear states</w:t>
            </w:r>
          </w:p>
        </w:tc>
      </w:tr>
    </w:tbl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10.  Success Criteria &amp; KPIs</w:t>
      </w:r>
    </w:p>
    <w:p>
      <w:pPr>
        <w:spacing w:after="140" w:before="0" w:line="276"/>
      </w:pPr>
      <w:r>
        <w:rPr>
          <w:color w:val="595959"/>
          <w:sz w:val="21"/>
          <w:szCs w:val="21"/>
        </w:rPr>
        <w:t xml:space="preserve">Illustrative targets — calibrate to your use case and environment during Phase 0.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2700"/>
        <w:gridCol w:w="3560"/>
      </w:tblGrid>
      <w:tr>
        <w:trPr>
          <w:tblHeader/>
        </w:trP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 (illustrative)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How measured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Voice query → first spoken token (p95)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&lt; 2 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Instrumented end-to-end traces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Task success rate (N representative tasks)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&gt; 80%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Scored runs against an eval set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Speech word-error-rate (field audio)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&lt; 10%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WER on representative recordings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Retrieval accuracy (answer cites correct source)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&gt; 90%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Human review on eval set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Battery runtime (continuous use)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&gt; 3 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Field measurement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Technician usability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SUS &gt; 70 / task completion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Field test survey + observation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Field-test uptime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&gt; 95% of session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Session logs</w:t>
            </w:r>
          </w:p>
        </w:tc>
      </w:tr>
    </w:tbl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11.  Budget &amp; Timeline Summary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  <w:sz w:val="22"/>
          <w:szCs w:val="22"/>
        </w:rPr>
        <w:t xml:space="preserve">Timeline: </w:t>
      </w:r>
      <w:r>
        <w:rPr>
          <w:sz w:val="22"/>
          <w:szCs w:val="22"/>
        </w:rPr>
        <w:t xml:space="preserve">~14–19 weeks (~3.5–4.5 months) for a 2–4-person team.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  <w:sz w:val="22"/>
          <w:szCs w:val="22"/>
        </w:rPr>
        <w:t xml:space="preserve">Hardware capex: </w:t>
      </w:r>
      <w:r>
        <w:rPr>
          <w:sz w:val="22"/>
          <w:szCs w:val="22"/>
        </w:rPr>
        <w:t xml:space="preserve">~US$1,200–$3,500 for one wearable unit + a modest owned GPU; near-zero capex if renting cloud GPU and tethering to a phone.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  <w:sz w:val="22"/>
          <w:szCs w:val="22"/>
        </w:rPr>
        <w:t xml:space="preserve">Recurring: </w:t>
      </w:r>
      <w:r>
        <w:rPr>
          <w:sz w:val="22"/>
          <w:szCs w:val="22"/>
        </w:rPr>
        <w:t xml:space="preserve">cloud GPU rental (if used, ~$0.5–$2/hr while running) and a data SIM; negligible if self-hosting on owned hardware in a homelab.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  <w:sz w:val="22"/>
          <w:szCs w:val="22"/>
        </w:rPr>
        <w:t xml:space="preserve">Biggest cost lever: </w:t>
      </w:r>
      <w:r>
        <w:rPr>
          <w:sz w:val="22"/>
          <w:szCs w:val="22"/>
        </w:rPr>
        <w:t xml:space="preserve">own vs. rent the GPU, and the display choice (off-the-shelf glasses vs. DIY optics).</w:t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12.  Next Steps &amp; Decision Gate</w:t>
      </w:r>
    </w:p>
    <w:p>
      <w:pPr>
        <w:spacing w:after="140" w:before="0" w:line="276"/>
      </w:pPr>
      <w:r>
        <w:rPr>
          <w:sz w:val="22"/>
          <w:szCs w:val="22"/>
        </w:rPr>
        <w:t xml:space="preserve">At the end of Phase 5, assess the POC against the KPIs and decide go/no-go. If it works, the strategic question — from the market analysis — is </w:t>
      </w:r>
      <w:r>
        <w:rPr>
          <w:b/>
          <w:bCs/>
          <w:sz w:val="22"/>
          <w:szCs w:val="22"/>
        </w:rPr>
        <w:t xml:space="preserve">which durable layer to own next</w:t>
      </w:r>
      <w:r>
        <w:rPr>
          <w:sz w:val="22"/>
          <w:szCs w:val="22"/>
        </w:rPr>
        <w:t xml:space="preserve">: the assistant/workflow software (most defensible, and hardware-agnostic), a private-LLM deployment capability for regulated industries, or a productized field-service offering. The POC is deliberately structured so the durable value (the self-hosted model + RAG + workflow layer) is reusable regardless of which hardware path you ultimately choose, and regardless of whether you later move on-prem/air-gapped for regulated customers.</w:t>
      </w:r>
    </w:p>
    <w:p>
      <w:pPr>
        <w:spacing w:after="140" w:before="0" w:line="276"/>
      </w:pPr>
      <w:r>
        <w:rPr>
          <w:b/>
          <w:bCs/>
          <w:sz w:val="21"/>
          <w:szCs w:val="21"/>
        </w:rPr>
        <w:t xml:space="preserve">Immediate first actions (Week 1): </w:t>
      </w:r>
      <w:r>
        <w:rPr>
          <w:color w:val="595959"/>
          <w:sz w:val="21"/>
          <w:szCs w:val="21"/>
        </w:rPr>
        <w:t xml:space="preserve">confirm the target use case and a sample manual set with a domain SME; order the SBC, display unit, camera, mic, and battery; stand up the GPU server and serve a quantized VLM behind an OpenAI-compatible API; create the repo and observability; draft the eval task list.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Appendix A.  Glossary &amp; Key References</w:t>
      </w:r>
    </w:p>
    <w:p>
      <w:pPr>
        <w:spacing w:after="70" w:line="264"/>
      </w:pPr>
      <w:r>
        <w:rPr>
          <w:b/>
          <w:bCs/>
          <w:sz w:val="21"/>
          <w:szCs w:val="21"/>
        </w:rPr>
        <w:t xml:space="preserve">LLM / VLM — </w:t>
      </w:r>
      <w:r>
        <w:rPr>
          <w:sz w:val="21"/>
          <w:szCs w:val="21"/>
        </w:rPr>
        <w:t xml:space="preserve">Large language model / vision-language model (accepts images + text). The POC’s “brain.”</w:t>
      </w:r>
    </w:p>
    <w:p>
      <w:pPr>
        <w:spacing w:after="70" w:line="264"/>
      </w:pPr>
      <w:r>
        <w:rPr>
          <w:b/>
          <w:bCs/>
          <w:sz w:val="21"/>
          <w:szCs w:val="21"/>
        </w:rPr>
        <w:t xml:space="preserve">Self-hosted — </w:t>
      </w:r>
      <w:r>
        <w:rPr>
          <w:sz w:val="21"/>
          <w:szCs w:val="21"/>
        </w:rPr>
        <w:t xml:space="preserve">Running open-weight models on infrastructure you control (homelab, datacenter, or private cloud) rather than a third-party API.</w:t>
      </w:r>
    </w:p>
    <w:p>
      <w:pPr>
        <w:spacing w:after="70" w:line="264"/>
      </w:pPr>
      <w:r>
        <w:rPr>
          <w:b/>
          <w:bCs/>
          <w:sz w:val="21"/>
          <w:szCs w:val="21"/>
        </w:rPr>
        <w:t xml:space="preserve">RAG — </w:t>
      </w:r>
      <w:r>
        <w:rPr>
          <w:sz w:val="21"/>
          <w:szCs w:val="21"/>
        </w:rPr>
        <w:t xml:space="preserve">Retrieval-augmented generation — grounding answers in your own documents, with citations.</w:t>
      </w:r>
    </w:p>
    <w:p>
      <w:pPr>
        <w:spacing w:after="70" w:line="264"/>
      </w:pPr>
      <w:r>
        <w:rPr>
          <w:b/>
          <w:bCs/>
          <w:sz w:val="21"/>
          <w:szCs w:val="21"/>
        </w:rPr>
        <w:t xml:space="preserve">ASR / TTS — </w:t>
      </w:r>
      <w:r>
        <w:rPr>
          <w:sz w:val="21"/>
          <w:szCs w:val="21"/>
        </w:rPr>
        <w:t xml:space="preserve">Automatic speech recognition (speech→text) / text-to-speech (text→speech).</w:t>
      </w:r>
    </w:p>
    <w:p>
      <w:pPr>
        <w:spacing w:after="70" w:line="264"/>
      </w:pPr>
      <w:r>
        <w:rPr>
          <w:b/>
          <w:bCs/>
          <w:sz w:val="21"/>
          <w:szCs w:val="21"/>
        </w:rPr>
        <w:t xml:space="preserve">VAD / wake word — </w:t>
      </w:r>
      <w:r>
        <w:rPr>
          <w:sz w:val="21"/>
          <w:szCs w:val="21"/>
        </w:rPr>
        <w:t xml:space="preserve">Voice-activity detection / a trigger phrase — on-edge gating to cut round-trips.</w:t>
      </w:r>
    </w:p>
    <w:p>
      <w:pPr>
        <w:spacing w:after="70" w:line="264"/>
      </w:pPr>
      <w:r>
        <w:rPr>
          <w:b/>
          <w:bCs/>
          <w:sz w:val="21"/>
          <w:szCs w:val="21"/>
        </w:rPr>
        <w:t xml:space="preserve">SBC — </w:t>
      </w:r>
      <w:r>
        <w:rPr>
          <w:sz w:val="21"/>
          <w:szCs w:val="21"/>
        </w:rPr>
        <w:t xml:space="preserve">Single-board computer (Raspberry Pi 5, NVIDIA Jetson Orin Nano Super) — the body-worn edge.</w:t>
      </w:r>
    </w:p>
    <w:p>
      <w:pPr>
        <w:spacing w:after="70" w:line="264"/>
      </w:pPr>
      <w:r>
        <w:rPr>
          <w:b/>
          <w:bCs/>
          <w:sz w:val="21"/>
          <w:szCs w:val="21"/>
        </w:rPr>
        <w:t xml:space="preserve">Quantization — </w:t>
      </w:r>
      <w:r>
        <w:rPr>
          <w:sz w:val="21"/>
          <w:szCs w:val="21"/>
        </w:rPr>
        <w:t xml:space="preserve">Compressing model weights (FP8, AWQ, GGUF) to fit smaller GPUs and reduce latency.</w:t>
      </w:r>
    </w:p>
    <w:p>
      <w:pPr>
        <w:spacing w:after="70" w:line="264"/>
      </w:pPr>
      <w:r>
        <w:rPr>
          <w:b/>
          <w:bCs/>
          <w:sz w:val="21"/>
          <w:szCs w:val="21"/>
        </w:rPr>
        <w:t xml:space="preserve">vLLM / SGLang / Ollama — </w:t>
      </w:r>
      <w:r>
        <w:rPr>
          <w:sz w:val="21"/>
          <w:szCs w:val="21"/>
        </w:rPr>
        <w:t xml:space="preserve">Open inference servers; vLLM/SGLang for throughput, Ollama for simplicity.</w:t>
      </w:r>
    </w:p>
    <w:p>
      <w:pPr>
        <w:spacing w:after="70" w:line="264"/>
      </w:pPr>
      <w:r>
        <w:rPr>
          <w:b/>
          <w:bCs/>
          <w:sz w:val="21"/>
          <w:szCs w:val="21"/>
        </w:rPr>
        <w:t xml:space="preserve">WireGuard — </w:t>
      </w:r>
      <w:r>
        <w:rPr>
          <w:sz w:val="21"/>
          <w:szCs w:val="21"/>
        </w:rPr>
        <w:t xml:space="preserve">A modern VPN; here, the private tunnel from the wearable to your inference server.</w:t>
      </w:r>
    </w:p>
    <w:p>
      <w:pPr>
        <w:spacing w:after="70" w:line="264"/>
      </w:pPr>
      <w:r>
        <w:rPr>
          <w:b/>
          <w:bCs/>
          <w:sz w:val="21"/>
          <w:szCs w:val="21"/>
        </w:rPr>
        <w:t xml:space="preserve">OpenXR / TAK — </w:t>
      </w:r>
      <w:r>
        <w:rPr>
          <w:sz w:val="21"/>
          <w:szCs w:val="21"/>
        </w:rPr>
        <w:t xml:space="preserve">Open XR standard / military situational-awareness software (relevant if you later target defense).</w:t>
      </w:r>
    </w:p>
    <w:p>
      <w:pPr>
        <w:spacing w:after="80"/>
      </w:pPr>
    </w:p>
    <w:p>
      <w:pPr>
        <w:spacing w:after="140" w:before="0" w:line="276"/>
      </w:pPr>
      <w:r>
        <w:rPr>
          <w:color w:val="595959"/>
          <w:sz w:val="21"/>
          <w:szCs w:val="21"/>
        </w:rPr>
        <w:t xml:space="preserve">Current-as-of-mid-2026 tooling referenced: Qwen3-VL and other open VLMs (InternVL3, Llama 4 multimodal, Pixtral, Phi-4-multimodal); serving via vLLM / SGLang / Ollama; edge ASR via Moonshine v2, NVIDIA Nemotron-Streaming, or Parakeet; TTS via Piper; SBCs Raspberry Pi 5 and Jetson Orin Nano Super. These are fast-moving — re-check before procurement and keep models swappable.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2240" w:h="15840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2"/>
      </w:pBdr>
      <w:tabs>
        <w:tab w:val="right" w:pos="9026"/>
      </w:tabs>
      <w:spacing w:before="60"/>
    </w:pPr>
    <w:r>
      <w:rPr>
        <w:rFonts w:ascii="Arial" w:cs="Arial" w:eastAsia="Arial" w:hAnsi="Arial"/>
        <w:color w:val="595959"/>
        <w:sz w:val="16"/>
        <w:szCs w:val="16"/>
      </w:rPr>
      <w:t xml:space="preserve">Prepared June 2026</w:t>
    </w:r>
    <w:r>
      <w:rPr>
        <w:rFonts w:ascii="Arial" w:cs="Arial" w:eastAsia="Arial" w:hAnsi="Arial"/>
        <w:color w:val="595959"/>
        <w:sz w:val="16"/>
        <w:szCs w:val="16"/>
      </w:rPr>
      <w:t xml:space="preserve">	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2"/>
      </w:pBdr>
      <w:tabs>
        <w:tab w:val="right" w:pos="9026"/>
      </w:tabs>
      <w:spacing w:after="60"/>
    </w:pPr>
    <w:r>
      <w:rPr>
        <w:rFonts w:ascii="Arial" w:cs="Arial" w:eastAsia="Arial" w:hAnsi="Arial"/>
        <w:color w:val="595959"/>
        <w:sz w:val="16"/>
        <w:szCs w:val="16"/>
      </w:rPr>
      <w:t xml:space="preserve">AR Field Assistant — Self-Hosted LLM POC Project Plan</w:t>
    </w:r>
    <w:r>
      <w:rPr>
        <w:rFonts w:ascii="Arial" w:cs="Arial" w:eastAsia="Arial" w:hAnsi="Arial"/>
        <w:color w:val="595959"/>
        <w:sz w:val="16"/>
        <w:szCs w:val="16"/>
      </w:rPr>
      <w:t xml:space="preserve">	Confidential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10" w:before="22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90" w:before="160"/>
      <w:outlineLvl w:val="2"/>
    </w:pPr>
    <w:rPr>
      <w:rFonts w:ascii="Arial" w:cs="Arial" w:eastAsia="Arial" w:hAnsi="Arial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3dde8cb708996c92fdb49c21a2f1d7f11285a720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 Field Assistant with Self-Hosted LLM — POC Project Plan</dc:title>
  <dc:creator>Project Planning</dc:creator>
  <cp:lastModifiedBy>Un-named</cp:lastModifiedBy>
  <cp:revision>1</cp:revision>
  <dcterms:created xsi:type="dcterms:W3CDTF">2026-06-03T03:20:31.162Z</dcterms:created>
  <dcterms:modified xsi:type="dcterms:W3CDTF">2026-06-03T03:20:31.173Z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