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widowControl/>
        <w:jc w:val="left"/>
      </w:pPr>
      <w:r>
        <w:t>Victor Strokov</w:t>
      </w:r>
    </w:p>
    <w:p>
      <w:pPr>
        <w:pStyle w:val="Subtitle"/>
        <w:keepNext/>
        <w:keepLines/>
        <w:widowControl/>
        <w:jc w:val="left"/>
      </w:pPr>
      <w:r>
        <w:t>B2B Business Lead</w:t>
      </w:r>
    </w:p>
    <w:p>
      <w:pPr>
        <w:pStyle w:val="Contacts"/>
        <w:keepNext/>
        <w:keepLines/>
        <w:widowControl/>
        <w:jc w:val="left"/>
      </w:pPr>
      <w:r>
        <w:t xml:space="preserve">Moscow | </w:t>
      </w:r>
      <w:hyperlink r:id="rId13">
        <w:r>
          <w:rPr>
            <w:rFonts w:ascii="Arial" w:hAnsi="Arial"/>
            <w:color w:val="244A73"/>
            <w:sz w:val="21"/>
            <w:u w:val="single"/>
          </w:rPr>
          <w:t>Telegram</w:t>
        </w:r>
      </w:hyperlink>
      <w:r>
        <w:t xml:space="preserve"> | </w:t>
      </w:r>
      <w:hyperlink r:id="rId9">
        <w:r>
          <w:rPr>
            <w:rFonts w:ascii="Arial" w:hAnsi="Arial"/>
            <w:color w:val="244A73"/>
            <w:sz w:val="21"/>
            <w:u w:val="single"/>
          </w:rPr>
          <w:t>strokov.victor@gmail.com</w:t>
        </w:r>
      </w:hyperlink>
      <w:r>
        <w:t xml:space="preserve"> | </w:t>
      </w:r>
      <w:hyperlink r:id="rId10">
        <w:r>
          <w:rPr>
            <w:rFonts w:ascii="Arial" w:hAnsi="Arial"/>
            <w:color w:val="244A73"/>
            <w:sz w:val="21"/>
            <w:u w:val="single"/>
          </w:rPr>
          <w:t>LinkedIn</w:t>
        </w:r>
      </w:hyperlink>
      <w:r>
        <w:t xml:space="preserve"> | </w:t>
      </w:r>
      <w:hyperlink r:id="rId11">
        <w:r>
          <w:rPr>
            <w:rFonts w:ascii="Arial" w:hAnsi="Arial"/>
            <w:color w:val="244A73"/>
            <w:sz w:val="21"/>
            <w:u w:val="single"/>
          </w:rPr>
          <w:t>Portfolio</w:t>
        </w:r>
      </w:hyperlink>
    </w:p>
    <w:p>
      <w:pPr>
        <w:keepNext w:val="0"/>
        <w:keepLines/>
        <w:widowControl/>
        <w:jc w:val="left"/>
      </w:pPr>
      <w:r>
        <w:t>B2B business development through industry data and corporate client research. Currently launching and developing paid market bulletins, with 7 brought to market. Previously launched 10+ price indicators and 2 paid information products serving 30+ B2B clients, coordinated auction automation and implemented deal evaluation analytics.</w:t>
      </w:r>
    </w:p>
    <w:p>
      <w:pPr>
        <w:pStyle w:val="Heading1"/>
        <w:keepNext/>
        <w:keepLines/>
        <w:widowControl/>
        <w:jc w:val="left"/>
      </w:pPr>
      <w:r>
        <w:t>Professional Experience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ChemInsight</w:t>
      </w:r>
      <w:r>
        <w:rPr>
          <w:b w:val="0"/>
          <w:sz w:val="21"/>
        </w:rPr>
        <w:tab/>
        <w:t>2025-present</w:t>
      </w:r>
    </w:p>
    <w:p>
      <w:pPr>
        <w:pStyle w:val="Role"/>
        <w:keepNext/>
        <w:keepLines/>
        <w:widowControl/>
        <w:jc w:val="left"/>
      </w:pPr>
      <w:r>
        <w:t>Independent Consultant</w:t>
      </w:r>
    </w:p>
    <w:p>
      <w:pPr>
        <w:pStyle w:val="Scope"/>
        <w:keepNext/>
        <w:keepLines/>
        <w:widowControl/>
        <w:jc w:val="left"/>
      </w:pPr>
      <w:r>
        <w:t>Petrochemical price reporting agency. Bulletin launches; coordination of experts, editors, designers and contractors.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Launched 7 paid market bulletins serving 10+ B2B clients; established regular publication.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Documented production and publication workflows in BPMN to align work stages and team responsibilities.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Built a publication calendar, a bulletin development plan and a client database to plan releases and develop coverage around B2B client needs.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National Mercantile Exchange</w:t>
      </w:r>
      <w:r>
        <w:rPr>
          <w:b w:val="0"/>
          <w:sz w:val="21"/>
        </w:rPr>
        <w:tab/>
        <w:t>2021-2024</w:t>
      </w:r>
    </w:p>
    <w:p>
      <w:pPr>
        <w:pStyle w:val="Role"/>
        <w:keepNext/>
        <w:keepLines/>
        <w:widowControl/>
        <w:jc w:val="left"/>
      </w:pPr>
      <w:r>
        <w:t>Head of Methodology</w:t>
      </w:r>
    </w:p>
    <w:p>
      <w:pPr>
        <w:pStyle w:val="Scope"/>
        <w:keepNext/>
        <w:keepLines/>
        <w:widowControl/>
        <w:jc w:val="left"/>
      </w:pPr>
      <w:r>
        <w:t>Moscow Exchange Group. 1 direct report; coordination of colleagues and contractors.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Launched 10+ agribusiness price indicators and developed their calculation methodologies.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Launched 2 paid information products serving 30+ B2B clients.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Developed commodity auctions: during my time at the exchange, participation grew from 2 to 400+, the product range reached 200+ items and delivery locations reached 50+.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Coordinated the development and implementation of a frontend system for auction bid processing; bids increased more than 2-fold after implementation.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Lukoil-RNP-Trading</w:t>
      </w:r>
      <w:r>
        <w:rPr>
          <w:b w:val="0"/>
          <w:sz w:val="21"/>
        </w:rPr>
        <w:tab/>
        <w:t>2020-2021</w:t>
      </w:r>
    </w:p>
    <w:p>
      <w:pPr>
        <w:pStyle w:val="Role"/>
        <w:keepNext/>
        <w:keepLines/>
        <w:widowControl/>
        <w:jc w:val="left"/>
      </w:pPr>
      <w:r>
        <w:t>Leading Specialist, Business Development</w:t>
      </w:r>
    </w:p>
    <w:p>
      <w:pPr>
        <w:pStyle w:val="Scope"/>
        <w:keepNext/>
        <w:keepLines/>
        <w:widowControl/>
        <w:jc w:val="left"/>
      </w:pPr>
      <w:r>
        <w:t>Trading company within the Lukoil group.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Developed and implemented a deal evaluation system across sales channels and delivery locations.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Compared market prices, competitor offers and deal costs to support commercial decisions.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Kalashnikov Group</w:t>
      </w:r>
      <w:r>
        <w:rPr>
          <w:b w:val="0"/>
          <w:sz w:val="21"/>
        </w:rPr>
        <w:tab/>
        <w:t>2018-2019</w:t>
      </w:r>
    </w:p>
    <w:p>
      <w:pPr>
        <w:pStyle w:val="Role"/>
        <w:keepNext/>
        <w:keepLines/>
        <w:widowControl/>
        <w:jc w:val="left"/>
      </w:pPr>
      <w:r>
        <w:t>Marketing Research Manager</w:t>
      </w:r>
    </w:p>
    <w:p>
      <w:pPr>
        <w:pStyle w:val="Scope"/>
        <w:keepNext/>
        <w:keepLines/>
        <w:widowControl/>
        <w:jc w:val="left"/>
      </w:pPr>
      <w:r>
        <w:t>Product marketing department, civilian markets.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Built a research and analytics system for the product marketing department.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Integrated a business intelligence (BI) system to compare market data and assess commercial opportunities.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Contributed to the development of new B2B products.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Thomson Reuters</w:t>
      </w:r>
      <w:r>
        <w:rPr>
          <w:b w:val="0"/>
          <w:sz w:val="21"/>
        </w:rPr>
        <w:tab/>
        <w:t>2014-2018</w:t>
      </w:r>
    </w:p>
    <w:p>
      <w:pPr>
        <w:pStyle w:val="Role"/>
        <w:keepNext/>
        <w:keepLines/>
        <w:widowControl/>
        <w:jc w:val="left"/>
      </w:pPr>
      <w:r>
        <w:t>Market Analyst</w:t>
      </w:r>
    </w:p>
    <w:p>
      <w:pPr>
        <w:pStyle w:val="Scope"/>
        <w:keepNext/>
        <w:keepLines/>
        <w:widowControl/>
        <w:jc w:val="left"/>
      </w:pPr>
      <w:r>
        <w:t>Reuters news agency and the Eikon terminal at the time.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Developed Eikon information products and contributed to analytics dashboards; 1 product attracted 3 B2B clients.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Prepared 1,000+ news, review and analysis pieces reaching 20,000+ readers.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Delivered workshops for Eikon clients and spoke as an industry expert at conferences.</w:t>
      </w:r>
    </w:p>
    <w:p>
      <w:pPr>
        <w:pStyle w:val="Heading1"/>
        <w:keepNext/>
        <w:keepLines/>
        <w:widowControl/>
        <w:jc w:val="left"/>
      </w:pPr>
      <w:r>
        <w:t>Selected Projects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Mad Burglar Cat</w:t>
      </w:r>
      <w:r>
        <w:rPr>
          <w:b w:val="0"/>
          <w:sz w:val="21"/>
        </w:rPr>
        <w:tab/>
        <w:t>2024-present</w:t>
      </w:r>
    </w:p>
    <w:p>
      <w:pPr>
        <w:pStyle w:val="Role"/>
        <w:keepNext/>
        <w:keepLines/>
        <w:widowControl/>
        <w:jc w:val="left"/>
      </w:pPr>
      <w:r>
        <w:t>Founder</w:t>
      </w:r>
    </w:p>
    <w:p>
      <w:pPr>
        <w:pStyle w:val="Scope"/>
        <w:keepNext/>
        <w:keepLines/>
        <w:widowControl/>
        <w:jc w:val="left"/>
      </w:pPr>
      <w:r>
        <w:t>Apparel and home textiles. Previously run with a full team, the project has since transformed into small-scale hobby production.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Built a Tilda store with CRM, payments and logistics; coordinated content and design contractors.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Launched 10+ products and managed the full processing cycle for 100+ orders.</w:t>
      </w:r>
    </w:p>
    <w:p>
      <w:pPr>
        <w:pStyle w:val="Heading2"/>
        <w:keepNext/>
        <w:keepLines/>
        <w:pageBreakBefore w:val="0"/>
        <w:widowControl/>
        <w:tabs>
          <w:tab w:pos="9866" w:val="right"/>
        </w:tabs>
        <w:jc w:val="left"/>
      </w:pPr>
      <w:r>
        <w:t>MappNgo</w:t>
      </w:r>
      <w:r>
        <w:rPr>
          <w:b w:val="0"/>
          <w:sz w:val="21"/>
        </w:rPr>
        <w:tab/>
        <w:t>2019-2020</w:t>
      </w:r>
    </w:p>
    <w:p>
      <w:pPr>
        <w:pStyle w:val="Role"/>
        <w:keepNext/>
        <w:keepLines/>
        <w:widowControl/>
        <w:jc w:val="left"/>
      </w:pPr>
      <w:r>
        <w:t>Founder, iOS App Project</w:t>
      </w:r>
    </w:p>
    <w:p>
      <w:pPr>
        <w:pStyle w:val="CVBullet"/>
        <w:keepNext/>
        <w:keepLines/>
        <w:widowControl/>
        <w:numPr>
          <w:ilvl w:val="0"/>
          <w:numId w:val="10"/>
        </w:numPr>
        <w:jc w:val="left"/>
      </w:pPr>
      <w:r>
        <w:t>Defined the concept, coordinated outsourced design and development, and tested an iOS MVP with acquaintances.</w:t>
      </w:r>
    </w:p>
    <w:p>
      <w:pPr>
        <w:pStyle w:val="CVBullet"/>
        <w:keepNext w:val="0"/>
        <w:keepLines/>
        <w:widowControl/>
        <w:numPr>
          <w:ilvl w:val="0"/>
          <w:numId w:val="10"/>
        </w:numPr>
        <w:jc w:val="left"/>
      </w:pPr>
      <w:r>
        <w:t>Closed in 2020 before public launch, amid COVID-19 restrictions.</w:t>
      </w:r>
    </w:p>
    <w:p>
      <w:pPr>
        <w:pStyle w:val="Heading1"/>
        <w:keepNext/>
        <w:keepLines/>
        <w:widowControl/>
        <w:jc w:val="left"/>
      </w:pPr>
      <w:r>
        <w:t>Education</w:t>
      </w:r>
    </w:p>
    <w:p>
      <w:pPr>
        <w:pStyle w:val="Role"/>
        <w:keepNext/>
        <w:keepLines/>
        <w:widowControl/>
        <w:jc w:val="left"/>
      </w:pPr>
      <w:r>
        <w:t>Plekhanov Russian University of Economics</w:t>
      </w:r>
    </w:p>
    <w:p>
      <w:pPr>
        <w:keepNext/>
        <w:keepLines/>
        <w:widowControl/>
        <w:jc w:val="left"/>
      </w:pPr>
      <w:r>
        <w:t>2017 | MSc in World Economy</w:t>
      </w:r>
    </w:p>
    <w:p>
      <w:pPr>
        <w:keepNext w:val="0"/>
        <w:keepLines/>
        <w:widowControl/>
        <w:jc w:val="left"/>
      </w:pPr>
      <w:r>
        <w:t>2015 | BSc in Regional Economy</w:t>
      </w:r>
    </w:p>
    <w:p>
      <w:pPr>
        <w:pStyle w:val="Heading1"/>
        <w:keepNext/>
        <w:keepLines/>
        <w:widowControl/>
        <w:jc w:val="left"/>
      </w:pPr>
      <w:r>
        <w:t>Technical Skills and Languages</w:t>
      </w:r>
    </w:p>
    <w:p>
      <w:pPr>
        <w:keepNext/>
        <w:keepLines/>
        <w:widowControl/>
        <w:jc w:val="left"/>
      </w:pPr>
      <w:r>
        <w:rPr>
          <w:b/>
        </w:rPr>
        <w:t xml:space="preserve">Technical skills: </w:t>
      </w:r>
      <w:r>
        <w:t>Excel (Power Query, VBA), Power BI, BPMN</w:t>
      </w:r>
    </w:p>
    <w:p>
      <w:pPr>
        <w:keepNext w:val="0"/>
        <w:keepLines/>
        <w:widowControl/>
        <w:jc w:val="left"/>
      </w:pPr>
      <w:r>
        <w:rPr>
          <w:b/>
        </w:rPr>
        <w:t xml:space="preserve">Languages: </w:t>
      </w:r>
      <w:r>
        <w:t>Russian; English (C1)</w:t>
      </w:r>
    </w:p>
    <w:sectPr w:rsidR="00FC693F" w:rsidRPr="0006063C" w:rsidSect="00034616">
      <w:footerReference w:type="default" r:id="rId12"/>
      <w:pgSz w:w="11906" w:h="16838"/>
      <w:pgMar w:top="1020" w:right="1020" w:bottom="1020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>
      <w:t>Victor Strokov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220" w:hanging="22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before="0" w:after="60"/>
      <w:ind w:left="0" w:right="0" w:firstLine="0"/>
      <w:jc w:val="left"/>
    </w:pPr>
    <w:rPr>
      <w:rFonts w:ascii="Arial" w:hAnsi="Arial" w:eastAsia="Arial" w:cs="Arial"/>
      <w:b w:val="0"/>
      <w:i w:val="0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 w:before="0"/>
    </w:pPr>
    <w:rPr>
      <w:rFonts w:ascii="Arial" w:hAnsi="Arial" w:eastAsia="Arial" w:cs="Arial"/>
      <w:b w:val="0"/>
      <w:i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top w:val="single" w:sz="6" w:space="4" w:color="98A2AE"/>
      </w:pBdr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hd w:val="clear" w:color="auto" w:fill="F1F3F5"/>
      <w:spacing w:before="160" w:after="60" w:line="240" w:lineRule="auto"/>
      <w:jc w:val="left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/>
      <w:contextualSpacing/>
      <w:jc w:val="left"/>
    </w:pPr>
    <w:rPr>
      <w:rFonts w:asciiTheme="majorHAnsi" w:eastAsiaTheme="majorEastAsia" w:hAnsiTheme="majorHAnsi" w:cstheme="majorBidi" w:ascii="Arial" w:hAnsi="Arial" w:eastAsia="Arial" w:cs="Arial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40" w:lineRule="auto" w:after="80"/>
      <w:jc w:val="left"/>
    </w:pPr>
    <w:rPr>
      <w:rFonts w:asciiTheme="majorHAnsi" w:eastAsiaTheme="majorEastAsia" w:hAnsiTheme="majorHAnsi" w:cstheme="majorBidi" w:ascii="Arial" w:hAnsi="Arial" w:eastAsia="Arial" w:cs="Arial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s">
    <w:name w:val="Contacts"/>
    <w:basedOn w:val="Normal"/>
    <w:pPr>
      <w:spacing w:after="160"/>
    </w:pPr>
    <w:rPr>
      <w:rFonts w:ascii="Arial" w:hAnsi="Arial" w:eastAsia="Arial" w:cs="Arial"/>
      <w:b w:val="0"/>
      <w:i w:val="0"/>
      <w:color w:val="000000"/>
      <w:sz w:val="21"/>
    </w:rPr>
  </w:style>
  <w:style w:type="paragraph" w:customStyle="1" w:styleId="Role">
    <w:name w:val="Role"/>
    <w:basedOn w:val="Normal"/>
    <w:pPr>
      <w:spacing w:after="40"/>
    </w:pPr>
    <w:rPr>
      <w:rFonts w:ascii="Arial" w:hAnsi="Arial" w:eastAsia="Arial" w:cs="Arial"/>
      <w:b/>
      <w:i w:val="0"/>
      <w:color w:val="000000"/>
      <w:sz w:val="22"/>
    </w:rPr>
  </w:style>
  <w:style w:type="paragraph" w:customStyle="1" w:styleId="Scope">
    <w:name w:val="Scope"/>
    <w:basedOn w:val="Normal"/>
    <w:pPr>
      <w:spacing w:after="60"/>
    </w:pPr>
    <w:rPr>
      <w:rFonts w:ascii="Arial" w:hAnsi="Arial" w:eastAsia="Arial" w:cs="Arial"/>
      <w:b w:val="0"/>
      <w:i w:val="0"/>
      <w:color w:val="000000"/>
      <w:sz w:val="22"/>
    </w:rPr>
  </w:style>
  <w:style w:type="paragraph" w:customStyle="1" w:styleId="CVBullet">
    <w:name w:val="CV Bullet"/>
    <w:basedOn w:val="Normal"/>
    <w:pPr>
      <w:spacing w:after="60"/>
      <w:ind w:left="220" w:hanging="220"/>
    </w:pPr>
    <w:rPr>
      <w:rFonts w:ascii="Arial" w:hAnsi="Arial" w:eastAsia="Arial" w:cs="Arial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trokov.victor@gmail.com" TargetMode="External"/><Relationship Id="rId10" Type="http://schemas.openxmlformats.org/officeDocument/2006/relationships/hyperlink" Target="https://www.linkedin.com/in/victor-strokov" TargetMode="External"/><Relationship Id="rId11" Type="http://schemas.openxmlformats.org/officeDocument/2006/relationships/hyperlink" Target="https://svitya.com/" TargetMode="External"/><Relationship Id="rId12" Type="http://schemas.openxmlformats.org/officeDocument/2006/relationships/footer" Target="footer1.xml"/><Relationship Id="rId13" Type="http://schemas.openxmlformats.org/officeDocument/2006/relationships/hyperlink" Target="https://t.me/vstrok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 Strokov B2B Business Lead</dc:title>
  <dc:subject>B2B business development</dc:subject>
  <dc:creator>Victor Strokov</dc:creator>
  <cp:keywords>B2B, market analytics, industry services</cp:keywords>
  <dc:description/>
  <cp:lastModifiedBy>Victor Strokov</cp:lastModifiedBy>
  <cp:revision>1</cp:revision>
  <dcterms:created xsi:type="dcterms:W3CDTF">2013-12-23T23:15:00Z</dcterms:created>
  <dcterms:modified xsi:type="dcterms:W3CDTF">2013-12-23T23:15:00Z</dcterms:modified>
  <cp:category/>
</cp:coreProperties>
</file>