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DF5" w:rsidRPr="002E602B" w:rsidRDefault="005D2DF5" w:rsidP="005D2DF5">
      <w:pPr>
        <w:jc w:val="center"/>
        <w:rPr>
          <w:b/>
          <w:sz w:val="24"/>
          <w:szCs w:val="24"/>
        </w:rPr>
      </w:pPr>
      <w:bookmarkStart w:id="0" w:name="_GoBack"/>
      <w:bookmarkEnd w:id="0"/>
      <w:r>
        <w:rPr>
          <w:b/>
          <w:sz w:val="24"/>
          <w:szCs w:val="24"/>
        </w:rPr>
        <w:t>RVVT</w:t>
      </w:r>
      <w:r w:rsidRPr="002E602B">
        <w:rPr>
          <w:b/>
          <w:sz w:val="24"/>
          <w:szCs w:val="24"/>
        </w:rPr>
        <w:t xml:space="preserve"> Texts</w:t>
      </w:r>
    </w:p>
    <w:p w:rsidR="005D2DF5" w:rsidRDefault="005D2DF5" w:rsidP="005D2DF5"/>
    <w:p w:rsidR="005D2DF5" w:rsidRDefault="005D2DF5" w:rsidP="005D2DF5">
      <w:pPr>
        <w:rPr>
          <w:sz w:val="24"/>
          <w:szCs w:val="24"/>
        </w:rPr>
      </w:pPr>
      <w:r w:rsidRPr="002E602B">
        <w:rPr>
          <w:b/>
          <w:sz w:val="24"/>
          <w:szCs w:val="24"/>
        </w:rPr>
        <w:t>Result:</w:t>
      </w:r>
      <w:r w:rsidRPr="002E602B">
        <w:rPr>
          <w:sz w:val="24"/>
          <w:szCs w:val="24"/>
        </w:rPr>
        <w:t xml:space="preserve">  </w:t>
      </w:r>
    </w:p>
    <w:p w:rsidR="005D2DF5" w:rsidRDefault="005D2DF5" w:rsidP="005D2DF5">
      <w:pPr>
        <w:rPr>
          <w:sz w:val="24"/>
          <w:szCs w:val="24"/>
        </w:rPr>
      </w:pPr>
      <w:r w:rsidRPr="002E602B">
        <w:rPr>
          <w:sz w:val="24"/>
          <w:szCs w:val="24"/>
        </w:rPr>
        <w:t>Positive (lupus anticoagulant detected); see comment.</w:t>
      </w:r>
    </w:p>
    <w:p w:rsidR="005D2DF5" w:rsidRDefault="005D2DF5" w:rsidP="005D2DF5">
      <w:pPr>
        <w:rPr>
          <w:sz w:val="24"/>
          <w:szCs w:val="24"/>
        </w:rPr>
      </w:pPr>
      <w:r>
        <w:rPr>
          <w:sz w:val="24"/>
          <w:szCs w:val="24"/>
        </w:rPr>
        <w:t>Negative (no lupus anticoagulant detected); see comment.</w:t>
      </w:r>
    </w:p>
    <w:p w:rsidR="005D2DF5" w:rsidRDefault="005D2DF5" w:rsidP="005D2DF5">
      <w:pPr>
        <w:rPr>
          <w:sz w:val="24"/>
          <w:szCs w:val="24"/>
        </w:rPr>
      </w:pPr>
      <w:r>
        <w:rPr>
          <w:sz w:val="24"/>
          <w:szCs w:val="24"/>
        </w:rPr>
        <w:t>Equivocal; see comment.</w:t>
      </w:r>
    </w:p>
    <w:p w:rsidR="005D2DF5" w:rsidRDefault="005D2DF5" w:rsidP="005D2DF5">
      <w:pPr>
        <w:rPr>
          <w:sz w:val="24"/>
          <w:szCs w:val="24"/>
        </w:rPr>
      </w:pPr>
    </w:p>
    <w:p w:rsidR="005D2DF5" w:rsidRPr="002E602B" w:rsidRDefault="005C3838" w:rsidP="005D2DF5">
      <w:pPr>
        <w:rPr>
          <w:b/>
          <w:sz w:val="24"/>
          <w:szCs w:val="24"/>
        </w:rPr>
      </w:pPr>
      <w:r>
        <w:rPr>
          <w:b/>
          <w:sz w:val="24"/>
          <w:szCs w:val="24"/>
        </w:rPr>
        <w:t>Clinical Interpretation by Pathologist</w:t>
      </w:r>
      <w:r w:rsidR="005D2DF5" w:rsidRPr="002E602B">
        <w:rPr>
          <w:b/>
          <w:sz w:val="24"/>
          <w:szCs w:val="24"/>
        </w:rPr>
        <w:t>:</w:t>
      </w:r>
    </w:p>
    <w:p w:rsidR="005D2DF5" w:rsidRDefault="005D2DF5" w:rsidP="005D2DF5">
      <w:pPr>
        <w:rPr>
          <w:sz w:val="24"/>
          <w:szCs w:val="24"/>
        </w:rPr>
      </w:pPr>
    </w:p>
    <w:p w:rsidR="005D2DF5" w:rsidRPr="000E54B9" w:rsidRDefault="005D2DF5" w:rsidP="005D2DF5">
      <w:pPr>
        <w:rPr>
          <w:b/>
          <w:sz w:val="24"/>
          <w:szCs w:val="24"/>
        </w:rPr>
      </w:pPr>
      <w:r w:rsidRPr="000E54B9">
        <w:rPr>
          <w:b/>
          <w:sz w:val="24"/>
          <w:szCs w:val="24"/>
        </w:rPr>
        <w:t>FIRST PARAGRAPH</w:t>
      </w:r>
    </w:p>
    <w:p w:rsidR="005D2DF5" w:rsidRPr="007D3776" w:rsidRDefault="005D2DF5" w:rsidP="005D2DF5">
      <w:pPr>
        <w:rPr>
          <w:sz w:val="24"/>
          <w:szCs w:val="24"/>
        </w:rPr>
      </w:pPr>
      <w:r w:rsidRPr="007D3776">
        <w:rPr>
          <w:sz w:val="24"/>
          <w:szCs w:val="24"/>
        </w:rPr>
        <w:t xml:space="preserve">The RVVT test is POSITIVE for lupus anticoagulant according to the manufacturer’s and international guidelines for interpretation.  </w:t>
      </w:r>
    </w:p>
    <w:p w:rsidR="005D2DF5" w:rsidRPr="007D3776" w:rsidRDefault="005D2DF5" w:rsidP="005D2DF5">
      <w:pPr>
        <w:rPr>
          <w:sz w:val="24"/>
          <w:szCs w:val="24"/>
        </w:rPr>
      </w:pPr>
    </w:p>
    <w:p w:rsidR="005D2DF5" w:rsidRPr="007D3776" w:rsidRDefault="005D2DF5" w:rsidP="005D2DF5">
      <w:pPr>
        <w:rPr>
          <w:sz w:val="24"/>
          <w:szCs w:val="24"/>
        </w:rPr>
      </w:pPr>
      <w:r w:rsidRPr="007D3776">
        <w:rPr>
          <w:sz w:val="24"/>
          <w:szCs w:val="24"/>
        </w:rPr>
        <w:t xml:space="preserve">The RVVT test is NEGATIVE for lupus anticoagulant according to the manufacturer’s and international guidelines for interpretation.  </w:t>
      </w:r>
    </w:p>
    <w:p w:rsidR="005D2DF5" w:rsidRPr="007D3776" w:rsidRDefault="005D2DF5" w:rsidP="005D2DF5">
      <w:pPr>
        <w:rPr>
          <w:sz w:val="24"/>
          <w:szCs w:val="24"/>
        </w:rPr>
      </w:pPr>
    </w:p>
    <w:p w:rsidR="005D2DF5" w:rsidRDefault="005D2DF5" w:rsidP="005D2DF5">
      <w:pPr>
        <w:rPr>
          <w:sz w:val="24"/>
          <w:szCs w:val="24"/>
        </w:rPr>
      </w:pPr>
      <w:r>
        <w:rPr>
          <w:sz w:val="24"/>
          <w:szCs w:val="24"/>
        </w:rPr>
        <w:t>THREE EQUIVOCALS:</w:t>
      </w:r>
    </w:p>
    <w:p w:rsidR="005D2DF5" w:rsidRPr="007D3776" w:rsidRDefault="005D2DF5" w:rsidP="005D2DF5">
      <w:pPr>
        <w:rPr>
          <w:sz w:val="24"/>
          <w:szCs w:val="24"/>
        </w:rPr>
      </w:pPr>
      <w:r w:rsidRPr="007D3776">
        <w:rPr>
          <w:sz w:val="24"/>
          <w:szCs w:val="24"/>
        </w:rPr>
        <w:t xml:space="preserve">The RVVT test is positive for lupus anticoagulant according to the manufacturer’s guidelines for the interpretation of test results.   However, the RVVT test does not meet criteria for lupus anticoagulant according to published international guidelines (J </w:t>
      </w:r>
      <w:proofErr w:type="spellStart"/>
      <w:r w:rsidRPr="007D3776">
        <w:rPr>
          <w:sz w:val="24"/>
          <w:szCs w:val="24"/>
        </w:rPr>
        <w:t>Thromb</w:t>
      </w:r>
      <w:proofErr w:type="spellEnd"/>
      <w:r w:rsidRPr="007D3776">
        <w:rPr>
          <w:sz w:val="24"/>
          <w:szCs w:val="24"/>
        </w:rPr>
        <w:t xml:space="preserve"> </w:t>
      </w:r>
      <w:proofErr w:type="spellStart"/>
      <w:r w:rsidRPr="007D3776">
        <w:rPr>
          <w:sz w:val="24"/>
          <w:szCs w:val="24"/>
        </w:rPr>
        <w:t>Haemost</w:t>
      </w:r>
      <w:proofErr w:type="spellEnd"/>
      <w:r w:rsidRPr="007D3776">
        <w:rPr>
          <w:sz w:val="24"/>
          <w:szCs w:val="24"/>
        </w:rPr>
        <w:t xml:space="preserve"> 2009; 7: 1737-40).  The result is therefore EQUIVOCAL.</w:t>
      </w:r>
    </w:p>
    <w:p w:rsidR="005D2DF5" w:rsidRPr="007D3776" w:rsidRDefault="005D2DF5" w:rsidP="005D2DF5">
      <w:pPr>
        <w:rPr>
          <w:sz w:val="24"/>
          <w:szCs w:val="24"/>
        </w:rPr>
      </w:pPr>
    </w:p>
    <w:p w:rsidR="005D2DF5" w:rsidRPr="007D3776" w:rsidRDefault="005D2DF5" w:rsidP="005D2DF5">
      <w:pPr>
        <w:rPr>
          <w:sz w:val="24"/>
          <w:szCs w:val="24"/>
        </w:rPr>
      </w:pPr>
      <w:r w:rsidRPr="007D3776">
        <w:rPr>
          <w:sz w:val="24"/>
          <w:szCs w:val="24"/>
        </w:rPr>
        <w:t xml:space="preserve">The RVVT test is negative for lupus anticoagulant according to the manufacturer’s guidelines for the interpretation of test results.   However, the results appear to be meet criteria for lupus anticoagulant according to published international guidelines (J </w:t>
      </w:r>
      <w:proofErr w:type="spellStart"/>
      <w:r w:rsidRPr="007D3776">
        <w:rPr>
          <w:sz w:val="24"/>
          <w:szCs w:val="24"/>
        </w:rPr>
        <w:t>Thromb</w:t>
      </w:r>
      <w:proofErr w:type="spellEnd"/>
      <w:r w:rsidRPr="007D3776">
        <w:rPr>
          <w:sz w:val="24"/>
          <w:szCs w:val="24"/>
        </w:rPr>
        <w:t xml:space="preserve"> </w:t>
      </w:r>
      <w:proofErr w:type="spellStart"/>
      <w:r w:rsidRPr="007D3776">
        <w:rPr>
          <w:sz w:val="24"/>
          <w:szCs w:val="24"/>
        </w:rPr>
        <w:t>Haemost</w:t>
      </w:r>
      <w:proofErr w:type="spellEnd"/>
      <w:r w:rsidRPr="007D3776">
        <w:rPr>
          <w:sz w:val="24"/>
          <w:szCs w:val="24"/>
        </w:rPr>
        <w:t xml:space="preserve"> 2009; 7: 1737-40).   The results are therefore EQUIVOCAL. </w:t>
      </w:r>
    </w:p>
    <w:p w:rsidR="005D2DF5" w:rsidRPr="007D3776" w:rsidRDefault="005D2DF5" w:rsidP="005D2DF5">
      <w:pPr>
        <w:rPr>
          <w:sz w:val="24"/>
          <w:szCs w:val="24"/>
        </w:rPr>
      </w:pPr>
    </w:p>
    <w:p w:rsidR="005D2DF5" w:rsidRDefault="005D2DF5" w:rsidP="005D2DF5">
      <w:pPr>
        <w:rPr>
          <w:sz w:val="24"/>
          <w:szCs w:val="24"/>
        </w:rPr>
      </w:pPr>
      <w:r w:rsidRPr="007D3776">
        <w:rPr>
          <w:sz w:val="24"/>
          <w:szCs w:val="24"/>
        </w:rPr>
        <w:t xml:space="preserve">Although the RVVT test is positive for lupus anticoagulant according to the manufacturer’s guidelines for interpretation, review of the clinical history indicates </w:t>
      </w:r>
      <w:r>
        <w:rPr>
          <w:sz w:val="24"/>
          <w:szCs w:val="24"/>
        </w:rPr>
        <w:t>[</w:t>
      </w:r>
      <w:r w:rsidRPr="007D3776">
        <w:rPr>
          <w:sz w:val="24"/>
          <w:szCs w:val="24"/>
        </w:rPr>
        <w:t>current warfarin therapy</w:t>
      </w:r>
      <w:r>
        <w:rPr>
          <w:sz w:val="24"/>
          <w:szCs w:val="24"/>
        </w:rPr>
        <w:t xml:space="preserve">/a prolonged </w:t>
      </w:r>
      <w:proofErr w:type="spellStart"/>
      <w:r>
        <w:rPr>
          <w:sz w:val="24"/>
          <w:szCs w:val="24"/>
        </w:rPr>
        <w:t>prothrombin</w:t>
      </w:r>
      <w:proofErr w:type="spellEnd"/>
      <w:r>
        <w:rPr>
          <w:sz w:val="24"/>
          <w:szCs w:val="24"/>
        </w:rPr>
        <w:t xml:space="preserve"> time]</w:t>
      </w:r>
      <w:r w:rsidRPr="007D3776">
        <w:rPr>
          <w:sz w:val="24"/>
          <w:szCs w:val="24"/>
        </w:rPr>
        <w:t xml:space="preserve"> and the results do not definitively demonstrate an inhibitor</w:t>
      </w:r>
      <w:r w:rsidR="00164210">
        <w:rPr>
          <w:sz w:val="24"/>
          <w:szCs w:val="24"/>
        </w:rPr>
        <w:t xml:space="preserve">, a criterion for lupus anticoagulant </w:t>
      </w:r>
      <w:r w:rsidR="00164210" w:rsidRPr="007D3776">
        <w:rPr>
          <w:sz w:val="24"/>
          <w:szCs w:val="24"/>
        </w:rPr>
        <w:t xml:space="preserve">according to published international guidelines (J </w:t>
      </w:r>
      <w:proofErr w:type="spellStart"/>
      <w:r w:rsidR="00164210" w:rsidRPr="007D3776">
        <w:rPr>
          <w:sz w:val="24"/>
          <w:szCs w:val="24"/>
        </w:rPr>
        <w:t>Thromb</w:t>
      </w:r>
      <w:proofErr w:type="spellEnd"/>
      <w:r w:rsidR="00164210" w:rsidRPr="007D3776">
        <w:rPr>
          <w:sz w:val="24"/>
          <w:szCs w:val="24"/>
        </w:rPr>
        <w:t xml:space="preserve"> </w:t>
      </w:r>
      <w:proofErr w:type="spellStart"/>
      <w:r w:rsidR="00164210" w:rsidRPr="007D3776">
        <w:rPr>
          <w:sz w:val="24"/>
          <w:szCs w:val="24"/>
        </w:rPr>
        <w:t>Haemost</w:t>
      </w:r>
      <w:proofErr w:type="spellEnd"/>
      <w:r w:rsidR="00164210" w:rsidRPr="007D3776">
        <w:rPr>
          <w:sz w:val="24"/>
          <w:szCs w:val="24"/>
        </w:rPr>
        <w:t xml:space="preserve"> 2009; 7: 1737-40).</w:t>
      </w:r>
      <w:r w:rsidRPr="007D3776">
        <w:rPr>
          <w:sz w:val="24"/>
          <w:szCs w:val="24"/>
        </w:rPr>
        <w:t xml:space="preserve">  Therefore, the result is EQUIVOCAL.</w:t>
      </w:r>
    </w:p>
    <w:p w:rsidR="005D2DF5" w:rsidRDefault="005D2DF5" w:rsidP="005D2DF5">
      <w:pPr>
        <w:rPr>
          <w:sz w:val="24"/>
          <w:szCs w:val="24"/>
        </w:rPr>
      </w:pPr>
    </w:p>
    <w:p w:rsidR="005D2DF5" w:rsidRDefault="005D2DF5" w:rsidP="005D2DF5">
      <w:pPr>
        <w:rPr>
          <w:sz w:val="24"/>
          <w:szCs w:val="24"/>
        </w:rPr>
      </w:pPr>
      <w:r>
        <w:rPr>
          <w:sz w:val="24"/>
          <w:szCs w:val="24"/>
        </w:rPr>
        <w:t>BORDERLINE BEST INTERPRETED AS NEGATIVE</w:t>
      </w:r>
    </w:p>
    <w:p w:rsidR="005D2DF5" w:rsidRPr="007D3776" w:rsidRDefault="005D2DF5" w:rsidP="005D2DF5">
      <w:pPr>
        <w:rPr>
          <w:sz w:val="24"/>
          <w:szCs w:val="24"/>
        </w:rPr>
      </w:pPr>
      <w:r>
        <w:rPr>
          <w:sz w:val="24"/>
          <w:szCs w:val="24"/>
        </w:rPr>
        <w:t>Although the borderline results of this</w:t>
      </w:r>
      <w:r w:rsidRPr="007D3776">
        <w:rPr>
          <w:sz w:val="24"/>
          <w:szCs w:val="24"/>
        </w:rPr>
        <w:t xml:space="preserve"> RVVT test </w:t>
      </w:r>
      <w:r>
        <w:rPr>
          <w:sz w:val="24"/>
          <w:szCs w:val="24"/>
        </w:rPr>
        <w:t>could be considered</w:t>
      </w:r>
      <w:r w:rsidRPr="007D3776">
        <w:rPr>
          <w:sz w:val="24"/>
          <w:szCs w:val="24"/>
        </w:rPr>
        <w:t xml:space="preserve"> positive for lupus anticoagulant according to the manufacturer’s guidelines for the interpretation of test results, the RVVT test does not meet criteria for lupus anticoagulant according to published international guidelines (J </w:t>
      </w:r>
      <w:proofErr w:type="spellStart"/>
      <w:r w:rsidRPr="007D3776">
        <w:rPr>
          <w:sz w:val="24"/>
          <w:szCs w:val="24"/>
        </w:rPr>
        <w:t>Thr</w:t>
      </w:r>
      <w:r>
        <w:rPr>
          <w:sz w:val="24"/>
          <w:szCs w:val="24"/>
        </w:rPr>
        <w:t>omb</w:t>
      </w:r>
      <w:proofErr w:type="spellEnd"/>
      <w:r>
        <w:rPr>
          <w:sz w:val="24"/>
          <w:szCs w:val="24"/>
        </w:rPr>
        <w:t xml:space="preserve"> </w:t>
      </w:r>
      <w:proofErr w:type="spellStart"/>
      <w:r>
        <w:rPr>
          <w:sz w:val="24"/>
          <w:szCs w:val="24"/>
        </w:rPr>
        <w:t>Haemost</w:t>
      </w:r>
      <w:proofErr w:type="spellEnd"/>
      <w:r>
        <w:rPr>
          <w:sz w:val="24"/>
          <w:szCs w:val="24"/>
        </w:rPr>
        <w:t xml:space="preserve"> 2009; 7: 1737-40) and the results </w:t>
      </w:r>
      <w:r w:rsidRPr="007D3776">
        <w:rPr>
          <w:sz w:val="24"/>
          <w:szCs w:val="24"/>
        </w:rPr>
        <w:t xml:space="preserve">do not definitively demonstrate an inhibitor.  </w:t>
      </w:r>
      <w:r>
        <w:rPr>
          <w:sz w:val="24"/>
          <w:szCs w:val="24"/>
        </w:rPr>
        <w:t xml:space="preserve">Overall, the best interpretation of these findings is as </w:t>
      </w:r>
      <w:r w:rsidRPr="007D3776">
        <w:rPr>
          <w:sz w:val="24"/>
          <w:szCs w:val="24"/>
        </w:rPr>
        <w:t>NEGATIVE for lupus anticoagulant</w:t>
      </w:r>
      <w:r>
        <w:rPr>
          <w:sz w:val="24"/>
          <w:szCs w:val="24"/>
        </w:rPr>
        <w:t xml:space="preserve">.  </w:t>
      </w:r>
    </w:p>
    <w:p w:rsidR="005D2DF5" w:rsidRPr="002E602B" w:rsidRDefault="005D2DF5" w:rsidP="005D2DF5">
      <w:pPr>
        <w:rPr>
          <w:sz w:val="24"/>
          <w:szCs w:val="24"/>
        </w:rPr>
      </w:pPr>
    </w:p>
    <w:p w:rsidR="005D2DF5" w:rsidRPr="000E54B9" w:rsidRDefault="005D2DF5" w:rsidP="005D2DF5">
      <w:pPr>
        <w:rPr>
          <w:b/>
          <w:sz w:val="24"/>
          <w:szCs w:val="24"/>
        </w:rPr>
      </w:pPr>
      <w:r w:rsidRPr="000E54B9">
        <w:rPr>
          <w:b/>
          <w:sz w:val="24"/>
          <w:szCs w:val="24"/>
        </w:rPr>
        <w:t>SECOND PARAGRAPH</w:t>
      </w:r>
    </w:p>
    <w:p w:rsidR="005D2DF5" w:rsidRPr="002E602B" w:rsidRDefault="005D2DF5" w:rsidP="005D2DF5">
      <w:pPr>
        <w:rPr>
          <w:sz w:val="24"/>
          <w:szCs w:val="24"/>
        </w:rPr>
      </w:pPr>
      <w:r w:rsidRPr="00ED5427">
        <w:rPr>
          <w:sz w:val="24"/>
          <w:szCs w:val="24"/>
        </w:rPr>
        <w:t>[A negative test result in this assay does not exclude the possibility of a lupus anticoagulant.]</w:t>
      </w:r>
      <w:r w:rsidRPr="00BD258E">
        <w:t xml:space="preserve">  </w:t>
      </w:r>
      <w:r w:rsidRPr="002E602B">
        <w:rPr>
          <w:sz w:val="24"/>
          <w:szCs w:val="24"/>
        </w:rPr>
        <w:t xml:space="preserve">Current guidelines suggest testing for lupus anticoagulant with two clot based tests (J </w:t>
      </w:r>
      <w:proofErr w:type="spellStart"/>
      <w:r w:rsidRPr="002E602B">
        <w:rPr>
          <w:sz w:val="24"/>
          <w:szCs w:val="24"/>
        </w:rPr>
        <w:t>Thromb</w:t>
      </w:r>
      <w:proofErr w:type="spellEnd"/>
      <w:r w:rsidRPr="002E602B">
        <w:rPr>
          <w:sz w:val="24"/>
          <w:szCs w:val="24"/>
        </w:rPr>
        <w:t xml:space="preserve"> </w:t>
      </w:r>
      <w:proofErr w:type="spellStart"/>
      <w:r w:rsidRPr="002E602B">
        <w:rPr>
          <w:sz w:val="24"/>
          <w:szCs w:val="24"/>
        </w:rPr>
        <w:t>Haemost</w:t>
      </w:r>
      <w:proofErr w:type="spellEnd"/>
      <w:r w:rsidRPr="002E602B">
        <w:rPr>
          <w:sz w:val="24"/>
          <w:szCs w:val="24"/>
        </w:rPr>
        <w:t xml:space="preserve"> 2009; 7: 1737-40) and it is noted that the concurrent lupus anticoagulant by </w:t>
      </w:r>
      <w:r>
        <w:rPr>
          <w:sz w:val="24"/>
          <w:szCs w:val="24"/>
        </w:rPr>
        <w:t>HEXA</w:t>
      </w:r>
      <w:r w:rsidRPr="002E602B">
        <w:rPr>
          <w:sz w:val="24"/>
          <w:szCs w:val="24"/>
        </w:rPr>
        <w:t xml:space="preserve"> assay is </w:t>
      </w:r>
      <w:r>
        <w:rPr>
          <w:sz w:val="24"/>
          <w:szCs w:val="24"/>
        </w:rPr>
        <w:t xml:space="preserve">[also </w:t>
      </w:r>
      <w:r w:rsidRPr="002E602B">
        <w:rPr>
          <w:sz w:val="24"/>
          <w:szCs w:val="24"/>
        </w:rPr>
        <w:t>positive</w:t>
      </w:r>
      <w:r>
        <w:rPr>
          <w:sz w:val="24"/>
          <w:szCs w:val="24"/>
        </w:rPr>
        <w:t>/negative/equivocal]</w:t>
      </w:r>
      <w:r w:rsidRPr="002E602B">
        <w:rPr>
          <w:sz w:val="24"/>
          <w:szCs w:val="24"/>
        </w:rPr>
        <w:t xml:space="preserve"> in this patient.  </w:t>
      </w:r>
      <w:r w:rsidRPr="002E602B">
        <w:rPr>
          <w:sz w:val="24"/>
          <w:szCs w:val="24"/>
        </w:rPr>
        <w:lastRenderedPageBreak/>
        <w:t>Lupus anticoagulant testing should be considered positive if one of the two tests gives a positive result.</w:t>
      </w:r>
      <w:r>
        <w:rPr>
          <w:sz w:val="24"/>
          <w:szCs w:val="24"/>
        </w:rPr>
        <w:t xml:space="preserve"> [Given the negative results in both the RVVT and Lupus Anticoagulant by HEXA assays, the findings are negative for Lupus Anticoagulant.]</w:t>
      </w:r>
    </w:p>
    <w:p w:rsidR="005D2DF5" w:rsidRDefault="005D2DF5" w:rsidP="005D2DF5">
      <w:pPr>
        <w:rPr>
          <w:sz w:val="24"/>
          <w:szCs w:val="24"/>
        </w:rPr>
      </w:pPr>
    </w:p>
    <w:p w:rsidR="005D2DF5" w:rsidRDefault="005D2DF5" w:rsidP="005D2DF5">
      <w:pPr>
        <w:rPr>
          <w:sz w:val="24"/>
          <w:szCs w:val="24"/>
        </w:rPr>
      </w:pPr>
    </w:p>
    <w:p w:rsidR="005D2DF5" w:rsidRPr="000E54B9" w:rsidRDefault="005D2DF5" w:rsidP="005D2DF5">
      <w:pPr>
        <w:rPr>
          <w:b/>
          <w:sz w:val="24"/>
          <w:szCs w:val="24"/>
        </w:rPr>
      </w:pPr>
      <w:r w:rsidRPr="000E54B9">
        <w:rPr>
          <w:b/>
          <w:sz w:val="24"/>
          <w:szCs w:val="24"/>
        </w:rPr>
        <w:t>THIRD PARAGRAPH</w:t>
      </w:r>
    </w:p>
    <w:p w:rsidR="005D2DF5" w:rsidRDefault="005D2DF5" w:rsidP="005D2DF5">
      <w:pPr>
        <w:rPr>
          <w:sz w:val="24"/>
          <w:szCs w:val="24"/>
        </w:rPr>
      </w:pPr>
      <w:r>
        <w:rPr>
          <w:sz w:val="24"/>
          <w:szCs w:val="24"/>
        </w:rPr>
        <w:t>FOR POSITIVES</w:t>
      </w:r>
    </w:p>
    <w:p w:rsidR="005D2DF5" w:rsidRDefault="005D2DF5" w:rsidP="005D2DF5">
      <w:pPr>
        <w:rPr>
          <w:sz w:val="24"/>
          <w:szCs w:val="24"/>
        </w:rPr>
      </w:pPr>
      <w:r w:rsidRPr="002E602B">
        <w:rPr>
          <w:sz w:val="24"/>
          <w:szCs w:val="24"/>
        </w:rPr>
        <w:t>Testing for lupus anticoagulant in the presence of anticoagulant therapy (including warfarin, direct thrombin inhibitors</w:t>
      </w:r>
      <w:r>
        <w:rPr>
          <w:sz w:val="24"/>
          <w:szCs w:val="24"/>
        </w:rPr>
        <w:t xml:space="preserve"> &amp; direct factor 10a inhibitors,</w:t>
      </w:r>
      <w:r w:rsidRPr="002E602B">
        <w:rPr>
          <w:sz w:val="24"/>
          <w:szCs w:val="24"/>
        </w:rPr>
        <w:t xml:space="preserve"> and </w:t>
      </w:r>
      <w:proofErr w:type="spellStart"/>
      <w:r w:rsidRPr="002E602B">
        <w:rPr>
          <w:sz w:val="24"/>
          <w:szCs w:val="24"/>
        </w:rPr>
        <w:t>supratherapeutic</w:t>
      </w:r>
      <w:proofErr w:type="spellEnd"/>
      <w:r w:rsidRPr="002E602B">
        <w:rPr>
          <w:sz w:val="24"/>
          <w:szCs w:val="24"/>
        </w:rPr>
        <w:t xml:space="preserve"> heparin) is not recommended due to possible interference with test results.  Clinical correlation is advised as anticoagulation therapy may result in a false positive result; </w:t>
      </w:r>
      <w:r>
        <w:rPr>
          <w:sz w:val="24"/>
          <w:szCs w:val="24"/>
        </w:rPr>
        <w:t xml:space="preserve">[in this sample </w:t>
      </w:r>
      <w:r w:rsidRPr="002E602B">
        <w:rPr>
          <w:sz w:val="24"/>
          <w:szCs w:val="24"/>
        </w:rPr>
        <w:t xml:space="preserve">a false positive is </w:t>
      </w:r>
      <w:r>
        <w:rPr>
          <w:sz w:val="24"/>
          <w:szCs w:val="24"/>
        </w:rPr>
        <w:t xml:space="preserve">however </w:t>
      </w:r>
      <w:r w:rsidRPr="002E602B">
        <w:rPr>
          <w:sz w:val="24"/>
          <w:szCs w:val="24"/>
        </w:rPr>
        <w:t>unlikely given the strength of the positive result.</w:t>
      </w:r>
      <w:r>
        <w:rPr>
          <w:sz w:val="24"/>
          <w:szCs w:val="24"/>
        </w:rPr>
        <w:t>]</w:t>
      </w:r>
      <w:r w:rsidRPr="002E602B">
        <w:rPr>
          <w:sz w:val="24"/>
          <w:szCs w:val="24"/>
        </w:rPr>
        <w:t xml:space="preserve">  The presence of factor deficiencies or a factor specific inhibitor may also interfere with this assay.</w:t>
      </w:r>
    </w:p>
    <w:p w:rsidR="005D2DF5" w:rsidRDefault="005D2DF5" w:rsidP="005D2DF5">
      <w:pPr>
        <w:rPr>
          <w:sz w:val="24"/>
          <w:szCs w:val="24"/>
        </w:rPr>
      </w:pPr>
    </w:p>
    <w:p w:rsidR="005D2DF5" w:rsidRDefault="005D2DF5" w:rsidP="005D2DF5">
      <w:pPr>
        <w:rPr>
          <w:sz w:val="24"/>
          <w:szCs w:val="24"/>
        </w:rPr>
      </w:pPr>
      <w:r>
        <w:rPr>
          <w:sz w:val="24"/>
          <w:szCs w:val="24"/>
        </w:rPr>
        <w:t>FOR EQUIVOCALS AND NEGATIVES</w:t>
      </w:r>
    </w:p>
    <w:p w:rsidR="005D2DF5" w:rsidRPr="002E602B" w:rsidRDefault="005D2DF5" w:rsidP="005D2DF5">
      <w:pPr>
        <w:rPr>
          <w:sz w:val="24"/>
          <w:szCs w:val="24"/>
        </w:rPr>
      </w:pPr>
      <w:r w:rsidRPr="002E602B">
        <w:rPr>
          <w:sz w:val="24"/>
          <w:szCs w:val="24"/>
        </w:rPr>
        <w:t>Testing for lupus anticoagulant in the presence of anticoagulant therapy (including warfarin, direct thrombin inhibitors</w:t>
      </w:r>
      <w:r>
        <w:rPr>
          <w:sz w:val="24"/>
          <w:szCs w:val="24"/>
        </w:rPr>
        <w:t xml:space="preserve"> &amp; direct factor 10a inhibitors,</w:t>
      </w:r>
      <w:r w:rsidRPr="002E602B">
        <w:rPr>
          <w:sz w:val="24"/>
          <w:szCs w:val="24"/>
        </w:rPr>
        <w:t xml:space="preserve"> and </w:t>
      </w:r>
      <w:proofErr w:type="spellStart"/>
      <w:r w:rsidRPr="002E602B">
        <w:rPr>
          <w:sz w:val="24"/>
          <w:szCs w:val="24"/>
        </w:rPr>
        <w:t>supratherapeutic</w:t>
      </w:r>
      <w:proofErr w:type="spellEnd"/>
      <w:r w:rsidRPr="002E602B">
        <w:rPr>
          <w:sz w:val="24"/>
          <w:szCs w:val="24"/>
        </w:rPr>
        <w:t xml:space="preserve"> heparin) is not recommended due to possible interference with test results.  The presence of factor deficiencies or a factor specific inhibitor may also interfere with this assay.</w:t>
      </w:r>
      <w:r>
        <w:rPr>
          <w:sz w:val="24"/>
          <w:szCs w:val="24"/>
        </w:rPr>
        <w:t xml:space="preserve">  </w:t>
      </w:r>
      <w:r w:rsidRPr="002E602B">
        <w:rPr>
          <w:sz w:val="24"/>
          <w:szCs w:val="24"/>
        </w:rPr>
        <w:t>Clinical correlation is advised</w:t>
      </w:r>
      <w:r>
        <w:rPr>
          <w:sz w:val="24"/>
          <w:szCs w:val="24"/>
        </w:rPr>
        <w:t>.</w:t>
      </w:r>
      <w:r w:rsidRPr="002E602B">
        <w:rPr>
          <w:sz w:val="24"/>
          <w:szCs w:val="24"/>
        </w:rPr>
        <w:t xml:space="preserve">  </w:t>
      </w:r>
    </w:p>
    <w:p w:rsidR="005D2DF5" w:rsidRPr="002E602B" w:rsidRDefault="005D2DF5" w:rsidP="005D2DF5">
      <w:pPr>
        <w:rPr>
          <w:sz w:val="24"/>
          <w:szCs w:val="24"/>
        </w:rPr>
      </w:pPr>
    </w:p>
    <w:p w:rsidR="005D2DF5" w:rsidRPr="000E54B9" w:rsidRDefault="005D2DF5" w:rsidP="005D2DF5">
      <w:pPr>
        <w:rPr>
          <w:b/>
          <w:sz w:val="24"/>
          <w:szCs w:val="24"/>
        </w:rPr>
      </w:pPr>
      <w:r w:rsidRPr="000E54B9">
        <w:rPr>
          <w:b/>
          <w:sz w:val="24"/>
          <w:szCs w:val="24"/>
        </w:rPr>
        <w:t>FOURTH PARAGRAPH</w:t>
      </w:r>
    </w:p>
    <w:p w:rsidR="005D2DF5" w:rsidRPr="002E602B" w:rsidRDefault="005D2DF5" w:rsidP="005D2DF5">
      <w:pPr>
        <w:rPr>
          <w:sz w:val="24"/>
          <w:szCs w:val="24"/>
        </w:rPr>
      </w:pPr>
      <w:r>
        <w:rPr>
          <w:sz w:val="24"/>
          <w:szCs w:val="24"/>
        </w:rPr>
        <w:t>[</w:t>
      </w:r>
      <w:r w:rsidRPr="002E602B">
        <w:rPr>
          <w:sz w:val="24"/>
          <w:szCs w:val="24"/>
        </w:rPr>
        <w:t>Positive</w:t>
      </w:r>
      <w:r>
        <w:rPr>
          <w:sz w:val="24"/>
          <w:szCs w:val="24"/>
        </w:rPr>
        <w:t xml:space="preserve"> test/Test] results</w:t>
      </w:r>
      <w:r w:rsidRPr="002E602B">
        <w:rPr>
          <w:sz w:val="24"/>
          <w:szCs w:val="24"/>
        </w:rPr>
        <w:t xml:space="preserve"> must be interpreted in their clinical context if a diagnosis of antiphospholipid syndrome is being considered.  J </w:t>
      </w:r>
      <w:proofErr w:type="spellStart"/>
      <w:r w:rsidRPr="002E602B">
        <w:rPr>
          <w:sz w:val="24"/>
          <w:szCs w:val="24"/>
        </w:rPr>
        <w:t>Thromb</w:t>
      </w:r>
      <w:proofErr w:type="spellEnd"/>
      <w:r w:rsidRPr="002E602B">
        <w:rPr>
          <w:sz w:val="24"/>
          <w:szCs w:val="24"/>
        </w:rPr>
        <w:t xml:space="preserve"> </w:t>
      </w:r>
      <w:proofErr w:type="spellStart"/>
      <w:r w:rsidRPr="002E602B">
        <w:rPr>
          <w:sz w:val="24"/>
          <w:szCs w:val="24"/>
        </w:rPr>
        <w:t>Haemost</w:t>
      </w:r>
      <w:proofErr w:type="spellEnd"/>
      <w:r w:rsidRPr="002E602B">
        <w:rPr>
          <w:sz w:val="24"/>
          <w:szCs w:val="24"/>
        </w:rPr>
        <w:t xml:space="preserve"> 2006; 4: 295–306 provides consensus guidelines for diagnosis of antiphospholipid syndrome.</w:t>
      </w:r>
    </w:p>
    <w:p w:rsidR="005D2DF5" w:rsidRDefault="005D2DF5" w:rsidP="005D2DF5"/>
    <w:p w:rsidR="00486F31" w:rsidRDefault="00486F31" w:rsidP="005D2DF5"/>
    <w:p w:rsidR="00486F31" w:rsidRDefault="00486F31" w:rsidP="005D2DF5"/>
    <w:p w:rsidR="00486F31" w:rsidRDefault="00486F31" w:rsidP="005D2DF5"/>
    <w:p w:rsidR="00486F31" w:rsidRDefault="00486F31" w:rsidP="00486F31">
      <w:r>
        <w:t>Scott Kogan, MD</w:t>
      </w:r>
    </w:p>
    <w:p w:rsidR="00486F31" w:rsidRDefault="00486F31" w:rsidP="00486F31">
      <w:r>
        <w:t>82493</w:t>
      </w:r>
    </w:p>
    <w:p w:rsidR="005D2DF5" w:rsidRDefault="005D2DF5" w:rsidP="005D2DF5"/>
    <w:p w:rsidR="005D2DF5" w:rsidRDefault="005D2DF5" w:rsidP="005D2DF5">
      <w:pPr>
        <w:rPr>
          <w:sz w:val="24"/>
          <w:szCs w:val="24"/>
        </w:rPr>
      </w:pPr>
    </w:p>
    <w:p w:rsidR="005D2DF5" w:rsidRPr="000E54B9" w:rsidRDefault="005D2DF5" w:rsidP="005D2DF5">
      <w:pPr>
        <w:rPr>
          <w:b/>
          <w:sz w:val="24"/>
          <w:szCs w:val="24"/>
        </w:rPr>
      </w:pPr>
      <w:r w:rsidRPr="000E54B9">
        <w:rPr>
          <w:b/>
          <w:sz w:val="24"/>
          <w:szCs w:val="24"/>
        </w:rPr>
        <w:t>ADDITIONAL POTENTIALLY USEFUL COMMENTS.</w:t>
      </w:r>
    </w:p>
    <w:p w:rsidR="005D2DF5" w:rsidRDefault="005D2DF5" w:rsidP="005D2DF5">
      <w:r>
        <w:t>It is noted that this patient is currently on warfarin therapy.</w:t>
      </w:r>
    </w:p>
    <w:p w:rsidR="005D2DF5" w:rsidRDefault="005D2DF5" w:rsidP="005D2DF5"/>
    <w:p w:rsidR="005D2DF5" w:rsidRPr="00EA60BE" w:rsidRDefault="005D2DF5" w:rsidP="005D2DF5">
      <w:r w:rsidRPr="00EA60BE">
        <w:t xml:space="preserve">The electronic medical record indicates that the patient is being treated with warfarin.  Warfarin therapy can prolong the RVVT, as was observed in this sample.  </w:t>
      </w:r>
    </w:p>
    <w:p w:rsidR="005D2DF5" w:rsidRPr="00EA60BE" w:rsidRDefault="005D2DF5" w:rsidP="005D2DF5"/>
    <w:p w:rsidR="005D2DF5" w:rsidRPr="005842A3" w:rsidRDefault="005D2DF5" w:rsidP="005D2DF5">
      <w:r>
        <w:t>Although repeat testing could be considered if clinically indicated, the findings are not suggestive of the presence of lupus anticoagulant.</w:t>
      </w:r>
    </w:p>
    <w:p w:rsidR="005D2DF5" w:rsidRDefault="005D2DF5" w:rsidP="005D2DF5"/>
    <w:p w:rsidR="005D2DF5" w:rsidRPr="005842A3" w:rsidRDefault="005D2DF5" w:rsidP="005D2DF5">
      <w:r>
        <w:t>It is noted that the PT is prolonged, which suggests the possibility of a factor deficiency contributing to the slight prolongation of the RVVT observed in this assay.</w:t>
      </w:r>
    </w:p>
    <w:p w:rsidR="005D2DF5" w:rsidRDefault="005D2DF5" w:rsidP="005D2DF5"/>
    <w:p w:rsidR="005D2DF5" w:rsidRDefault="005D2DF5" w:rsidP="005D2DF5">
      <w:r>
        <w:t xml:space="preserve">The sample exhibits a prolonged PT as well as a prolonged </w:t>
      </w:r>
      <w:proofErr w:type="spellStart"/>
      <w:r>
        <w:t>aPTT</w:t>
      </w:r>
      <w:proofErr w:type="spellEnd"/>
      <w:r>
        <w:t xml:space="preserve">. In addition, the mixing study/inhibitor screen on the </w:t>
      </w:r>
      <w:proofErr w:type="spellStart"/>
      <w:r>
        <w:t>aPTT</w:t>
      </w:r>
      <w:proofErr w:type="spellEnd"/>
      <w:r>
        <w:t xml:space="preserve"> shows no evidence of an inhibitor. These concurrent results could reflect factor deficiencies, which may limit interpretation of lupus anticoagulant testing.</w:t>
      </w:r>
    </w:p>
    <w:p w:rsidR="005D2DF5" w:rsidRPr="005842A3" w:rsidRDefault="005D2DF5" w:rsidP="005D2DF5"/>
    <w:p w:rsidR="005D2DF5" w:rsidRDefault="005D2DF5" w:rsidP="005D2DF5">
      <w:r>
        <w:t>Review of the clinical record suggests that the patient was receiving enoxaparin at the time this sample was drawn; cautious interpretation of this result is recommended and re-testing off of anticoagulation therapy is suggested if clinically indicated.</w:t>
      </w:r>
    </w:p>
    <w:p w:rsidR="005D2DF5" w:rsidRDefault="005D2DF5" w:rsidP="005D2DF5"/>
    <w:p w:rsidR="005D2DF5" w:rsidRDefault="005D2DF5" w:rsidP="005D2DF5">
      <w:r w:rsidRPr="00AA3B08">
        <w:t xml:space="preserve">It is noted that the PTT </w:t>
      </w:r>
      <w:r>
        <w:t>is elevated,</w:t>
      </w:r>
      <w:r w:rsidRPr="00AA3B08">
        <w:t xml:space="preserve"> the fibrinogen levels are decreasi</w:t>
      </w:r>
      <w:r>
        <w:t>ng, and the d-dimer is elevated at &gt;14,000 (performed</w:t>
      </w:r>
      <w:r w:rsidRPr="00AA3B08">
        <w:t xml:space="preserve"> </w:t>
      </w:r>
      <w:r>
        <w:t>M-D-Y</w:t>
      </w:r>
      <w:r w:rsidRPr="00AA3B08">
        <w:t>), suggesting the presence of disseminated</w:t>
      </w:r>
      <w:r>
        <w:t xml:space="preserve"> intravascular coagulation. A</w:t>
      </w:r>
      <w:r w:rsidRPr="00AA3B08">
        <w:t xml:space="preserve"> co</w:t>
      </w:r>
      <w:r>
        <w:t>nsumptive coagulopathy can interfere with RVVT results. R</w:t>
      </w:r>
      <w:r w:rsidRPr="00AA3B08">
        <w:t xml:space="preserve">epeat testing once </w:t>
      </w:r>
      <w:r>
        <w:t xml:space="preserve">the </w:t>
      </w:r>
      <w:r w:rsidRPr="00AA3B08">
        <w:t>clinical situation has improved</w:t>
      </w:r>
      <w:r>
        <w:t xml:space="preserve"> could be considered to confirm the results</w:t>
      </w:r>
      <w:r w:rsidRPr="00AA3B08">
        <w:t>.</w:t>
      </w:r>
    </w:p>
    <w:p w:rsidR="005D2DF5" w:rsidRPr="002E602B" w:rsidRDefault="005D2DF5" w:rsidP="005D2DF5">
      <w:pPr>
        <w:rPr>
          <w:sz w:val="24"/>
          <w:szCs w:val="24"/>
        </w:rPr>
      </w:pPr>
    </w:p>
    <w:p w:rsidR="00FE67B7" w:rsidRPr="005D2DF5" w:rsidRDefault="00FE67B7" w:rsidP="005D2DF5"/>
    <w:sectPr w:rsidR="00FE67B7" w:rsidRPr="005D2DF5" w:rsidSect="00836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460"/>
    <w:rsid w:val="00001072"/>
    <w:rsid w:val="000017E4"/>
    <w:rsid w:val="00001FD8"/>
    <w:rsid w:val="0000289E"/>
    <w:rsid w:val="000047FF"/>
    <w:rsid w:val="00015934"/>
    <w:rsid w:val="00015E5D"/>
    <w:rsid w:val="00021F7E"/>
    <w:rsid w:val="000253E3"/>
    <w:rsid w:val="00026265"/>
    <w:rsid w:val="00026B8A"/>
    <w:rsid w:val="00027D1E"/>
    <w:rsid w:val="0003035D"/>
    <w:rsid w:val="000331E2"/>
    <w:rsid w:val="00036043"/>
    <w:rsid w:val="00040137"/>
    <w:rsid w:val="00045389"/>
    <w:rsid w:val="00045780"/>
    <w:rsid w:val="000507D5"/>
    <w:rsid w:val="0005171C"/>
    <w:rsid w:val="00052068"/>
    <w:rsid w:val="0005465B"/>
    <w:rsid w:val="000561B0"/>
    <w:rsid w:val="00066363"/>
    <w:rsid w:val="0006699A"/>
    <w:rsid w:val="00067120"/>
    <w:rsid w:val="000709BE"/>
    <w:rsid w:val="00071272"/>
    <w:rsid w:val="00073A6E"/>
    <w:rsid w:val="00081ADF"/>
    <w:rsid w:val="000826ED"/>
    <w:rsid w:val="00083B1B"/>
    <w:rsid w:val="00085F9D"/>
    <w:rsid w:val="00091CB2"/>
    <w:rsid w:val="000936B0"/>
    <w:rsid w:val="000947A9"/>
    <w:rsid w:val="000963D8"/>
    <w:rsid w:val="000970A6"/>
    <w:rsid w:val="000A1998"/>
    <w:rsid w:val="000A7A00"/>
    <w:rsid w:val="000B1C61"/>
    <w:rsid w:val="000C4176"/>
    <w:rsid w:val="000C6CA4"/>
    <w:rsid w:val="000C6FFB"/>
    <w:rsid w:val="000C7B84"/>
    <w:rsid w:val="000D0EC1"/>
    <w:rsid w:val="000D6140"/>
    <w:rsid w:val="000D7110"/>
    <w:rsid w:val="000E1DE1"/>
    <w:rsid w:val="000E2CB5"/>
    <w:rsid w:val="000E31F0"/>
    <w:rsid w:val="000E3A73"/>
    <w:rsid w:val="000E5879"/>
    <w:rsid w:val="000E6B92"/>
    <w:rsid w:val="000F11E4"/>
    <w:rsid w:val="000F38D5"/>
    <w:rsid w:val="000F4136"/>
    <w:rsid w:val="000F5A9E"/>
    <w:rsid w:val="000F639C"/>
    <w:rsid w:val="00101AB2"/>
    <w:rsid w:val="00103871"/>
    <w:rsid w:val="001047CA"/>
    <w:rsid w:val="001102BF"/>
    <w:rsid w:val="00114F73"/>
    <w:rsid w:val="00115AFD"/>
    <w:rsid w:val="00116B8A"/>
    <w:rsid w:val="00120A97"/>
    <w:rsid w:val="001227FB"/>
    <w:rsid w:val="00122B3F"/>
    <w:rsid w:val="00123189"/>
    <w:rsid w:val="00126B67"/>
    <w:rsid w:val="001272B9"/>
    <w:rsid w:val="001277AC"/>
    <w:rsid w:val="001305B2"/>
    <w:rsid w:val="00135F91"/>
    <w:rsid w:val="001372D5"/>
    <w:rsid w:val="001373B0"/>
    <w:rsid w:val="00140866"/>
    <w:rsid w:val="00141416"/>
    <w:rsid w:val="00144623"/>
    <w:rsid w:val="001548A1"/>
    <w:rsid w:val="00156D86"/>
    <w:rsid w:val="00160E73"/>
    <w:rsid w:val="00164210"/>
    <w:rsid w:val="00164F08"/>
    <w:rsid w:val="001651CC"/>
    <w:rsid w:val="00167200"/>
    <w:rsid w:val="00170CF4"/>
    <w:rsid w:val="001759ED"/>
    <w:rsid w:val="001775CA"/>
    <w:rsid w:val="001839EA"/>
    <w:rsid w:val="001865D7"/>
    <w:rsid w:val="0019406F"/>
    <w:rsid w:val="00195D96"/>
    <w:rsid w:val="001967AF"/>
    <w:rsid w:val="00196EF3"/>
    <w:rsid w:val="001A11D1"/>
    <w:rsid w:val="001A2934"/>
    <w:rsid w:val="001A2B7D"/>
    <w:rsid w:val="001A2E38"/>
    <w:rsid w:val="001A60C1"/>
    <w:rsid w:val="001A7C7E"/>
    <w:rsid w:val="001B0319"/>
    <w:rsid w:val="001B096B"/>
    <w:rsid w:val="001B1132"/>
    <w:rsid w:val="001B1D25"/>
    <w:rsid w:val="001B714B"/>
    <w:rsid w:val="001B7CDC"/>
    <w:rsid w:val="001C3625"/>
    <w:rsid w:val="001C4948"/>
    <w:rsid w:val="001D085D"/>
    <w:rsid w:val="001D2414"/>
    <w:rsid w:val="001D2DBD"/>
    <w:rsid w:val="001E1C16"/>
    <w:rsid w:val="001E57BC"/>
    <w:rsid w:val="001F38DC"/>
    <w:rsid w:val="001F7688"/>
    <w:rsid w:val="001F7DBF"/>
    <w:rsid w:val="00200A7A"/>
    <w:rsid w:val="0020132E"/>
    <w:rsid w:val="0020155D"/>
    <w:rsid w:val="002054DD"/>
    <w:rsid w:val="00206843"/>
    <w:rsid w:val="00207ED5"/>
    <w:rsid w:val="002134BD"/>
    <w:rsid w:val="002153C1"/>
    <w:rsid w:val="00220478"/>
    <w:rsid w:val="0022333D"/>
    <w:rsid w:val="00226173"/>
    <w:rsid w:val="0024356F"/>
    <w:rsid w:val="00244035"/>
    <w:rsid w:val="00247EDF"/>
    <w:rsid w:val="002504C0"/>
    <w:rsid w:val="00250A67"/>
    <w:rsid w:val="00250E19"/>
    <w:rsid w:val="00251180"/>
    <w:rsid w:val="00257284"/>
    <w:rsid w:val="00266996"/>
    <w:rsid w:val="0027230E"/>
    <w:rsid w:val="002723B4"/>
    <w:rsid w:val="00275DA8"/>
    <w:rsid w:val="002822E6"/>
    <w:rsid w:val="00283085"/>
    <w:rsid w:val="0028535B"/>
    <w:rsid w:val="002919AB"/>
    <w:rsid w:val="00292E4F"/>
    <w:rsid w:val="00293D97"/>
    <w:rsid w:val="002A346E"/>
    <w:rsid w:val="002A3CBF"/>
    <w:rsid w:val="002A5488"/>
    <w:rsid w:val="002A6873"/>
    <w:rsid w:val="002A753F"/>
    <w:rsid w:val="002B1C23"/>
    <w:rsid w:val="002B3114"/>
    <w:rsid w:val="002B4ED8"/>
    <w:rsid w:val="002B640E"/>
    <w:rsid w:val="002B6D01"/>
    <w:rsid w:val="002C0870"/>
    <w:rsid w:val="002C0DDE"/>
    <w:rsid w:val="002C2021"/>
    <w:rsid w:val="002C363D"/>
    <w:rsid w:val="002C4F2F"/>
    <w:rsid w:val="002D1497"/>
    <w:rsid w:val="002D1E59"/>
    <w:rsid w:val="002D273D"/>
    <w:rsid w:val="002D352C"/>
    <w:rsid w:val="002E2A3F"/>
    <w:rsid w:val="002E688F"/>
    <w:rsid w:val="002F179F"/>
    <w:rsid w:val="002F2064"/>
    <w:rsid w:val="002F2CA9"/>
    <w:rsid w:val="002F6BC8"/>
    <w:rsid w:val="0030017E"/>
    <w:rsid w:val="00302FB9"/>
    <w:rsid w:val="0030334F"/>
    <w:rsid w:val="00310F1D"/>
    <w:rsid w:val="00316CDC"/>
    <w:rsid w:val="00316D98"/>
    <w:rsid w:val="00320774"/>
    <w:rsid w:val="00321802"/>
    <w:rsid w:val="00325467"/>
    <w:rsid w:val="00325AF0"/>
    <w:rsid w:val="003273E1"/>
    <w:rsid w:val="00327C9F"/>
    <w:rsid w:val="003308F2"/>
    <w:rsid w:val="00330A40"/>
    <w:rsid w:val="0033359C"/>
    <w:rsid w:val="003363E8"/>
    <w:rsid w:val="003369AB"/>
    <w:rsid w:val="00337033"/>
    <w:rsid w:val="00343F60"/>
    <w:rsid w:val="003455C6"/>
    <w:rsid w:val="0035005D"/>
    <w:rsid w:val="00351687"/>
    <w:rsid w:val="003609B4"/>
    <w:rsid w:val="00361B63"/>
    <w:rsid w:val="0037120B"/>
    <w:rsid w:val="00371A00"/>
    <w:rsid w:val="00376FE4"/>
    <w:rsid w:val="003808C9"/>
    <w:rsid w:val="0038202B"/>
    <w:rsid w:val="003821C9"/>
    <w:rsid w:val="00385A5A"/>
    <w:rsid w:val="00385B4F"/>
    <w:rsid w:val="003909C9"/>
    <w:rsid w:val="00394156"/>
    <w:rsid w:val="0039515F"/>
    <w:rsid w:val="003962A7"/>
    <w:rsid w:val="003A1270"/>
    <w:rsid w:val="003A38D5"/>
    <w:rsid w:val="003A4D3A"/>
    <w:rsid w:val="003A78AA"/>
    <w:rsid w:val="003A7BDD"/>
    <w:rsid w:val="003C0C9E"/>
    <w:rsid w:val="003C2BE0"/>
    <w:rsid w:val="003C2C2C"/>
    <w:rsid w:val="003C4640"/>
    <w:rsid w:val="003C52BD"/>
    <w:rsid w:val="003C55AB"/>
    <w:rsid w:val="003C6D57"/>
    <w:rsid w:val="003D0F30"/>
    <w:rsid w:val="003D4529"/>
    <w:rsid w:val="003D78FD"/>
    <w:rsid w:val="003E0509"/>
    <w:rsid w:val="003E15F5"/>
    <w:rsid w:val="003E4C1F"/>
    <w:rsid w:val="003F53C2"/>
    <w:rsid w:val="003F6D3D"/>
    <w:rsid w:val="003F7945"/>
    <w:rsid w:val="00402D83"/>
    <w:rsid w:val="00404DE1"/>
    <w:rsid w:val="0040649F"/>
    <w:rsid w:val="004072E5"/>
    <w:rsid w:val="00412B98"/>
    <w:rsid w:val="00413C8F"/>
    <w:rsid w:val="00420D25"/>
    <w:rsid w:val="00423B2E"/>
    <w:rsid w:val="00430454"/>
    <w:rsid w:val="00430645"/>
    <w:rsid w:val="00433494"/>
    <w:rsid w:val="00434176"/>
    <w:rsid w:val="00434C77"/>
    <w:rsid w:val="00435BD7"/>
    <w:rsid w:val="00435E4C"/>
    <w:rsid w:val="004378B8"/>
    <w:rsid w:val="00444F4C"/>
    <w:rsid w:val="004453ED"/>
    <w:rsid w:val="00446A76"/>
    <w:rsid w:val="00454B6B"/>
    <w:rsid w:val="00461298"/>
    <w:rsid w:val="004622FE"/>
    <w:rsid w:val="00462D4C"/>
    <w:rsid w:val="0046734A"/>
    <w:rsid w:val="0047119F"/>
    <w:rsid w:val="00472E08"/>
    <w:rsid w:val="004831DF"/>
    <w:rsid w:val="00486F31"/>
    <w:rsid w:val="00490E3D"/>
    <w:rsid w:val="00494858"/>
    <w:rsid w:val="00496639"/>
    <w:rsid w:val="004A0196"/>
    <w:rsid w:val="004A7820"/>
    <w:rsid w:val="004B0817"/>
    <w:rsid w:val="004B4E71"/>
    <w:rsid w:val="004B6012"/>
    <w:rsid w:val="004B773F"/>
    <w:rsid w:val="004C02B8"/>
    <w:rsid w:val="004C0E50"/>
    <w:rsid w:val="004C26E5"/>
    <w:rsid w:val="004C2C03"/>
    <w:rsid w:val="004C3DE8"/>
    <w:rsid w:val="004C71B4"/>
    <w:rsid w:val="004C735A"/>
    <w:rsid w:val="004D1C6D"/>
    <w:rsid w:val="004D72CA"/>
    <w:rsid w:val="004E3145"/>
    <w:rsid w:val="004E4B6B"/>
    <w:rsid w:val="0050356B"/>
    <w:rsid w:val="00504358"/>
    <w:rsid w:val="00504D1D"/>
    <w:rsid w:val="00512A4D"/>
    <w:rsid w:val="005134DF"/>
    <w:rsid w:val="00515A1A"/>
    <w:rsid w:val="005170C7"/>
    <w:rsid w:val="005171BD"/>
    <w:rsid w:val="005171EE"/>
    <w:rsid w:val="00517DC7"/>
    <w:rsid w:val="005205BB"/>
    <w:rsid w:val="0052620F"/>
    <w:rsid w:val="005304BD"/>
    <w:rsid w:val="0053595E"/>
    <w:rsid w:val="0053707C"/>
    <w:rsid w:val="005460A3"/>
    <w:rsid w:val="00554207"/>
    <w:rsid w:val="0055436A"/>
    <w:rsid w:val="00556F71"/>
    <w:rsid w:val="00564B7A"/>
    <w:rsid w:val="005678BF"/>
    <w:rsid w:val="005679CC"/>
    <w:rsid w:val="0057747A"/>
    <w:rsid w:val="00577D09"/>
    <w:rsid w:val="00580613"/>
    <w:rsid w:val="00585210"/>
    <w:rsid w:val="00585831"/>
    <w:rsid w:val="005858E5"/>
    <w:rsid w:val="00590B3A"/>
    <w:rsid w:val="00590D99"/>
    <w:rsid w:val="005923BF"/>
    <w:rsid w:val="00592872"/>
    <w:rsid w:val="00592BA1"/>
    <w:rsid w:val="00593FFA"/>
    <w:rsid w:val="005A1F14"/>
    <w:rsid w:val="005A2057"/>
    <w:rsid w:val="005A3844"/>
    <w:rsid w:val="005A5E0B"/>
    <w:rsid w:val="005A7758"/>
    <w:rsid w:val="005A7797"/>
    <w:rsid w:val="005B02E2"/>
    <w:rsid w:val="005B23F9"/>
    <w:rsid w:val="005B6501"/>
    <w:rsid w:val="005C1682"/>
    <w:rsid w:val="005C2DAF"/>
    <w:rsid w:val="005C3838"/>
    <w:rsid w:val="005C5E17"/>
    <w:rsid w:val="005C64FD"/>
    <w:rsid w:val="005D22C0"/>
    <w:rsid w:val="005D26E3"/>
    <w:rsid w:val="005D2DF5"/>
    <w:rsid w:val="005E2D57"/>
    <w:rsid w:val="005E4545"/>
    <w:rsid w:val="005F4707"/>
    <w:rsid w:val="005F74C4"/>
    <w:rsid w:val="006015D8"/>
    <w:rsid w:val="006027B7"/>
    <w:rsid w:val="006106AD"/>
    <w:rsid w:val="006152B8"/>
    <w:rsid w:val="0061609D"/>
    <w:rsid w:val="0062543F"/>
    <w:rsid w:val="006276DE"/>
    <w:rsid w:val="00631410"/>
    <w:rsid w:val="00633B01"/>
    <w:rsid w:val="00633F25"/>
    <w:rsid w:val="0063424D"/>
    <w:rsid w:val="00634ABE"/>
    <w:rsid w:val="00635E4A"/>
    <w:rsid w:val="006413EE"/>
    <w:rsid w:val="00642624"/>
    <w:rsid w:val="00643BD6"/>
    <w:rsid w:val="00644FBA"/>
    <w:rsid w:val="006452C7"/>
    <w:rsid w:val="00645C61"/>
    <w:rsid w:val="00647879"/>
    <w:rsid w:val="00650B6B"/>
    <w:rsid w:val="00651B69"/>
    <w:rsid w:val="00652DEE"/>
    <w:rsid w:val="00656F50"/>
    <w:rsid w:val="00660A40"/>
    <w:rsid w:val="00661047"/>
    <w:rsid w:val="0066201B"/>
    <w:rsid w:val="0066363C"/>
    <w:rsid w:val="00666D52"/>
    <w:rsid w:val="006677A0"/>
    <w:rsid w:val="00671A05"/>
    <w:rsid w:val="00675B45"/>
    <w:rsid w:val="00682EDA"/>
    <w:rsid w:val="00684377"/>
    <w:rsid w:val="0068521F"/>
    <w:rsid w:val="00693923"/>
    <w:rsid w:val="006965C3"/>
    <w:rsid w:val="006A0F21"/>
    <w:rsid w:val="006A15C3"/>
    <w:rsid w:val="006A255D"/>
    <w:rsid w:val="006A5F8F"/>
    <w:rsid w:val="006B3B3E"/>
    <w:rsid w:val="006C258F"/>
    <w:rsid w:val="006C25D7"/>
    <w:rsid w:val="006C2C40"/>
    <w:rsid w:val="006C3E9B"/>
    <w:rsid w:val="006C3FFA"/>
    <w:rsid w:val="006C429D"/>
    <w:rsid w:val="006C6173"/>
    <w:rsid w:val="006D3CD7"/>
    <w:rsid w:val="006D4A0A"/>
    <w:rsid w:val="006D7054"/>
    <w:rsid w:val="006E1B8B"/>
    <w:rsid w:val="006E27D0"/>
    <w:rsid w:val="006E3B5A"/>
    <w:rsid w:val="006E5A37"/>
    <w:rsid w:val="006E6DD1"/>
    <w:rsid w:val="006E7346"/>
    <w:rsid w:val="006F10FC"/>
    <w:rsid w:val="006F2FB3"/>
    <w:rsid w:val="006F4D8B"/>
    <w:rsid w:val="0070167B"/>
    <w:rsid w:val="00703161"/>
    <w:rsid w:val="00704AF4"/>
    <w:rsid w:val="007052D0"/>
    <w:rsid w:val="007107B0"/>
    <w:rsid w:val="00710E4D"/>
    <w:rsid w:val="007158B5"/>
    <w:rsid w:val="0071770C"/>
    <w:rsid w:val="007215F3"/>
    <w:rsid w:val="00721AFC"/>
    <w:rsid w:val="0073075D"/>
    <w:rsid w:val="0073505F"/>
    <w:rsid w:val="00735218"/>
    <w:rsid w:val="007360BD"/>
    <w:rsid w:val="00743DA8"/>
    <w:rsid w:val="00745904"/>
    <w:rsid w:val="00747960"/>
    <w:rsid w:val="0075044A"/>
    <w:rsid w:val="007523CF"/>
    <w:rsid w:val="00753017"/>
    <w:rsid w:val="007531F0"/>
    <w:rsid w:val="00754ADD"/>
    <w:rsid w:val="00756467"/>
    <w:rsid w:val="007572B5"/>
    <w:rsid w:val="00757C83"/>
    <w:rsid w:val="0076010E"/>
    <w:rsid w:val="00762036"/>
    <w:rsid w:val="00765723"/>
    <w:rsid w:val="007748EF"/>
    <w:rsid w:val="00780CC7"/>
    <w:rsid w:val="007819E0"/>
    <w:rsid w:val="00784FC5"/>
    <w:rsid w:val="00785890"/>
    <w:rsid w:val="00792BED"/>
    <w:rsid w:val="00792BF8"/>
    <w:rsid w:val="00792EBB"/>
    <w:rsid w:val="00793890"/>
    <w:rsid w:val="0079391D"/>
    <w:rsid w:val="007969C3"/>
    <w:rsid w:val="007A188E"/>
    <w:rsid w:val="007A1F78"/>
    <w:rsid w:val="007A3FEA"/>
    <w:rsid w:val="007B01D7"/>
    <w:rsid w:val="007B1442"/>
    <w:rsid w:val="007B3461"/>
    <w:rsid w:val="007B5460"/>
    <w:rsid w:val="007B7B92"/>
    <w:rsid w:val="007C5A1F"/>
    <w:rsid w:val="007C7CD0"/>
    <w:rsid w:val="007D1A32"/>
    <w:rsid w:val="007D41AB"/>
    <w:rsid w:val="007D746D"/>
    <w:rsid w:val="007E54DC"/>
    <w:rsid w:val="007F0A03"/>
    <w:rsid w:val="007F0D58"/>
    <w:rsid w:val="007F2CEC"/>
    <w:rsid w:val="00800B59"/>
    <w:rsid w:val="00803C42"/>
    <w:rsid w:val="008122BD"/>
    <w:rsid w:val="00812FFB"/>
    <w:rsid w:val="00816610"/>
    <w:rsid w:val="00817A3E"/>
    <w:rsid w:val="008238F4"/>
    <w:rsid w:val="00824904"/>
    <w:rsid w:val="00826604"/>
    <w:rsid w:val="00826D52"/>
    <w:rsid w:val="00831296"/>
    <w:rsid w:val="008331C6"/>
    <w:rsid w:val="00836960"/>
    <w:rsid w:val="00837101"/>
    <w:rsid w:val="00843705"/>
    <w:rsid w:val="008444C8"/>
    <w:rsid w:val="008508BE"/>
    <w:rsid w:val="00850B71"/>
    <w:rsid w:val="00851487"/>
    <w:rsid w:val="00852901"/>
    <w:rsid w:val="0085354B"/>
    <w:rsid w:val="00853C7E"/>
    <w:rsid w:val="00854542"/>
    <w:rsid w:val="00855580"/>
    <w:rsid w:val="008577CD"/>
    <w:rsid w:val="008602E6"/>
    <w:rsid w:val="00860A47"/>
    <w:rsid w:val="00863D2C"/>
    <w:rsid w:val="00863F1F"/>
    <w:rsid w:val="00865D30"/>
    <w:rsid w:val="008662AB"/>
    <w:rsid w:val="00866929"/>
    <w:rsid w:val="00874E37"/>
    <w:rsid w:val="008777AC"/>
    <w:rsid w:val="008818D2"/>
    <w:rsid w:val="00883363"/>
    <w:rsid w:val="0088733B"/>
    <w:rsid w:val="0089249A"/>
    <w:rsid w:val="00892A93"/>
    <w:rsid w:val="0089383B"/>
    <w:rsid w:val="00893A91"/>
    <w:rsid w:val="00893AF8"/>
    <w:rsid w:val="0089437C"/>
    <w:rsid w:val="008956BF"/>
    <w:rsid w:val="00896298"/>
    <w:rsid w:val="00897E7B"/>
    <w:rsid w:val="008A08FE"/>
    <w:rsid w:val="008A2109"/>
    <w:rsid w:val="008A2271"/>
    <w:rsid w:val="008A2555"/>
    <w:rsid w:val="008A4136"/>
    <w:rsid w:val="008A4A16"/>
    <w:rsid w:val="008A573F"/>
    <w:rsid w:val="008B108B"/>
    <w:rsid w:val="008C0D9A"/>
    <w:rsid w:val="008C6897"/>
    <w:rsid w:val="008D72CD"/>
    <w:rsid w:val="008E0349"/>
    <w:rsid w:val="008E0D0A"/>
    <w:rsid w:val="008E196C"/>
    <w:rsid w:val="008E3883"/>
    <w:rsid w:val="008E40AE"/>
    <w:rsid w:val="008E5675"/>
    <w:rsid w:val="008E78AB"/>
    <w:rsid w:val="008F17A4"/>
    <w:rsid w:val="008F4F01"/>
    <w:rsid w:val="008F5CAB"/>
    <w:rsid w:val="009005FD"/>
    <w:rsid w:val="00907845"/>
    <w:rsid w:val="00912C30"/>
    <w:rsid w:val="0091368C"/>
    <w:rsid w:val="0091416E"/>
    <w:rsid w:val="00915977"/>
    <w:rsid w:val="009170AB"/>
    <w:rsid w:val="00920B50"/>
    <w:rsid w:val="009210F5"/>
    <w:rsid w:val="00924F04"/>
    <w:rsid w:val="0092743A"/>
    <w:rsid w:val="00927459"/>
    <w:rsid w:val="00927FA6"/>
    <w:rsid w:val="00934B91"/>
    <w:rsid w:val="00934C08"/>
    <w:rsid w:val="009351DF"/>
    <w:rsid w:val="00944607"/>
    <w:rsid w:val="009564EB"/>
    <w:rsid w:val="00960168"/>
    <w:rsid w:val="00961FA9"/>
    <w:rsid w:val="00963850"/>
    <w:rsid w:val="00965F63"/>
    <w:rsid w:val="009674AA"/>
    <w:rsid w:val="00973D7F"/>
    <w:rsid w:val="00973DFC"/>
    <w:rsid w:val="00974312"/>
    <w:rsid w:val="0097726E"/>
    <w:rsid w:val="00980645"/>
    <w:rsid w:val="0099044E"/>
    <w:rsid w:val="0099184B"/>
    <w:rsid w:val="00994230"/>
    <w:rsid w:val="00995AB3"/>
    <w:rsid w:val="0099666B"/>
    <w:rsid w:val="0099745E"/>
    <w:rsid w:val="009A09AD"/>
    <w:rsid w:val="009A1CBF"/>
    <w:rsid w:val="009A700F"/>
    <w:rsid w:val="009A77A6"/>
    <w:rsid w:val="009B3448"/>
    <w:rsid w:val="009B5E3F"/>
    <w:rsid w:val="009C674F"/>
    <w:rsid w:val="009C685E"/>
    <w:rsid w:val="009C7FDB"/>
    <w:rsid w:val="009D5082"/>
    <w:rsid w:val="009D5ADE"/>
    <w:rsid w:val="009D600B"/>
    <w:rsid w:val="009E0C98"/>
    <w:rsid w:val="009F0282"/>
    <w:rsid w:val="00A01274"/>
    <w:rsid w:val="00A02FA9"/>
    <w:rsid w:val="00A10C41"/>
    <w:rsid w:val="00A11949"/>
    <w:rsid w:val="00A21EA0"/>
    <w:rsid w:val="00A23B4C"/>
    <w:rsid w:val="00A2587F"/>
    <w:rsid w:val="00A33B33"/>
    <w:rsid w:val="00A41F44"/>
    <w:rsid w:val="00A45B87"/>
    <w:rsid w:val="00A51D3F"/>
    <w:rsid w:val="00A51DFE"/>
    <w:rsid w:val="00A52F2E"/>
    <w:rsid w:val="00A52FB8"/>
    <w:rsid w:val="00A5427D"/>
    <w:rsid w:val="00A56998"/>
    <w:rsid w:val="00A57067"/>
    <w:rsid w:val="00A60743"/>
    <w:rsid w:val="00A6154B"/>
    <w:rsid w:val="00A62DD7"/>
    <w:rsid w:val="00A63594"/>
    <w:rsid w:val="00A64F64"/>
    <w:rsid w:val="00A650E3"/>
    <w:rsid w:val="00A65AD3"/>
    <w:rsid w:val="00A72476"/>
    <w:rsid w:val="00A7249C"/>
    <w:rsid w:val="00A74E1B"/>
    <w:rsid w:val="00A77145"/>
    <w:rsid w:val="00A806AF"/>
    <w:rsid w:val="00A87E5B"/>
    <w:rsid w:val="00A914F8"/>
    <w:rsid w:val="00A96C4D"/>
    <w:rsid w:val="00A97A6B"/>
    <w:rsid w:val="00AA20AF"/>
    <w:rsid w:val="00AA3294"/>
    <w:rsid w:val="00AA5389"/>
    <w:rsid w:val="00AB0A3A"/>
    <w:rsid w:val="00AB780C"/>
    <w:rsid w:val="00AC0B64"/>
    <w:rsid w:val="00AC2A02"/>
    <w:rsid w:val="00AC5508"/>
    <w:rsid w:val="00AC5623"/>
    <w:rsid w:val="00AC5D82"/>
    <w:rsid w:val="00AC6206"/>
    <w:rsid w:val="00AD0D0A"/>
    <w:rsid w:val="00AD2E60"/>
    <w:rsid w:val="00AD5AC2"/>
    <w:rsid w:val="00AE1026"/>
    <w:rsid w:val="00AE10F1"/>
    <w:rsid w:val="00AE1858"/>
    <w:rsid w:val="00AE3AED"/>
    <w:rsid w:val="00AE42A3"/>
    <w:rsid w:val="00AE5237"/>
    <w:rsid w:val="00AE6CBB"/>
    <w:rsid w:val="00AF2857"/>
    <w:rsid w:val="00AF4C95"/>
    <w:rsid w:val="00B01F98"/>
    <w:rsid w:val="00B05751"/>
    <w:rsid w:val="00B06D4B"/>
    <w:rsid w:val="00B10A9D"/>
    <w:rsid w:val="00B118D6"/>
    <w:rsid w:val="00B13AAB"/>
    <w:rsid w:val="00B14013"/>
    <w:rsid w:val="00B33595"/>
    <w:rsid w:val="00B41187"/>
    <w:rsid w:val="00B426AF"/>
    <w:rsid w:val="00B431AD"/>
    <w:rsid w:val="00B5138E"/>
    <w:rsid w:val="00B555A0"/>
    <w:rsid w:val="00B623E8"/>
    <w:rsid w:val="00B64D66"/>
    <w:rsid w:val="00B651A6"/>
    <w:rsid w:val="00B65A10"/>
    <w:rsid w:val="00B67E80"/>
    <w:rsid w:val="00B70531"/>
    <w:rsid w:val="00B71580"/>
    <w:rsid w:val="00B722FD"/>
    <w:rsid w:val="00B7403D"/>
    <w:rsid w:val="00B777E3"/>
    <w:rsid w:val="00B77B7E"/>
    <w:rsid w:val="00B84BB7"/>
    <w:rsid w:val="00B855E4"/>
    <w:rsid w:val="00B90794"/>
    <w:rsid w:val="00B959B0"/>
    <w:rsid w:val="00B962FC"/>
    <w:rsid w:val="00BA1860"/>
    <w:rsid w:val="00BA396E"/>
    <w:rsid w:val="00BA39D2"/>
    <w:rsid w:val="00BA558E"/>
    <w:rsid w:val="00BA6752"/>
    <w:rsid w:val="00BA7191"/>
    <w:rsid w:val="00BB19E4"/>
    <w:rsid w:val="00BB25C3"/>
    <w:rsid w:val="00BC00C2"/>
    <w:rsid w:val="00BC09D3"/>
    <w:rsid w:val="00BC1069"/>
    <w:rsid w:val="00BC33D4"/>
    <w:rsid w:val="00BC48BA"/>
    <w:rsid w:val="00BD2F23"/>
    <w:rsid w:val="00BD40CA"/>
    <w:rsid w:val="00BD61C3"/>
    <w:rsid w:val="00BE0692"/>
    <w:rsid w:val="00BE1B09"/>
    <w:rsid w:val="00BE3C66"/>
    <w:rsid w:val="00BE43D1"/>
    <w:rsid w:val="00BE748A"/>
    <w:rsid w:val="00BF2A1B"/>
    <w:rsid w:val="00BF3CEB"/>
    <w:rsid w:val="00BF4F8F"/>
    <w:rsid w:val="00BF61CE"/>
    <w:rsid w:val="00C0076E"/>
    <w:rsid w:val="00C014FF"/>
    <w:rsid w:val="00C01BAA"/>
    <w:rsid w:val="00C027A5"/>
    <w:rsid w:val="00C03C5F"/>
    <w:rsid w:val="00C07423"/>
    <w:rsid w:val="00C125EE"/>
    <w:rsid w:val="00C24BF4"/>
    <w:rsid w:val="00C257B2"/>
    <w:rsid w:val="00C31C13"/>
    <w:rsid w:val="00C32A2C"/>
    <w:rsid w:val="00C3356F"/>
    <w:rsid w:val="00C36A40"/>
    <w:rsid w:val="00C40359"/>
    <w:rsid w:val="00C40AF3"/>
    <w:rsid w:val="00C40F26"/>
    <w:rsid w:val="00C52073"/>
    <w:rsid w:val="00C54481"/>
    <w:rsid w:val="00C5768A"/>
    <w:rsid w:val="00C60D29"/>
    <w:rsid w:val="00C62492"/>
    <w:rsid w:val="00C634B2"/>
    <w:rsid w:val="00C66F97"/>
    <w:rsid w:val="00C7427F"/>
    <w:rsid w:val="00C76674"/>
    <w:rsid w:val="00C82A2A"/>
    <w:rsid w:val="00C84657"/>
    <w:rsid w:val="00C84721"/>
    <w:rsid w:val="00C862E6"/>
    <w:rsid w:val="00C86467"/>
    <w:rsid w:val="00C873AF"/>
    <w:rsid w:val="00C87909"/>
    <w:rsid w:val="00C87A40"/>
    <w:rsid w:val="00C93820"/>
    <w:rsid w:val="00C94CE9"/>
    <w:rsid w:val="00C970F9"/>
    <w:rsid w:val="00CA41E8"/>
    <w:rsid w:val="00CA492B"/>
    <w:rsid w:val="00CA4EC2"/>
    <w:rsid w:val="00CA6184"/>
    <w:rsid w:val="00CB3AA3"/>
    <w:rsid w:val="00CB4C8F"/>
    <w:rsid w:val="00CB678C"/>
    <w:rsid w:val="00CB6DD1"/>
    <w:rsid w:val="00CB7A5E"/>
    <w:rsid w:val="00CC2D1B"/>
    <w:rsid w:val="00CC2E40"/>
    <w:rsid w:val="00CC51AD"/>
    <w:rsid w:val="00CC6C5A"/>
    <w:rsid w:val="00CD20E7"/>
    <w:rsid w:val="00CE07A0"/>
    <w:rsid w:val="00CE13F4"/>
    <w:rsid w:val="00CE1F6E"/>
    <w:rsid w:val="00CE4591"/>
    <w:rsid w:val="00CE464B"/>
    <w:rsid w:val="00CE4FC4"/>
    <w:rsid w:val="00CE5464"/>
    <w:rsid w:val="00CF471D"/>
    <w:rsid w:val="00CF739B"/>
    <w:rsid w:val="00D016FE"/>
    <w:rsid w:val="00D03B8D"/>
    <w:rsid w:val="00D05689"/>
    <w:rsid w:val="00D060FE"/>
    <w:rsid w:val="00D10E9A"/>
    <w:rsid w:val="00D12A48"/>
    <w:rsid w:val="00D15926"/>
    <w:rsid w:val="00D15BFF"/>
    <w:rsid w:val="00D25386"/>
    <w:rsid w:val="00D25E52"/>
    <w:rsid w:val="00D263AF"/>
    <w:rsid w:val="00D26907"/>
    <w:rsid w:val="00D30105"/>
    <w:rsid w:val="00D30C8D"/>
    <w:rsid w:val="00D336D0"/>
    <w:rsid w:val="00D40D83"/>
    <w:rsid w:val="00D4127A"/>
    <w:rsid w:val="00D47CF0"/>
    <w:rsid w:val="00D503B2"/>
    <w:rsid w:val="00D512DD"/>
    <w:rsid w:val="00D51DD2"/>
    <w:rsid w:val="00D5619C"/>
    <w:rsid w:val="00D60A0E"/>
    <w:rsid w:val="00D61400"/>
    <w:rsid w:val="00D61EB5"/>
    <w:rsid w:val="00D67579"/>
    <w:rsid w:val="00D73A80"/>
    <w:rsid w:val="00D749DD"/>
    <w:rsid w:val="00D8132E"/>
    <w:rsid w:val="00D81B3E"/>
    <w:rsid w:val="00D853C4"/>
    <w:rsid w:val="00D853FB"/>
    <w:rsid w:val="00D86A26"/>
    <w:rsid w:val="00D916F4"/>
    <w:rsid w:val="00D932AF"/>
    <w:rsid w:val="00D93ACA"/>
    <w:rsid w:val="00D94DA9"/>
    <w:rsid w:val="00D9525C"/>
    <w:rsid w:val="00DA28FA"/>
    <w:rsid w:val="00DA2F5B"/>
    <w:rsid w:val="00DA48BF"/>
    <w:rsid w:val="00DA4B6B"/>
    <w:rsid w:val="00DA7898"/>
    <w:rsid w:val="00DB07BC"/>
    <w:rsid w:val="00DB45C8"/>
    <w:rsid w:val="00DB5B9C"/>
    <w:rsid w:val="00DB5EA1"/>
    <w:rsid w:val="00DB6267"/>
    <w:rsid w:val="00DB72F7"/>
    <w:rsid w:val="00DC3123"/>
    <w:rsid w:val="00DD2FC4"/>
    <w:rsid w:val="00DD338D"/>
    <w:rsid w:val="00DD3997"/>
    <w:rsid w:val="00DD783D"/>
    <w:rsid w:val="00DE1B4C"/>
    <w:rsid w:val="00DE416B"/>
    <w:rsid w:val="00DE4A08"/>
    <w:rsid w:val="00DE511B"/>
    <w:rsid w:val="00DE5DB8"/>
    <w:rsid w:val="00DE7CFB"/>
    <w:rsid w:val="00DF246E"/>
    <w:rsid w:val="00DF256B"/>
    <w:rsid w:val="00DF2C64"/>
    <w:rsid w:val="00DF5D62"/>
    <w:rsid w:val="00E01046"/>
    <w:rsid w:val="00E0499E"/>
    <w:rsid w:val="00E12772"/>
    <w:rsid w:val="00E130C1"/>
    <w:rsid w:val="00E13FA8"/>
    <w:rsid w:val="00E14F67"/>
    <w:rsid w:val="00E304AA"/>
    <w:rsid w:val="00E31427"/>
    <w:rsid w:val="00E353F0"/>
    <w:rsid w:val="00E378DF"/>
    <w:rsid w:val="00E40D14"/>
    <w:rsid w:val="00E418BE"/>
    <w:rsid w:val="00E45630"/>
    <w:rsid w:val="00E46087"/>
    <w:rsid w:val="00E469D0"/>
    <w:rsid w:val="00E50F65"/>
    <w:rsid w:val="00E5118F"/>
    <w:rsid w:val="00E542BA"/>
    <w:rsid w:val="00E5515C"/>
    <w:rsid w:val="00E55BBA"/>
    <w:rsid w:val="00E61410"/>
    <w:rsid w:val="00E62E88"/>
    <w:rsid w:val="00E631F8"/>
    <w:rsid w:val="00E6509F"/>
    <w:rsid w:val="00E77823"/>
    <w:rsid w:val="00E77DF3"/>
    <w:rsid w:val="00E80C2C"/>
    <w:rsid w:val="00E81B71"/>
    <w:rsid w:val="00E908FA"/>
    <w:rsid w:val="00EA100B"/>
    <w:rsid w:val="00EA52CA"/>
    <w:rsid w:val="00EB4E4B"/>
    <w:rsid w:val="00EB50E4"/>
    <w:rsid w:val="00EB6516"/>
    <w:rsid w:val="00EB7824"/>
    <w:rsid w:val="00EC015B"/>
    <w:rsid w:val="00EC3B63"/>
    <w:rsid w:val="00ED003E"/>
    <w:rsid w:val="00ED2AA6"/>
    <w:rsid w:val="00ED2B9B"/>
    <w:rsid w:val="00ED4A37"/>
    <w:rsid w:val="00ED7425"/>
    <w:rsid w:val="00EE3BB0"/>
    <w:rsid w:val="00EE3E38"/>
    <w:rsid w:val="00EE40C1"/>
    <w:rsid w:val="00EE43A7"/>
    <w:rsid w:val="00EE7581"/>
    <w:rsid w:val="00EF215C"/>
    <w:rsid w:val="00EF2CF3"/>
    <w:rsid w:val="00EF3EC8"/>
    <w:rsid w:val="00EF54F9"/>
    <w:rsid w:val="00F05A06"/>
    <w:rsid w:val="00F05A6A"/>
    <w:rsid w:val="00F07ACF"/>
    <w:rsid w:val="00F11DB8"/>
    <w:rsid w:val="00F13E80"/>
    <w:rsid w:val="00F14A23"/>
    <w:rsid w:val="00F14DDF"/>
    <w:rsid w:val="00F27237"/>
    <w:rsid w:val="00F30B00"/>
    <w:rsid w:val="00F31CDC"/>
    <w:rsid w:val="00F3215E"/>
    <w:rsid w:val="00F37DB9"/>
    <w:rsid w:val="00F40122"/>
    <w:rsid w:val="00F456DB"/>
    <w:rsid w:val="00F46A2B"/>
    <w:rsid w:val="00F5043F"/>
    <w:rsid w:val="00F50D3D"/>
    <w:rsid w:val="00F52EA8"/>
    <w:rsid w:val="00F631A2"/>
    <w:rsid w:val="00F66629"/>
    <w:rsid w:val="00F66769"/>
    <w:rsid w:val="00F72CCD"/>
    <w:rsid w:val="00F741A3"/>
    <w:rsid w:val="00F76DEA"/>
    <w:rsid w:val="00F82834"/>
    <w:rsid w:val="00F8566A"/>
    <w:rsid w:val="00F868E3"/>
    <w:rsid w:val="00F9377E"/>
    <w:rsid w:val="00F94E88"/>
    <w:rsid w:val="00F96D9F"/>
    <w:rsid w:val="00FA05FD"/>
    <w:rsid w:val="00FA2CE9"/>
    <w:rsid w:val="00FB13E4"/>
    <w:rsid w:val="00FC0DC5"/>
    <w:rsid w:val="00FC1145"/>
    <w:rsid w:val="00FC20A6"/>
    <w:rsid w:val="00FC250F"/>
    <w:rsid w:val="00FC2F9E"/>
    <w:rsid w:val="00FD06D5"/>
    <w:rsid w:val="00FD3069"/>
    <w:rsid w:val="00FD4784"/>
    <w:rsid w:val="00FD73AB"/>
    <w:rsid w:val="00FE3889"/>
    <w:rsid w:val="00FE67B7"/>
    <w:rsid w:val="00FF2C3C"/>
    <w:rsid w:val="00FF6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2DF5"/>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sid w:val="001E1C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2DF5"/>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sid w:val="001E1C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3164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Greene, Virginia 52294061 6-19-11 1009 RVVT</vt:lpstr>
    </vt:vector>
  </TitlesOfParts>
  <Company>UCSF Clinical Labs</Company>
  <LinksUpToDate>false</LinksUpToDate>
  <CharactersWithSpaces>5502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Greene, Virginia 52294061 6-19-11 1009 RVVT</dc:title>
  <dc:subject/>
  <dc:creator>Scott Kogan</dc:creator>
  <cp:keywords/>
  <dc:description/>
  <cp:lastModifiedBy>UCSF User</cp:lastModifiedBy>
  <cp:revision>2</cp:revision>
  <cp:lastPrinted>2011-06-22T22:26:00Z</cp:lastPrinted>
  <dcterms:created xsi:type="dcterms:W3CDTF">2013-03-09T01:16:00Z</dcterms:created>
  <dcterms:modified xsi:type="dcterms:W3CDTF">2013-03-09T01:16:00Z</dcterms:modified>
</cp:coreProperties>
</file>