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EC5B01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EC5B01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 xml:space="preserve"> pesos</w:t>
                </w:r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EC5B01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850" w:type="dxa"/>
              </w:tcPr>
              <w:p w:rsidR="000B01CB" w:rsidRPr="000B01CB" w:rsidRDefault="00EC5B01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  <w:tc>
              <w:tcPr>
                <w:tcW w:w="992" w:type="dxa"/>
              </w:tcPr>
              <w:p w:rsidR="000B01CB" w:rsidRPr="000B01CB" w:rsidRDefault="00EC5B01" w:rsidP="00D87B10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t xml:space="preserve"> </w:t>
                </w:r>
                <w:r w:rsidR="000B01CB"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pesos</w:t>
                </w:r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PayablePlan"/>
          <w:tag w:val="OrderExtension.PayablePlan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E5D53">
        <w:rPr>
          <w:rFonts w:ascii="Times New Roman" w:hAnsi="Times New Roman" w:cs="Times New Roman"/>
          <w:sz w:val="18"/>
          <w:szCs w:val="18"/>
        </w:rPr>
        <w:t>pesos</w:t>
      </w:r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Extension.VatPlan"/>
          <w:tag w:val="OrderExtension.VatPlan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 pesos</w:t>
      </w:r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EC5B01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EC5B01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PayablePlan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  <w:r w:rsidR="0053219E" w:rsidRPr="00661C41"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  <w:t xml:space="preserve"> </w:t>
                </w:r>
                <w:r w:rsidR="0053219E"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pesos</w:t>
                </w:r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9124A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hyperlink r:id="rId8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10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.Number"/>
          <w:tag w:val="Bargain.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EA47E8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s-CL"/>
        </w:rPr>
      </w:pPr>
    </w:p>
    <w:p w:rsidR="00880361" w:rsidRDefault="009C64F6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00688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00688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C5B01" w:rsidP="002A1A87">
            <w:pPr>
              <w:pStyle w:val="21"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FB3D66">
            <w:pPr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FB3D66">
            <w:pPr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880361">
            <w:pPr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880361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AccountType"/>
                <w:tag w:val="Profile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880361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285A1C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ProfileBankName"/>
                <w:tag w:val="LegalPersonProfile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A84239" w:rsidRPr="00A84239">
                  <w:rPr>
                    <w:sz w:val="18"/>
                    <w:szCs w:val="18"/>
                    <w:lang w:val="es-CL"/>
                  </w:rPr>
                  <w:t>LegalPersonProfileBankName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EC5B01" w:rsidP="00285A1C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EB418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FB3D66">
            <w:pPr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EA47E8" w:rsidRDefault="00C2517A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  <w:r w:rsidRPr="00EA47E8">
              <w:rPr>
                <w:b/>
                <w:bCs/>
                <w:sz w:val="18"/>
                <w:szCs w:val="18"/>
                <w:lang w:val="es-CL"/>
              </w:rPr>
              <w:br/>
            </w:r>
          </w:p>
          <w:p w:rsidR="00EA1C2C" w:rsidRPr="00EA1C2C" w:rsidRDefault="00EA1C2C" w:rsidP="00880361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EA1C2C" w:rsidRDefault="00EA1C2C" w:rsidP="00FB3D66">
            <w:pPr>
              <w:pStyle w:val="21"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  <w:r w:rsidRPr="00EA1C2C">
              <w:rPr>
                <w:b/>
                <w:bCs/>
                <w:sz w:val="18"/>
                <w:szCs w:val="18"/>
                <w:lang w:val="es-CL"/>
              </w:rPr>
              <w:br/>
            </w:r>
          </w:p>
          <w:p w:rsidR="00EA1C2C" w:rsidRPr="00EA1C2C" w:rsidRDefault="00EA1C2C" w:rsidP="00880361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880361" w:rsidRPr="005E5D53" w:rsidRDefault="00880361" w:rsidP="0088036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880361" w:rsidRPr="005E5D53" w:rsidRDefault="00880361" w:rsidP="0088036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91DFD" w:rsidRDefault="00191DFD">
      <w:pPr>
        <w:widowControl/>
        <w:autoSpaceDN/>
        <w:adjustRight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EC5B01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860" w:rsidRDefault="00F91860">
      <w:r>
        <w:separator/>
      </w:r>
    </w:p>
  </w:endnote>
  <w:endnote w:type="continuationSeparator" w:id="0">
    <w:p w:rsidR="00F91860" w:rsidRDefault="00F91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EC5B01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EC5B01" w:rsidRPr="00ED6FD6">
      <w:rPr>
        <w:rFonts w:ascii="Times New Roman" w:hAnsi="Times New Roman" w:cs="Times New Roman"/>
        <w:sz w:val="18"/>
        <w:szCs w:val="18"/>
      </w:rPr>
      <w:fldChar w:fldCharType="separate"/>
    </w:r>
    <w:r w:rsidR="00661C41">
      <w:rPr>
        <w:rFonts w:ascii="Times New Roman" w:hAnsi="Times New Roman" w:cs="Times New Roman"/>
        <w:noProof/>
        <w:sz w:val="18"/>
        <w:szCs w:val="18"/>
      </w:rPr>
      <w:t>3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EC5B01" w:rsidRPr="00ED6FD6">
      <w:rPr>
        <w:rFonts w:ascii="Times New Roman" w:hAnsi="Times New Roman" w:cs="Times New Roman"/>
        <w:sz w:val="18"/>
        <w:szCs w:val="18"/>
      </w:rPr>
      <w:fldChar w:fldCharType="separate"/>
    </w:r>
    <w:r w:rsidR="00661C41">
      <w:rPr>
        <w:rFonts w:ascii="Times New Roman" w:hAnsi="Times New Roman" w:cs="Times New Roman"/>
        <w:noProof/>
        <w:sz w:val="18"/>
        <w:szCs w:val="18"/>
      </w:rPr>
      <w:t>3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EC5B01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OwnerName"/>
        <w:tag w:val="Order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EC5B01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EC5B01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EC5B01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EC5B01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860" w:rsidRDefault="00F91860">
      <w:r>
        <w:separator/>
      </w:r>
    </w:p>
  </w:footnote>
  <w:footnote w:type="continuationSeparator" w:id="0">
    <w:p w:rsidR="00F91860" w:rsidRDefault="00F91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3004A0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5420A"/>
    <w:rsid w:val="00880361"/>
    <w:rsid w:val="00886FF2"/>
    <w:rsid w:val="008B2262"/>
    <w:rsid w:val="008E0BC2"/>
    <w:rsid w:val="008E71FE"/>
    <w:rsid w:val="00900E5F"/>
    <w:rsid w:val="009117DC"/>
    <w:rsid w:val="0092380D"/>
    <w:rsid w:val="00924088"/>
    <w:rsid w:val="00924C97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22400"/>
    <w:rsid w:val="00A37C76"/>
    <w:rsid w:val="00A47A0C"/>
    <w:rsid w:val="00A649A0"/>
    <w:rsid w:val="00A84239"/>
    <w:rsid w:val="00A87D83"/>
    <w:rsid w:val="00A956A5"/>
    <w:rsid w:val="00AC3F4D"/>
    <w:rsid w:val="00AE4801"/>
    <w:rsid w:val="00B01D0A"/>
    <w:rsid w:val="00B17EBF"/>
    <w:rsid w:val="00B33AF0"/>
    <w:rsid w:val="00B404EC"/>
    <w:rsid w:val="00B82DFF"/>
    <w:rsid w:val="00BE3D73"/>
    <w:rsid w:val="00C100A0"/>
    <w:rsid w:val="00C2517A"/>
    <w:rsid w:val="00C26326"/>
    <w:rsid w:val="00C664F2"/>
    <w:rsid w:val="00C86D34"/>
    <w:rsid w:val="00CB5A8D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378F9"/>
    <w:rsid w:val="00E43A8E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2F44EB"/>
    <w:rsid w:val="00685AC4"/>
    <w:rsid w:val="006B20E0"/>
    <w:rsid w:val="00890FF4"/>
    <w:rsid w:val="00914B0A"/>
    <w:rsid w:val="00960978"/>
    <w:rsid w:val="00AD3EDD"/>
    <w:rsid w:val="00C20238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63439-8FE0-494B-A1EE-D50BCA28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2014-02-20T09:23:00Z</dcterms:created>
  <dcterms:modified xsi:type="dcterms:W3CDTF">2014-02-27T10:49:00Z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