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4C6" w:rsidRDefault="0046283D">
      <w:pPr>
        <w:pStyle w:val="BodyText"/>
        <w:rPr>
          <w:sz w:val="20"/>
        </w:rPr>
      </w:pPr>
      <w:r>
        <w:rPr>
          <w:noProof/>
          <w:sz w:val="20"/>
        </w:rPr>
        <w:drawing>
          <wp:inline distT="0" distB="0" distL="0" distR="0">
            <wp:extent cx="5911850" cy="799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1850" cy="799465"/>
                    </a:xfrm>
                    <a:prstGeom prst="rect">
                      <a:avLst/>
                    </a:prstGeom>
                  </pic:spPr>
                </pic:pic>
              </a:graphicData>
            </a:graphic>
          </wp:inline>
        </w:drawing>
      </w:r>
    </w:p>
    <w:p w:rsidR="000744C6" w:rsidRDefault="00F37402">
      <w:pPr>
        <w:pStyle w:val="BodyText"/>
        <w:rPr>
          <w:sz w:val="20"/>
        </w:rPr>
      </w:pPr>
      <w:r>
        <w:rPr>
          <w:noProof/>
          <w:sz w:val="20"/>
        </w:rPr>
        <w:pict>
          <v:shape id="_x0000_s1029" style="position:absolute;margin-left:-50pt;margin-top:10.2pt;width:564.75pt;height:2.2pt;z-index:-15835136" coordorigin="300,1574" coordsize="11295,44" path="m11594,1574r-9690,l1875,1574r-15,l300,1574r,44l1860,1618r15,l1904,1618r9690,l11594,1574xe" fillcolor="black" stroked="f">
            <v:path arrowok="t"/>
          </v:shape>
        </w:pict>
      </w:r>
    </w:p>
    <w:p w:rsidR="000744C6" w:rsidRDefault="00D43672" w:rsidP="00286E21">
      <w:pPr>
        <w:pStyle w:val="Title"/>
        <w:spacing w:before="246"/>
        <w:ind w:right="437"/>
      </w:pPr>
      <w:r>
        <w:t>Investigating</w:t>
      </w:r>
      <w:r w:rsidR="001B453D">
        <w:t xml:space="preserve"> </w:t>
      </w:r>
      <w:r>
        <w:t>Low-Cost Base Isolation Strategy</w:t>
      </w:r>
      <w:r>
        <w:t xml:space="preserve"> to Enhance </w:t>
      </w:r>
      <w:r w:rsidR="001B453D">
        <w:t>Seismic Resilience in Rural</w:t>
      </w:r>
      <w:r>
        <w:t xml:space="preserve"> Masonry</w:t>
      </w:r>
      <w:r w:rsidR="001B453D">
        <w:t xml:space="preserve"> Buildings </w:t>
      </w:r>
    </w:p>
    <w:p w:rsidR="000744C6" w:rsidRDefault="00286E21">
      <w:pPr>
        <w:spacing w:before="271"/>
        <w:ind w:left="440" w:right="437"/>
        <w:jc w:val="center"/>
        <w:rPr>
          <w:sz w:val="24"/>
        </w:rPr>
      </w:pPr>
      <w:r w:rsidRPr="0046283D">
        <w:rPr>
          <w:spacing w:val="-1"/>
          <w:sz w:val="24"/>
        </w:rPr>
        <w:t>Nabin Kalauni</w:t>
      </w:r>
      <w:r w:rsidR="007913E7" w:rsidRPr="0046283D">
        <w:rPr>
          <w:spacing w:val="-1"/>
          <w:sz w:val="24"/>
          <w:vertAlign w:val="superscript"/>
        </w:rPr>
        <w:t>1</w:t>
      </w:r>
      <w:r w:rsidR="007913E7">
        <w:rPr>
          <w:sz w:val="24"/>
        </w:rPr>
        <w:t>,</w:t>
      </w:r>
      <w:r w:rsidR="007913E7">
        <w:rPr>
          <w:spacing w:val="3"/>
          <w:sz w:val="24"/>
        </w:rPr>
        <w:t xml:space="preserve"> </w:t>
      </w:r>
      <w:r>
        <w:rPr>
          <w:spacing w:val="3"/>
          <w:sz w:val="24"/>
        </w:rPr>
        <w:t>Dipesh Banjade</w:t>
      </w:r>
      <w:r w:rsidR="007913E7">
        <w:rPr>
          <w:sz w:val="24"/>
          <w:vertAlign w:val="superscript"/>
        </w:rPr>
        <w:t>2</w:t>
      </w:r>
      <w:r w:rsidR="007913E7">
        <w:rPr>
          <w:sz w:val="24"/>
        </w:rPr>
        <w:t>,</w:t>
      </w:r>
      <w:r w:rsidR="007913E7">
        <w:rPr>
          <w:spacing w:val="-19"/>
          <w:sz w:val="24"/>
        </w:rPr>
        <w:t xml:space="preserve"> </w:t>
      </w:r>
      <w:r w:rsidR="007913E7">
        <w:rPr>
          <w:sz w:val="24"/>
        </w:rPr>
        <w:t xml:space="preserve">and </w:t>
      </w:r>
      <w:r w:rsidR="005C0020">
        <w:rPr>
          <w:sz w:val="24"/>
        </w:rPr>
        <w:t xml:space="preserve">Dr. </w:t>
      </w:r>
      <w:r>
        <w:rPr>
          <w:sz w:val="24"/>
        </w:rPr>
        <w:t>Kshitij C. Shrestha</w:t>
      </w:r>
      <w:r w:rsidR="007913E7">
        <w:rPr>
          <w:sz w:val="24"/>
          <w:vertAlign w:val="superscript"/>
        </w:rPr>
        <w:t>3</w:t>
      </w:r>
    </w:p>
    <w:p w:rsidR="000744C6" w:rsidRDefault="00286E21" w:rsidP="00286E21">
      <w:pPr>
        <w:pStyle w:val="BodyText"/>
        <w:jc w:val="center"/>
        <w:rPr>
          <w:sz w:val="20"/>
        </w:rPr>
      </w:pPr>
      <w:r>
        <w:rPr>
          <w:sz w:val="20"/>
          <w:vertAlign w:val="superscript"/>
        </w:rPr>
        <w:t>1</w:t>
      </w:r>
      <w:r>
        <w:rPr>
          <w:sz w:val="20"/>
        </w:rPr>
        <w:t xml:space="preserve">Pulchowk </w:t>
      </w:r>
      <w:r w:rsidR="0046283D">
        <w:rPr>
          <w:sz w:val="20"/>
        </w:rPr>
        <w:t xml:space="preserve">Engineering </w:t>
      </w:r>
      <w:r>
        <w:rPr>
          <w:sz w:val="20"/>
        </w:rPr>
        <w:t xml:space="preserve">Campus, </w:t>
      </w:r>
      <w:hyperlink r:id="rId9" w:history="1">
        <w:r w:rsidRPr="007A42EC">
          <w:rPr>
            <w:rStyle w:val="Hyperlink"/>
            <w:sz w:val="20"/>
          </w:rPr>
          <w:t>075bce083.nabin@pcampus.edu.np</w:t>
        </w:r>
      </w:hyperlink>
    </w:p>
    <w:p w:rsidR="00286E21" w:rsidRDefault="00286E21" w:rsidP="00286E21">
      <w:pPr>
        <w:pStyle w:val="BodyText"/>
        <w:jc w:val="center"/>
        <w:rPr>
          <w:sz w:val="20"/>
        </w:rPr>
      </w:pPr>
      <w:r>
        <w:rPr>
          <w:sz w:val="20"/>
          <w:vertAlign w:val="superscript"/>
        </w:rPr>
        <w:t>2</w:t>
      </w:r>
      <w:r>
        <w:rPr>
          <w:sz w:val="20"/>
        </w:rPr>
        <w:t>Pulchowk</w:t>
      </w:r>
      <w:r w:rsidR="0046283D">
        <w:rPr>
          <w:sz w:val="20"/>
        </w:rPr>
        <w:t xml:space="preserve"> Engineering</w:t>
      </w:r>
      <w:r>
        <w:rPr>
          <w:sz w:val="20"/>
        </w:rPr>
        <w:t xml:space="preserve"> Campus, </w:t>
      </w:r>
      <w:hyperlink r:id="rId10" w:history="1">
        <w:r w:rsidRPr="007A42EC">
          <w:rPr>
            <w:rStyle w:val="Hyperlink"/>
            <w:sz w:val="20"/>
          </w:rPr>
          <w:t>075bce053.dipesh@pcampus.edu.np</w:t>
        </w:r>
      </w:hyperlink>
    </w:p>
    <w:p w:rsidR="0046283D" w:rsidRPr="0046283D" w:rsidRDefault="00286E21" w:rsidP="0046283D">
      <w:pPr>
        <w:pStyle w:val="BodyText"/>
        <w:spacing w:after="120"/>
        <w:jc w:val="center"/>
        <w:rPr>
          <w:color w:val="0000FF" w:themeColor="hyperlink"/>
          <w:sz w:val="20"/>
          <w:u w:val="single"/>
        </w:rPr>
      </w:pPr>
      <w:r>
        <w:rPr>
          <w:sz w:val="20"/>
          <w:vertAlign w:val="superscript"/>
        </w:rPr>
        <w:t>3</w:t>
      </w:r>
      <w:r>
        <w:rPr>
          <w:sz w:val="20"/>
        </w:rPr>
        <w:t>Pulchowk</w:t>
      </w:r>
      <w:r w:rsidR="0046283D">
        <w:rPr>
          <w:sz w:val="20"/>
        </w:rPr>
        <w:t xml:space="preserve"> Engineering</w:t>
      </w:r>
      <w:r>
        <w:rPr>
          <w:sz w:val="20"/>
        </w:rPr>
        <w:t xml:space="preserve"> Campus, </w:t>
      </w:r>
      <w:hyperlink r:id="rId11" w:history="1">
        <w:r w:rsidRPr="007A42EC">
          <w:rPr>
            <w:rStyle w:val="Hyperlink"/>
            <w:sz w:val="20"/>
          </w:rPr>
          <w:t>kshitij.shrestha@pcampus.edu.np</w:t>
        </w:r>
      </w:hyperlink>
    </w:p>
    <w:p w:rsidR="0046283D" w:rsidRPr="00286E21" w:rsidRDefault="007913E7" w:rsidP="0046283D">
      <w:pPr>
        <w:rPr>
          <w:i/>
          <w:sz w:val="20"/>
          <w:szCs w:val="20"/>
        </w:rPr>
        <w:sectPr w:rsidR="0046283D" w:rsidRPr="00286E21">
          <w:type w:val="continuous"/>
          <w:pgSz w:w="11910" w:h="16850"/>
          <w:pgMar w:top="220" w:right="1300" w:bottom="280" w:left="1300" w:header="720" w:footer="720" w:gutter="0"/>
          <w:cols w:space="720"/>
        </w:sectPr>
      </w:pPr>
      <w:r>
        <w:rPr>
          <w:b/>
        </w:rPr>
        <w:t>Keywords:</w:t>
      </w:r>
      <w:r>
        <w:rPr>
          <w:b/>
          <w:spacing w:val="47"/>
        </w:rPr>
        <w:t xml:space="preserve"> </w:t>
      </w:r>
      <w:r w:rsidR="006D3811">
        <w:rPr>
          <w:i/>
          <w:sz w:val="20"/>
          <w:szCs w:val="20"/>
        </w:rPr>
        <w:t>Sliding b</w:t>
      </w:r>
      <w:r w:rsidR="00286E21" w:rsidRPr="00286E21">
        <w:rPr>
          <w:i/>
          <w:sz w:val="20"/>
          <w:szCs w:val="20"/>
        </w:rPr>
        <w:t>ase isolation; Pure-</w:t>
      </w:r>
      <w:r w:rsidR="006D3811" w:rsidRPr="00286E21">
        <w:rPr>
          <w:i/>
          <w:sz w:val="20"/>
          <w:szCs w:val="20"/>
        </w:rPr>
        <w:t>friction (</w:t>
      </w:r>
      <w:r w:rsidR="00286E21" w:rsidRPr="00286E21">
        <w:rPr>
          <w:i/>
          <w:sz w:val="20"/>
          <w:szCs w:val="20"/>
        </w:rPr>
        <w:t xml:space="preserve">PF); Soil-structure </w:t>
      </w:r>
      <w:r w:rsidR="006D3811" w:rsidRPr="00286E21">
        <w:rPr>
          <w:i/>
          <w:sz w:val="20"/>
          <w:szCs w:val="20"/>
        </w:rPr>
        <w:t>interaction (</w:t>
      </w:r>
      <w:r w:rsidR="00286E21" w:rsidRPr="00286E21">
        <w:rPr>
          <w:i/>
          <w:sz w:val="20"/>
          <w:szCs w:val="20"/>
        </w:rPr>
        <w:t>SSI); Inter</w:t>
      </w:r>
      <w:r w:rsidR="00286E21">
        <w:rPr>
          <w:i/>
          <w:sz w:val="20"/>
          <w:szCs w:val="20"/>
        </w:rPr>
        <w:t>-</w:t>
      </w:r>
      <w:r w:rsidR="00286E21" w:rsidRPr="00286E21">
        <w:rPr>
          <w:i/>
          <w:sz w:val="20"/>
          <w:szCs w:val="20"/>
        </w:rPr>
        <w:t xml:space="preserve">story Drift </w:t>
      </w:r>
      <w:r w:rsidR="006D3811" w:rsidRPr="00286E21">
        <w:rPr>
          <w:i/>
          <w:sz w:val="20"/>
          <w:szCs w:val="20"/>
        </w:rPr>
        <w:t>Ratio (</w:t>
      </w:r>
      <w:r w:rsidR="00286E21" w:rsidRPr="00286E21">
        <w:rPr>
          <w:i/>
          <w:sz w:val="20"/>
          <w:szCs w:val="20"/>
        </w:rPr>
        <w:t xml:space="preserve">IDR); Peak Sliding </w:t>
      </w:r>
      <w:r w:rsidR="006D3811" w:rsidRPr="00286E21">
        <w:rPr>
          <w:i/>
          <w:sz w:val="20"/>
          <w:szCs w:val="20"/>
        </w:rPr>
        <w:t>Displacement (</w:t>
      </w:r>
      <w:r w:rsidR="00286E21" w:rsidRPr="00286E21">
        <w:rPr>
          <w:i/>
          <w:sz w:val="20"/>
          <w:szCs w:val="20"/>
        </w:rPr>
        <w:t>PS</w:t>
      </w:r>
      <w:bookmarkStart w:id="0" w:name="_GoBack"/>
      <w:bookmarkEnd w:id="0"/>
      <w:r w:rsidR="00286E21" w:rsidRPr="00286E21">
        <w:rPr>
          <w:i/>
          <w:sz w:val="20"/>
          <w:szCs w:val="20"/>
        </w:rPr>
        <w:t>D)</w:t>
      </w:r>
    </w:p>
    <w:p w:rsidR="0046283D" w:rsidRPr="0046283D" w:rsidRDefault="0046283D" w:rsidP="0046283D">
      <w:pPr>
        <w:pStyle w:val="BodyText"/>
        <w:spacing w:before="120"/>
        <w:jc w:val="center"/>
        <w:rPr>
          <w:b/>
          <w:sz w:val="24"/>
          <w:szCs w:val="24"/>
          <w:u w:val="single"/>
        </w:rPr>
      </w:pPr>
      <w:r w:rsidRPr="0046283D">
        <w:rPr>
          <w:b/>
          <w:sz w:val="28"/>
          <w:szCs w:val="28"/>
          <w:u w:val="single"/>
        </w:rPr>
        <w:t>ABSTRACT</w:t>
      </w:r>
    </w:p>
    <w:p w:rsidR="0046283D" w:rsidRPr="0046283D" w:rsidRDefault="0046283D" w:rsidP="0046283D">
      <w:pPr>
        <w:pStyle w:val="BodyText"/>
        <w:spacing w:before="120"/>
        <w:rPr>
          <w:sz w:val="24"/>
          <w:szCs w:val="24"/>
        </w:rPr>
      </w:pPr>
      <w:r w:rsidRPr="0046283D">
        <w:rPr>
          <w:sz w:val="24"/>
          <w:szCs w:val="24"/>
        </w:rPr>
        <w:t>On April 25, 2015, a 7.6 Magnitude Earthquake struck the Barpak region followed by more than 300 aftershocks above 4 Magnitude and 4 earthquakes greater than 6 Magnitude. The aftermath of these events unveiled that a total of 489,852 houses were completely damaged; among them 474,025 (95%) were low strength masonry, 18,214 (3.6%) were cement mortared masonry and only 6,613 (1.3%) were Reinforced Concrete (RC) buildings. A total of 256,697 houses were partially damaged among which 173,867 (68%) were low strength masonry, 65,859 (25.6%) were cement mortared masonry and only 16,971 (6.6%) were RC buildings [1]. This highlights the vulnerability of masonry structures and the need for developing seismic resilience in rural masonry buildings.</w:t>
      </w:r>
    </w:p>
    <w:p w:rsidR="0046283D" w:rsidRPr="0046283D" w:rsidRDefault="0046283D" w:rsidP="0046283D">
      <w:pPr>
        <w:pStyle w:val="BodyText"/>
        <w:spacing w:before="5"/>
        <w:rPr>
          <w:sz w:val="24"/>
          <w:szCs w:val="24"/>
        </w:rPr>
      </w:pPr>
    </w:p>
    <w:p w:rsidR="0046283D" w:rsidRPr="0046283D" w:rsidRDefault="0046283D" w:rsidP="0046283D">
      <w:pPr>
        <w:pStyle w:val="BodyText"/>
        <w:spacing w:before="5"/>
        <w:rPr>
          <w:sz w:val="24"/>
          <w:szCs w:val="24"/>
        </w:rPr>
      </w:pPr>
      <w:r w:rsidRPr="0046283D">
        <w:rPr>
          <w:sz w:val="24"/>
          <w:szCs w:val="24"/>
        </w:rPr>
        <w:t>Base isolation has developed as an effective solution to minimize structural damage under severe seismic excitations. Elastomeric isolators, in particular, have been studied extensively in the past. However, their high cost and bulkiness make them unsuitable for rural masonry buildings. Sliding base isolators of the pure-friction (PF) type have emerged as a viable alternative since they adopt a cheap light-weight sliding interface between the superstructure and foundation [2]. They have also been shown to perform well over a wide range of earthquake frequencies and provide a high degree of acceleration isolation.</w:t>
      </w:r>
    </w:p>
    <w:p w:rsidR="0046283D" w:rsidRPr="0046283D" w:rsidRDefault="0046283D" w:rsidP="0046283D">
      <w:pPr>
        <w:pStyle w:val="BodyText"/>
        <w:spacing w:before="5"/>
        <w:rPr>
          <w:sz w:val="24"/>
          <w:szCs w:val="24"/>
        </w:rPr>
      </w:pPr>
    </w:p>
    <w:p w:rsidR="00E02656" w:rsidRDefault="0046283D" w:rsidP="00267A5A">
      <w:pPr>
        <w:pStyle w:val="BodyText"/>
        <w:spacing w:before="5"/>
        <w:rPr>
          <w:sz w:val="24"/>
          <w:szCs w:val="24"/>
        </w:rPr>
      </w:pPr>
      <w:r w:rsidRPr="0046283D">
        <w:rPr>
          <w:sz w:val="24"/>
          <w:szCs w:val="24"/>
        </w:rPr>
        <w:t>A simplified mathematical model was formulated to analyze response of masonry building with PF isolation under a wide range of near-fault and far-fault earthquake records. Since Nepal is home to a wide variety of soil types, effect of Soil-Structure Interact</w:t>
      </w:r>
      <w:r w:rsidR="00E02656">
        <w:rPr>
          <w:sz w:val="24"/>
          <w:szCs w:val="24"/>
        </w:rPr>
        <w:t>ion (SSI) was also incorporated</w:t>
      </w:r>
      <w:r w:rsidRPr="0046283D">
        <w:rPr>
          <w:sz w:val="24"/>
          <w:szCs w:val="24"/>
        </w:rPr>
        <w:t>. Transient response in terms of Inter-story Drift Ratio (IDR) and Peak Sliding Displacement (PSD) were obtained by direct integration using the Backward Differentiation Formula (BDF). It was found that SSI led to significant increase in base displacement demand, which is crucial for design of base isolation systems.  It was also observed that PF isolation effectively reduces structural response under all types of ground motion records, hence it could be a viable solution for short-rise masonry buildings.</w:t>
      </w:r>
    </w:p>
    <w:p w:rsidR="000744C6" w:rsidRPr="00E02656" w:rsidRDefault="00F37402" w:rsidP="00267A5A">
      <w:pPr>
        <w:pStyle w:val="BodyText"/>
        <w:spacing w:before="5"/>
        <w:rPr>
          <w:sz w:val="24"/>
          <w:szCs w:val="24"/>
        </w:rPr>
      </w:pPr>
      <w:r>
        <w:pict>
          <v:line id="_x0000_s1026" style="position:absolute;z-index:-15837184;mso-position-horizontal-relative:page;mso-position-vertical-relative:page" from="63.8pt,229.2pt" to="549.05pt,229.2pt">
            <w10:wrap anchorx="page" anchory="page"/>
          </v:line>
        </w:pict>
      </w:r>
    </w:p>
    <w:p w:rsidR="000744C6" w:rsidRPr="001B39E5" w:rsidRDefault="001B39E5" w:rsidP="001B453D">
      <w:pPr>
        <w:pStyle w:val="Heading1"/>
        <w:spacing w:before="121"/>
        <w:ind w:left="0" w:firstLine="0"/>
        <w:rPr>
          <w:b w:val="0"/>
          <w:sz w:val="24"/>
          <w:szCs w:val="24"/>
        </w:rPr>
      </w:pPr>
      <w:r w:rsidRPr="001B39E5">
        <w:rPr>
          <w:b w:val="0"/>
          <w:sz w:val="24"/>
          <w:szCs w:val="24"/>
        </w:rPr>
        <w:t>REFERENCES</w:t>
      </w:r>
    </w:p>
    <w:p w:rsidR="00E02656" w:rsidRDefault="00E02656" w:rsidP="00E02656">
      <w:pPr>
        <w:pStyle w:val="Heading1"/>
        <w:ind w:left="0" w:firstLine="0"/>
      </w:pPr>
    </w:p>
    <w:p w:rsidR="00F329AC" w:rsidRPr="00F329AC" w:rsidRDefault="00E02656" w:rsidP="0046283D">
      <w:pPr>
        <w:pStyle w:val="Bibliography"/>
        <w:rPr>
          <w:sz w:val="20"/>
        </w:rPr>
      </w:pPr>
      <w:r>
        <w:rPr>
          <w:sz w:val="24"/>
          <w:szCs w:val="24"/>
        </w:rPr>
        <w:t xml:space="preserve">[1] </w:t>
      </w:r>
      <w:r w:rsidRPr="00E02656">
        <w:rPr>
          <w:sz w:val="24"/>
          <w:szCs w:val="24"/>
        </w:rPr>
        <w:t>World Bank Group. 2015. Nepal E</w:t>
      </w:r>
      <w:r>
        <w:rPr>
          <w:sz w:val="24"/>
          <w:szCs w:val="24"/>
        </w:rPr>
        <w:t>arthquake Post Disaster Needs A</w:t>
      </w:r>
      <w:r w:rsidRPr="00E02656">
        <w:rPr>
          <w:sz w:val="24"/>
          <w:szCs w:val="24"/>
        </w:rPr>
        <w:t xml:space="preserve">ssessment: Sector Reports. © World Bank, Washington, DC. </w:t>
      </w:r>
      <w:hyperlink r:id="rId12" w:history="1">
        <w:r w:rsidRPr="00E02656">
          <w:rPr>
            <w:rStyle w:val="Hyperlink"/>
            <w:sz w:val="24"/>
            <w:szCs w:val="24"/>
          </w:rPr>
          <w:t>http://hdl.handle.net/10986/22096</w:t>
        </w:r>
      </w:hyperlink>
      <w:r w:rsidR="0087624A">
        <w:rPr>
          <w:sz w:val="20"/>
        </w:rPr>
        <w:fldChar w:fldCharType="begin"/>
      </w:r>
      <w:r w:rsidR="0087624A">
        <w:rPr>
          <w:sz w:val="20"/>
        </w:rPr>
        <w:instrText xml:space="preserve"> ADDIN ZOTERO_BIBL {"uncited":[],"omitted":[],"custom":[]} CSL_BIBLIOGRAPHY </w:instrText>
      </w:r>
      <w:r w:rsidR="0087624A">
        <w:rPr>
          <w:sz w:val="20"/>
        </w:rPr>
        <w:fldChar w:fldCharType="separate"/>
      </w:r>
    </w:p>
    <w:p w:rsidR="000744C6" w:rsidRDefault="0087624A" w:rsidP="00E02656">
      <w:pPr>
        <w:ind w:right="113"/>
        <w:jc w:val="both"/>
        <w:rPr>
          <w:sz w:val="20"/>
        </w:rPr>
      </w:pPr>
      <w:r>
        <w:rPr>
          <w:sz w:val="20"/>
        </w:rPr>
        <w:fldChar w:fldCharType="end"/>
      </w:r>
    </w:p>
    <w:p w:rsidR="00E02656" w:rsidRPr="00E02656" w:rsidRDefault="00E02656" w:rsidP="00E02656">
      <w:pPr>
        <w:pStyle w:val="Bibliography"/>
        <w:rPr>
          <w:sz w:val="24"/>
          <w:szCs w:val="24"/>
        </w:rPr>
      </w:pPr>
      <w:r>
        <w:rPr>
          <w:sz w:val="24"/>
          <w:szCs w:val="24"/>
        </w:rPr>
        <w:t>[2</w:t>
      </w:r>
      <w:r w:rsidRPr="00E02656">
        <w:rPr>
          <w:sz w:val="24"/>
          <w:szCs w:val="24"/>
        </w:rPr>
        <w:t xml:space="preserve">] Nanda, R.P., Shrikhande, M., Agarwal, P., 2016. Low-Cost Base-Isolation System for Seismic Protection of Rural Buildings. Pract. Period. Struct. Des. Constr. 21, 04015001. </w:t>
      </w:r>
      <w:hyperlink r:id="rId13" w:history="1">
        <w:r w:rsidRPr="00E02656">
          <w:rPr>
            <w:rStyle w:val="Hyperlink"/>
            <w:sz w:val="24"/>
            <w:szCs w:val="24"/>
          </w:rPr>
          <w:t>https://doi.org/10.1061/(ASCE)SC.1943-5576.0000254</w:t>
        </w:r>
      </w:hyperlink>
    </w:p>
    <w:p w:rsidR="00E02656" w:rsidRDefault="00E02656" w:rsidP="00E02656">
      <w:pPr>
        <w:ind w:right="113"/>
        <w:jc w:val="both"/>
        <w:rPr>
          <w:sz w:val="20"/>
        </w:rPr>
      </w:pPr>
    </w:p>
    <w:sectPr w:rsidR="00E02656">
      <w:type w:val="continuous"/>
      <w:pgSz w:w="11910" w:h="16850"/>
      <w:pgMar w:top="22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402" w:rsidRDefault="00F37402" w:rsidP="0087624A">
      <w:r>
        <w:separator/>
      </w:r>
    </w:p>
  </w:endnote>
  <w:endnote w:type="continuationSeparator" w:id="0">
    <w:p w:rsidR="00F37402" w:rsidRDefault="00F37402" w:rsidP="0087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402" w:rsidRDefault="00F37402" w:rsidP="0087624A">
      <w:r>
        <w:separator/>
      </w:r>
    </w:p>
  </w:footnote>
  <w:footnote w:type="continuationSeparator" w:id="0">
    <w:p w:rsidR="00F37402" w:rsidRDefault="00F37402" w:rsidP="008762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94548"/>
    <w:multiLevelType w:val="hybridMultilevel"/>
    <w:tmpl w:val="4B962CA8"/>
    <w:lvl w:ilvl="0" w:tplc="7EE82B4C">
      <w:start w:val="1"/>
      <w:numFmt w:val="decimal"/>
      <w:lvlText w:val="%1."/>
      <w:lvlJc w:val="left"/>
      <w:pPr>
        <w:ind w:left="546" w:hanging="428"/>
      </w:pPr>
      <w:rPr>
        <w:rFonts w:ascii="Times New Roman" w:eastAsia="Times New Roman" w:hAnsi="Times New Roman" w:cs="Times New Roman" w:hint="default"/>
        <w:b/>
        <w:bCs/>
        <w:spacing w:val="0"/>
        <w:w w:val="100"/>
        <w:sz w:val="28"/>
        <w:szCs w:val="28"/>
        <w:lang w:val="en-US" w:eastAsia="en-US" w:bidi="ar-SA"/>
      </w:rPr>
    </w:lvl>
    <w:lvl w:ilvl="1" w:tplc="65921388">
      <w:numFmt w:val="bullet"/>
      <w:lvlText w:val="•"/>
      <w:lvlJc w:val="left"/>
      <w:pPr>
        <w:ind w:left="941" w:hanging="428"/>
      </w:pPr>
      <w:rPr>
        <w:rFonts w:hint="default"/>
        <w:lang w:val="en-US" w:eastAsia="en-US" w:bidi="ar-SA"/>
      </w:rPr>
    </w:lvl>
    <w:lvl w:ilvl="2" w:tplc="CB5ADD86">
      <w:numFmt w:val="bullet"/>
      <w:lvlText w:val="•"/>
      <w:lvlJc w:val="left"/>
      <w:pPr>
        <w:ind w:left="1342" w:hanging="428"/>
      </w:pPr>
      <w:rPr>
        <w:rFonts w:hint="default"/>
        <w:lang w:val="en-US" w:eastAsia="en-US" w:bidi="ar-SA"/>
      </w:rPr>
    </w:lvl>
    <w:lvl w:ilvl="3" w:tplc="1DD4C7DA">
      <w:numFmt w:val="bullet"/>
      <w:lvlText w:val="•"/>
      <w:lvlJc w:val="left"/>
      <w:pPr>
        <w:ind w:left="1744" w:hanging="428"/>
      </w:pPr>
      <w:rPr>
        <w:rFonts w:hint="default"/>
        <w:lang w:val="en-US" w:eastAsia="en-US" w:bidi="ar-SA"/>
      </w:rPr>
    </w:lvl>
    <w:lvl w:ilvl="4" w:tplc="792C234A">
      <w:numFmt w:val="bullet"/>
      <w:lvlText w:val="•"/>
      <w:lvlJc w:val="left"/>
      <w:pPr>
        <w:ind w:left="2145" w:hanging="428"/>
      </w:pPr>
      <w:rPr>
        <w:rFonts w:hint="default"/>
        <w:lang w:val="en-US" w:eastAsia="en-US" w:bidi="ar-SA"/>
      </w:rPr>
    </w:lvl>
    <w:lvl w:ilvl="5" w:tplc="52FCE494">
      <w:numFmt w:val="bullet"/>
      <w:lvlText w:val="•"/>
      <w:lvlJc w:val="left"/>
      <w:pPr>
        <w:ind w:left="2546" w:hanging="428"/>
      </w:pPr>
      <w:rPr>
        <w:rFonts w:hint="default"/>
        <w:lang w:val="en-US" w:eastAsia="en-US" w:bidi="ar-SA"/>
      </w:rPr>
    </w:lvl>
    <w:lvl w:ilvl="6" w:tplc="BCC41EE8">
      <w:numFmt w:val="bullet"/>
      <w:lvlText w:val="•"/>
      <w:lvlJc w:val="left"/>
      <w:pPr>
        <w:ind w:left="2948" w:hanging="428"/>
      </w:pPr>
      <w:rPr>
        <w:rFonts w:hint="default"/>
        <w:lang w:val="en-US" w:eastAsia="en-US" w:bidi="ar-SA"/>
      </w:rPr>
    </w:lvl>
    <w:lvl w:ilvl="7" w:tplc="EF648FAC">
      <w:numFmt w:val="bullet"/>
      <w:lvlText w:val="•"/>
      <w:lvlJc w:val="left"/>
      <w:pPr>
        <w:ind w:left="3349" w:hanging="428"/>
      </w:pPr>
      <w:rPr>
        <w:rFonts w:hint="default"/>
        <w:lang w:val="en-US" w:eastAsia="en-US" w:bidi="ar-SA"/>
      </w:rPr>
    </w:lvl>
    <w:lvl w:ilvl="8" w:tplc="61F6B46E">
      <w:numFmt w:val="bullet"/>
      <w:lvlText w:val="•"/>
      <w:lvlJc w:val="left"/>
      <w:pPr>
        <w:ind w:left="3751" w:hanging="4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744C6"/>
    <w:rsid w:val="000744C6"/>
    <w:rsid w:val="000744DB"/>
    <w:rsid w:val="0008459A"/>
    <w:rsid w:val="000D08CE"/>
    <w:rsid w:val="000D4B1D"/>
    <w:rsid w:val="000F6C31"/>
    <w:rsid w:val="00143551"/>
    <w:rsid w:val="001553B4"/>
    <w:rsid w:val="001B39E5"/>
    <w:rsid w:val="001B453D"/>
    <w:rsid w:val="00267A5A"/>
    <w:rsid w:val="00286E21"/>
    <w:rsid w:val="002B650B"/>
    <w:rsid w:val="002F510E"/>
    <w:rsid w:val="0031376F"/>
    <w:rsid w:val="00315E0B"/>
    <w:rsid w:val="00344B34"/>
    <w:rsid w:val="00353EE2"/>
    <w:rsid w:val="003A5353"/>
    <w:rsid w:val="00442D04"/>
    <w:rsid w:val="0046283D"/>
    <w:rsid w:val="005706FC"/>
    <w:rsid w:val="005C0020"/>
    <w:rsid w:val="00627E44"/>
    <w:rsid w:val="006304B5"/>
    <w:rsid w:val="00637A60"/>
    <w:rsid w:val="00637FB8"/>
    <w:rsid w:val="00675F7E"/>
    <w:rsid w:val="006A6283"/>
    <w:rsid w:val="006A65CC"/>
    <w:rsid w:val="006D3811"/>
    <w:rsid w:val="00704C9B"/>
    <w:rsid w:val="007913E7"/>
    <w:rsid w:val="007C256F"/>
    <w:rsid w:val="007F1CDE"/>
    <w:rsid w:val="007F633C"/>
    <w:rsid w:val="00853166"/>
    <w:rsid w:val="00854DF1"/>
    <w:rsid w:val="00872B0C"/>
    <w:rsid w:val="0087624A"/>
    <w:rsid w:val="009617C9"/>
    <w:rsid w:val="009E39E7"/>
    <w:rsid w:val="00B14026"/>
    <w:rsid w:val="00B161B4"/>
    <w:rsid w:val="00B80AD1"/>
    <w:rsid w:val="00BB229C"/>
    <w:rsid w:val="00BC352D"/>
    <w:rsid w:val="00C54398"/>
    <w:rsid w:val="00D00E4D"/>
    <w:rsid w:val="00D43672"/>
    <w:rsid w:val="00DE5921"/>
    <w:rsid w:val="00E02656"/>
    <w:rsid w:val="00EE3BD7"/>
    <w:rsid w:val="00EE6886"/>
    <w:rsid w:val="00EF6EF6"/>
    <w:rsid w:val="00F329AC"/>
    <w:rsid w:val="00F374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AF6D7D3-7108-4B20-AA50-1F128B0D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6" w:hanging="42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368" w:lineRule="exact"/>
      <w:ind w:left="439" w:right="360"/>
      <w:jc w:val="center"/>
    </w:pPr>
    <w:rPr>
      <w:b/>
      <w:bCs/>
      <w:sz w:val="32"/>
      <w:szCs w:val="32"/>
    </w:rPr>
  </w:style>
  <w:style w:type="paragraph" w:styleId="ListParagraph">
    <w:name w:val="List Paragraph"/>
    <w:basedOn w:val="Normal"/>
    <w:uiPriority w:val="1"/>
    <w:qFormat/>
    <w:pPr>
      <w:ind w:left="546" w:hanging="429"/>
    </w:pPr>
  </w:style>
  <w:style w:type="paragraph" w:customStyle="1" w:styleId="TableParagraph">
    <w:name w:val="Table Paragraph"/>
    <w:basedOn w:val="Normal"/>
    <w:uiPriority w:val="1"/>
    <w:qFormat/>
    <w:pPr>
      <w:spacing w:line="210" w:lineRule="exact"/>
    </w:pPr>
  </w:style>
  <w:style w:type="paragraph" w:styleId="BalloonText">
    <w:name w:val="Balloon Text"/>
    <w:basedOn w:val="Normal"/>
    <w:link w:val="BalloonTextChar"/>
    <w:uiPriority w:val="99"/>
    <w:semiHidden/>
    <w:unhideWhenUsed/>
    <w:rsid w:val="00EE3BD7"/>
    <w:rPr>
      <w:rFonts w:ascii="Tahoma" w:hAnsi="Tahoma" w:cs="Tahoma"/>
      <w:sz w:val="16"/>
      <w:szCs w:val="16"/>
    </w:rPr>
  </w:style>
  <w:style w:type="character" w:customStyle="1" w:styleId="BalloonTextChar">
    <w:name w:val="Balloon Text Char"/>
    <w:basedOn w:val="DefaultParagraphFont"/>
    <w:link w:val="BalloonText"/>
    <w:uiPriority w:val="99"/>
    <w:semiHidden/>
    <w:rsid w:val="00EE3BD7"/>
    <w:rPr>
      <w:rFonts w:ascii="Tahoma" w:eastAsia="Times New Roman" w:hAnsi="Tahoma" w:cs="Tahoma"/>
      <w:sz w:val="16"/>
      <w:szCs w:val="16"/>
    </w:rPr>
  </w:style>
  <w:style w:type="character" w:styleId="Hyperlink">
    <w:name w:val="Hyperlink"/>
    <w:basedOn w:val="DefaultParagraphFont"/>
    <w:uiPriority w:val="99"/>
    <w:unhideWhenUsed/>
    <w:rsid w:val="00286E21"/>
    <w:rPr>
      <w:color w:val="0000FF" w:themeColor="hyperlink"/>
      <w:u w:val="single"/>
    </w:rPr>
  </w:style>
  <w:style w:type="character" w:styleId="PlaceholderText">
    <w:name w:val="Placeholder Text"/>
    <w:basedOn w:val="DefaultParagraphFont"/>
    <w:uiPriority w:val="99"/>
    <w:semiHidden/>
    <w:rsid w:val="000F6C31"/>
    <w:rPr>
      <w:color w:val="808080"/>
    </w:rPr>
  </w:style>
  <w:style w:type="paragraph" w:styleId="Caption">
    <w:name w:val="caption"/>
    <w:basedOn w:val="Normal"/>
    <w:next w:val="Normal"/>
    <w:uiPriority w:val="35"/>
    <w:unhideWhenUsed/>
    <w:qFormat/>
    <w:rsid w:val="00BC352D"/>
    <w:pPr>
      <w:spacing w:after="200"/>
    </w:pPr>
    <w:rPr>
      <w:i/>
      <w:iCs/>
      <w:color w:val="1F497D" w:themeColor="text2"/>
      <w:sz w:val="18"/>
      <w:szCs w:val="18"/>
    </w:rPr>
  </w:style>
  <w:style w:type="paragraph" w:styleId="Bibliography">
    <w:name w:val="Bibliography"/>
    <w:basedOn w:val="Normal"/>
    <w:next w:val="Normal"/>
    <w:uiPriority w:val="37"/>
    <w:unhideWhenUsed/>
    <w:rsid w:val="0087624A"/>
    <w:pPr>
      <w:ind w:left="720" w:hanging="720"/>
    </w:pPr>
  </w:style>
  <w:style w:type="paragraph" w:styleId="FootnoteText">
    <w:name w:val="footnote text"/>
    <w:basedOn w:val="Normal"/>
    <w:link w:val="FootnoteTextChar"/>
    <w:uiPriority w:val="99"/>
    <w:semiHidden/>
    <w:unhideWhenUsed/>
    <w:rsid w:val="0087624A"/>
    <w:rPr>
      <w:sz w:val="20"/>
      <w:szCs w:val="20"/>
    </w:rPr>
  </w:style>
  <w:style w:type="character" w:customStyle="1" w:styleId="FootnoteTextChar">
    <w:name w:val="Footnote Text Char"/>
    <w:basedOn w:val="DefaultParagraphFont"/>
    <w:link w:val="FootnoteText"/>
    <w:uiPriority w:val="99"/>
    <w:semiHidden/>
    <w:rsid w:val="0087624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24A"/>
    <w:rPr>
      <w:vertAlign w:val="superscript"/>
    </w:rPr>
  </w:style>
  <w:style w:type="character" w:styleId="FollowedHyperlink">
    <w:name w:val="FollowedHyperlink"/>
    <w:basedOn w:val="DefaultParagraphFont"/>
    <w:uiPriority w:val="99"/>
    <w:semiHidden/>
    <w:unhideWhenUsed/>
    <w:rsid w:val="00E026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61/(ASCE)SC.1943-5576.00002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l.handle.net/10986/22096%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hitij.shrestha@pcampus.edu.n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075bce053.dipesh@pcampus.edu.np" TargetMode="External"/><Relationship Id="rId4" Type="http://schemas.openxmlformats.org/officeDocument/2006/relationships/settings" Target="settings.xml"/><Relationship Id="rId9" Type="http://schemas.openxmlformats.org/officeDocument/2006/relationships/hyperlink" Target="mailto:075bce083.nabin@pcampus.edu.n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C1A0-BB0C-4086-AF98-6B17BEBE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2nd National Conference</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National Conference</dc:title>
  <dc:creator>Khwopa</dc:creator>
  <cp:lastModifiedBy>Dell</cp:lastModifiedBy>
  <cp:revision>25</cp:revision>
  <cp:lastPrinted>2023-05-30T17:07:00Z</cp:lastPrinted>
  <dcterms:created xsi:type="dcterms:W3CDTF">2022-12-09T07:06:00Z</dcterms:created>
  <dcterms:modified xsi:type="dcterms:W3CDTF">2023-05-30T17:08:00Z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2010</vt:lpwstr>
  </property>
  <property fmtid="{D5CDD505-2E9C-101B-9397-08002B2CF9AE}" pid="4" name="LastSaved">
    <vt:filetime>2022-12-09T00:00:00Z</vt:filetime>
  </property>
  <property fmtid="{D5CDD505-2E9C-101B-9397-08002B2CF9AE}" pid="5" name="ZOTERO_PREF_1">
    <vt:lpwstr>&lt;data data-version="3" zotero-version="6.0.19"&gt;&lt;session id="Ne2WrVRI"/&gt;&lt;style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ies>
</file>