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C6" w:rsidRDefault="002B650B">
      <w:pPr>
        <w:pStyle w:val="BodyText"/>
        <w:rPr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30pt;margin-top:-2.1pt;width:63.75pt;height:63pt;z-index:487484416;mso-position-horizontal-relative:text;mso-position-vertical-relative:text;mso-width-relative:page;mso-height-relative:page">
            <v:imagedata r:id="rId5" o:title="ncee_logo"/>
          </v:shape>
        </w:pict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0pt;margin-top:-2.1pt;width:564.75pt;height:69.8pt;z-index:-15834112;mso-position-horizontal-relative:text;mso-position-vertical-relative:text" filled="f" stroked="f">
            <v:textbox style="mso-next-textbox:#_x0000_s1028" inset="0,0,0,0">
              <w:txbxContent>
                <w:p w:rsidR="000744C6" w:rsidRDefault="00853166" w:rsidP="007913E7">
                  <w:pPr>
                    <w:spacing w:before="40" w:line="368" w:lineRule="exact"/>
                    <w:ind w:left="1980" w:right="1537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3</w:t>
                  </w:r>
                  <w:r w:rsidRPr="00853166">
                    <w:rPr>
                      <w:b/>
                      <w:sz w:val="32"/>
                      <w:vertAlign w:val="superscript"/>
                    </w:rPr>
                    <w:t>rd</w:t>
                  </w:r>
                  <w:r w:rsidR="007913E7">
                    <w:rPr>
                      <w:b/>
                      <w:spacing w:val="-3"/>
                      <w:sz w:val="32"/>
                    </w:rPr>
                    <w:t xml:space="preserve"> </w:t>
                  </w:r>
                  <w:r w:rsidR="007913E7">
                    <w:rPr>
                      <w:b/>
                      <w:sz w:val="32"/>
                    </w:rPr>
                    <w:t>NATIONAL</w:t>
                  </w:r>
                  <w:r w:rsidR="007913E7">
                    <w:rPr>
                      <w:b/>
                      <w:spacing w:val="-1"/>
                      <w:sz w:val="32"/>
                    </w:rPr>
                    <w:t xml:space="preserve"> </w:t>
                  </w:r>
                  <w:r w:rsidR="007913E7">
                    <w:rPr>
                      <w:b/>
                      <w:sz w:val="32"/>
                    </w:rPr>
                    <w:t>CONFERENCE</w:t>
                  </w:r>
                </w:p>
                <w:p w:rsidR="000744C6" w:rsidRDefault="007913E7" w:rsidP="007913E7">
                  <w:pPr>
                    <w:spacing w:line="368" w:lineRule="exact"/>
                    <w:ind w:left="1980" w:right="154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ON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EARTHQUAKE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ENGINEERING -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NEPAL</w:t>
                  </w:r>
                </w:p>
                <w:p w:rsidR="000744C6" w:rsidRDefault="001553B4" w:rsidP="007913E7">
                  <w:pPr>
                    <w:spacing w:before="241"/>
                    <w:ind w:left="1980" w:right="153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  <w:r>
                    <w:rPr>
                      <w:b/>
                      <w:sz w:val="28"/>
                      <w:vertAlign w:val="superscript"/>
                    </w:rPr>
                    <w:t>th</w:t>
                  </w:r>
                  <w:r w:rsidR="007913E7">
                    <w:rPr>
                      <w:b/>
                      <w:spacing w:val="-5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MAGH</w:t>
                  </w:r>
                  <w:r w:rsidR="007913E7">
                    <w:rPr>
                      <w:b/>
                      <w:spacing w:val="-2"/>
                      <w:sz w:val="28"/>
                    </w:rPr>
                    <w:t xml:space="preserve"> </w:t>
                  </w:r>
                  <w:r w:rsidR="00853166">
                    <w:rPr>
                      <w:b/>
                      <w:sz w:val="28"/>
                    </w:rPr>
                    <w:t>2079</w:t>
                  </w:r>
                  <w:r w:rsidR="007913E7">
                    <w:rPr>
                      <w:b/>
                      <w:sz w:val="28"/>
                    </w:rPr>
                    <w:t>,</w:t>
                  </w:r>
                  <w:r w:rsidR="007913E7">
                    <w:rPr>
                      <w:b/>
                      <w:spacing w:val="-3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BHAKTAPUR,</w:t>
                  </w:r>
                  <w:r w:rsidR="007913E7">
                    <w:rPr>
                      <w:b/>
                      <w:spacing w:val="-2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NEPAL</w:t>
                  </w:r>
                </w:p>
                <w:p w:rsidR="00344B34" w:rsidRDefault="00344B34"/>
              </w:txbxContent>
            </v:textbox>
          </v:shape>
        </w:pict>
      </w: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2B650B">
      <w:pPr>
        <w:pStyle w:val="BodyText"/>
        <w:rPr>
          <w:sz w:val="20"/>
        </w:rPr>
      </w:pPr>
      <w:r>
        <w:rPr>
          <w:noProof/>
          <w:sz w:val="20"/>
        </w:rPr>
        <w:pict>
          <v:shape id="_x0000_s1029" style="position:absolute;margin-left:-50pt;margin-top:10.2pt;width:564.75pt;height:2.2pt;z-index:-15835136" coordorigin="300,1574" coordsize="11295,44" path="m11594,1574r-9690,l1875,1574r-15,l300,1574r,44l1860,1618r15,l1904,1618r9690,l11594,1574xe" fillcolor="black" stroked="f">
            <v:path arrowok="t"/>
          </v:shape>
        </w:pict>
      </w:r>
    </w:p>
    <w:p w:rsidR="000744C6" w:rsidRDefault="00286E21" w:rsidP="00286E21">
      <w:pPr>
        <w:pStyle w:val="Title"/>
        <w:spacing w:before="246"/>
        <w:ind w:right="437"/>
      </w:pPr>
      <w:r>
        <w:t>Effect of Soil-Structure Interaction on Performance of Sliding Low-Cost Base Isolators</w:t>
      </w:r>
    </w:p>
    <w:p w:rsidR="000744C6" w:rsidRDefault="00286E21">
      <w:pPr>
        <w:spacing w:before="271"/>
        <w:ind w:left="440" w:right="437"/>
        <w:jc w:val="center"/>
        <w:rPr>
          <w:sz w:val="24"/>
        </w:rPr>
      </w:pPr>
      <w:r>
        <w:rPr>
          <w:spacing w:val="-1"/>
          <w:sz w:val="24"/>
          <w:u w:val="single"/>
        </w:rPr>
        <w:t>N</w:t>
      </w:r>
      <w:r w:rsidRPr="00286E21">
        <w:rPr>
          <w:spacing w:val="-1"/>
          <w:sz w:val="24"/>
          <w:u w:val="single"/>
        </w:rPr>
        <w:t>abin Kalauni</w:t>
      </w:r>
      <w:r w:rsidR="007913E7">
        <w:rPr>
          <w:spacing w:val="-1"/>
          <w:sz w:val="24"/>
          <w:vertAlign w:val="superscript"/>
        </w:rPr>
        <w:t>1</w:t>
      </w:r>
      <w:r w:rsidR="007913E7">
        <w:rPr>
          <w:sz w:val="24"/>
        </w:rPr>
        <w:t>,</w:t>
      </w:r>
      <w:r w:rsidR="007913E7">
        <w:rPr>
          <w:spacing w:val="3"/>
          <w:sz w:val="24"/>
        </w:rPr>
        <w:t xml:space="preserve"> </w:t>
      </w:r>
      <w:r>
        <w:rPr>
          <w:spacing w:val="3"/>
          <w:sz w:val="24"/>
        </w:rPr>
        <w:t>Dipesh Banjade</w:t>
      </w:r>
      <w:r w:rsidR="007913E7">
        <w:rPr>
          <w:sz w:val="24"/>
          <w:vertAlign w:val="superscript"/>
        </w:rPr>
        <w:t>2</w:t>
      </w:r>
      <w:r w:rsidR="007913E7">
        <w:rPr>
          <w:sz w:val="24"/>
        </w:rPr>
        <w:t>,</w:t>
      </w:r>
      <w:r w:rsidR="007913E7">
        <w:rPr>
          <w:spacing w:val="-19"/>
          <w:sz w:val="24"/>
        </w:rPr>
        <w:t xml:space="preserve"> </w:t>
      </w:r>
      <w:r w:rsidR="007913E7">
        <w:rPr>
          <w:sz w:val="24"/>
        </w:rPr>
        <w:t xml:space="preserve">and </w:t>
      </w:r>
      <w:r>
        <w:rPr>
          <w:sz w:val="24"/>
        </w:rPr>
        <w:t>Kshitij C. Shrestha</w:t>
      </w:r>
      <w:r w:rsidR="007913E7">
        <w:rPr>
          <w:sz w:val="24"/>
          <w:vertAlign w:val="superscript"/>
        </w:rPr>
        <w:t>3</w:t>
      </w:r>
    </w:p>
    <w:p w:rsidR="000744C6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Pulchowk Campus, </w:t>
      </w:r>
      <w:hyperlink r:id="rId6" w:history="1">
        <w:r w:rsidRPr="007A42EC">
          <w:rPr>
            <w:rStyle w:val="Hyperlink"/>
            <w:sz w:val="20"/>
          </w:rPr>
          <w:t>075bce083.nabin@pcampus.edu.np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Pulchowk Campus, </w:t>
      </w:r>
      <w:hyperlink r:id="rId7" w:history="1">
        <w:r w:rsidRPr="007A42EC">
          <w:rPr>
            <w:rStyle w:val="Hyperlink"/>
            <w:sz w:val="20"/>
          </w:rPr>
          <w:t>075bce053.dipesh@pcampus.edu.np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Pulchowk Campus, </w:t>
      </w:r>
      <w:hyperlink r:id="rId8" w:history="1">
        <w:r w:rsidRPr="007A42EC">
          <w:rPr>
            <w:rStyle w:val="Hyperlink"/>
            <w:sz w:val="20"/>
          </w:rPr>
          <w:t>kshitij.shrestha@pcampus.edu.np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</w:p>
    <w:p w:rsidR="000744C6" w:rsidRPr="00286E21" w:rsidRDefault="007913E7" w:rsidP="00286E21">
      <w:pPr>
        <w:ind w:left="118"/>
        <w:rPr>
          <w:i/>
          <w:sz w:val="20"/>
          <w:szCs w:val="20"/>
        </w:rPr>
        <w:sectPr w:rsidR="000744C6" w:rsidRPr="00286E21">
          <w:type w:val="continuous"/>
          <w:pgSz w:w="11910" w:h="16850"/>
          <w:pgMar w:top="220" w:right="1300" w:bottom="280" w:left="1300" w:header="720" w:footer="720" w:gutter="0"/>
          <w:cols w:space="720"/>
        </w:sectPr>
      </w:pPr>
      <w:r>
        <w:rPr>
          <w:b/>
        </w:rPr>
        <w:t>Keywords:</w:t>
      </w:r>
      <w:r>
        <w:rPr>
          <w:b/>
          <w:spacing w:val="47"/>
        </w:rPr>
        <w:t xml:space="preserve"> </w:t>
      </w:r>
      <w:r w:rsidR="006D3811">
        <w:rPr>
          <w:i/>
          <w:sz w:val="20"/>
          <w:szCs w:val="20"/>
        </w:rPr>
        <w:t>Sliding b</w:t>
      </w:r>
      <w:r w:rsidR="00286E21" w:rsidRPr="00286E21">
        <w:rPr>
          <w:i/>
          <w:sz w:val="20"/>
          <w:szCs w:val="20"/>
        </w:rPr>
        <w:t>ase isolation; Pure-</w:t>
      </w:r>
      <w:r w:rsidR="006D3811" w:rsidRPr="00286E21">
        <w:rPr>
          <w:i/>
          <w:sz w:val="20"/>
          <w:szCs w:val="20"/>
        </w:rPr>
        <w:t>friction (</w:t>
      </w:r>
      <w:r w:rsidR="00286E21" w:rsidRPr="00286E21">
        <w:rPr>
          <w:i/>
          <w:sz w:val="20"/>
          <w:szCs w:val="20"/>
        </w:rPr>
        <w:t xml:space="preserve">PF); Soil-structure </w:t>
      </w:r>
      <w:r w:rsidR="006D3811" w:rsidRPr="00286E21">
        <w:rPr>
          <w:i/>
          <w:sz w:val="20"/>
          <w:szCs w:val="20"/>
        </w:rPr>
        <w:t>interaction (</w:t>
      </w:r>
      <w:r w:rsidR="00286E21" w:rsidRPr="00286E21">
        <w:rPr>
          <w:i/>
          <w:sz w:val="20"/>
          <w:szCs w:val="20"/>
        </w:rPr>
        <w:t>SSI); Inter</w:t>
      </w:r>
      <w:r w:rsidR="00286E21">
        <w:rPr>
          <w:i/>
          <w:sz w:val="20"/>
          <w:szCs w:val="20"/>
        </w:rPr>
        <w:t>-</w:t>
      </w:r>
      <w:r w:rsidR="00286E21" w:rsidRPr="00286E21">
        <w:rPr>
          <w:i/>
          <w:sz w:val="20"/>
          <w:szCs w:val="20"/>
        </w:rPr>
        <w:t xml:space="preserve">story Drift </w:t>
      </w:r>
      <w:r w:rsidR="006D3811" w:rsidRPr="00286E21">
        <w:rPr>
          <w:i/>
          <w:sz w:val="20"/>
          <w:szCs w:val="20"/>
        </w:rPr>
        <w:t>Ratio (</w:t>
      </w:r>
      <w:r w:rsidR="00286E21" w:rsidRPr="00286E21">
        <w:rPr>
          <w:i/>
          <w:sz w:val="20"/>
          <w:szCs w:val="20"/>
        </w:rPr>
        <w:t xml:space="preserve">IDR); Peak Sliding </w:t>
      </w:r>
      <w:r w:rsidR="006D3811" w:rsidRPr="00286E21">
        <w:rPr>
          <w:i/>
          <w:sz w:val="20"/>
          <w:szCs w:val="20"/>
        </w:rPr>
        <w:t>Displacement (</w:t>
      </w:r>
      <w:r w:rsidR="00286E21" w:rsidRPr="00286E21">
        <w:rPr>
          <w:i/>
          <w:sz w:val="20"/>
          <w:szCs w:val="20"/>
        </w:rPr>
        <w:t>PSD)</w:t>
      </w:r>
    </w:p>
    <w:p w:rsidR="000744C6" w:rsidRDefault="002B650B">
      <w:pPr>
        <w:pStyle w:val="BodyText"/>
        <w:spacing w:before="5"/>
        <w:rPr>
          <w:i/>
          <w:sz w:val="44"/>
        </w:rPr>
      </w:pPr>
      <w:r>
        <w:lastRenderedPageBreak/>
        <w:pict>
          <v:line id="_x0000_s1026" style="position:absolute;z-index:-15837184;mso-position-horizontal-relative:page;mso-position-vertical-relative:page" from="63.8pt,229.2pt" to="549.05pt,229.2pt">
            <w10:wrap anchorx="page" anchory="page"/>
          </v:line>
        </w:pict>
      </w:r>
    </w:p>
    <w:p w:rsidR="000744C6" w:rsidRDefault="007913E7">
      <w:pPr>
        <w:pStyle w:val="Heading1"/>
        <w:numPr>
          <w:ilvl w:val="0"/>
          <w:numId w:val="1"/>
        </w:numPr>
        <w:tabs>
          <w:tab w:val="left" w:pos="545"/>
          <w:tab w:val="left" w:pos="547"/>
        </w:tabs>
        <w:ind w:hanging="429"/>
      </w:pPr>
      <w:r>
        <w:t>Introduction</w:t>
      </w:r>
    </w:p>
    <w:p w:rsidR="000744C6" w:rsidRDefault="006D3811">
      <w:pPr>
        <w:pStyle w:val="BodyText"/>
        <w:spacing w:before="119"/>
        <w:ind w:left="118" w:right="38"/>
        <w:jc w:val="both"/>
      </w:pPr>
      <w:r>
        <w:t xml:space="preserve">Base isolation has </w:t>
      </w:r>
      <w:r w:rsidR="000D4B1D">
        <w:t>developed</w:t>
      </w:r>
      <w:r>
        <w:t xml:space="preserve"> as a</w:t>
      </w:r>
      <w:r w:rsidR="007F1CDE">
        <w:t xml:space="preserve">n effective solution to minimize structural damage under severe seismic excitations. Elastomeric isolators, in particular, have been studied extensively in the past. </w:t>
      </w:r>
      <w:r w:rsidR="000D4B1D">
        <w:t xml:space="preserve">However, their high cost and bulkiness make them unsuitable for rural masonry buildings. Sliding base isolators of the pure-friction (PF) type have emerged as a viable alternative since they adopt a cheap light-weight sliding interface between the superstructure and foundation. They have also been shown to perform well over a wide range of earthquake frequencies and provide a high degree of acceleration </w:t>
      </w:r>
      <w:r w:rsidR="00872B0C">
        <w:t>isolation</w:t>
      </w:r>
      <w:r w:rsidR="000D4B1D">
        <w:t xml:space="preserve">. </w:t>
      </w:r>
    </w:p>
    <w:p w:rsidR="000744C6" w:rsidRDefault="00872B0C">
      <w:pPr>
        <w:pStyle w:val="BodyText"/>
        <w:ind w:left="118" w:right="38" w:firstLine="283"/>
        <w:jc w:val="both"/>
      </w:pPr>
      <w:r>
        <w:t xml:space="preserve">Soil-structure interaction (SSI), the interaction between dynamic ground motion and structural motion, </w:t>
      </w:r>
      <w:r w:rsidR="00BB229C">
        <w:t>generally increases the period of the structure and hence are often ignored in structural analysis</w:t>
      </w:r>
      <w:r>
        <w:t xml:space="preserve">. </w:t>
      </w:r>
      <w:r w:rsidR="00BB229C">
        <w:t xml:space="preserve">However, it is well-documented that </w:t>
      </w:r>
      <w:r w:rsidR="00BB229C">
        <w:t>SSI could have significant effects</w:t>
      </w:r>
      <w:r w:rsidR="00BB229C">
        <w:t xml:space="preserve"> on low-rise buildings on soft soils. Since PF base isolation is mostly geared towards low-rise rural buildings, there is a need for a detailed study of SSI on PF base isolation. Moreover, most studies on SS</w:t>
      </w:r>
      <w:r w:rsidR="002B650B">
        <w:t>I involve finite element analyse</w:t>
      </w:r>
      <w:r w:rsidR="00BB229C">
        <w:t>s of massive grids, so they are</w:t>
      </w:r>
      <w:r w:rsidR="002B650B">
        <w:t xml:space="preserve"> too</w:t>
      </w:r>
      <w:r w:rsidR="00BB229C">
        <w:t xml:space="preserve"> computationally involved </w:t>
      </w:r>
      <w:r w:rsidR="002B650B">
        <w:t>to carry out a</w:t>
      </w:r>
      <w:r w:rsidR="00BB229C">
        <w:t xml:space="preserve"> detailed parametric study. </w:t>
      </w:r>
      <w:r w:rsidR="006304B5">
        <w:t xml:space="preserve">Hence, in this paper, we aim to </w:t>
      </w:r>
      <w:r w:rsidR="002B650B">
        <w:t>present a simple, continuous, analytical model and conduct</w:t>
      </w:r>
      <w:r w:rsidR="006304B5">
        <w:t xml:space="preserve"> a parametric study of the effect of SSI on PF isolators over a wide range of near-fault and far-fault records.</w:t>
      </w:r>
      <w:bookmarkStart w:id="0" w:name="_GoBack"/>
      <w:bookmarkEnd w:id="0"/>
    </w:p>
    <w:p w:rsidR="000744C6" w:rsidRDefault="007913E7">
      <w:pPr>
        <w:pStyle w:val="BodyText"/>
        <w:ind w:left="118" w:right="38" w:firstLine="283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1289298</wp:posOffset>
            </wp:positionV>
            <wp:extent cx="2814955" cy="1252854"/>
            <wp:effectExtent l="0" t="0" r="0" b="0"/>
            <wp:wrapNone/>
            <wp:docPr id="1" name="image1.jpeg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25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Introduction, any heading title that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heading style Heading: 6 point before, 6 point</w:t>
      </w:r>
      <w:r>
        <w:rPr>
          <w:spacing w:val="1"/>
        </w:rPr>
        <w:t xml:space="preserve"> </w:t>
      </w:r>
      <w:r>
        <w:t>after, 14 point Times New Roman, Lower case,</w:t>
      </w:r>
      <w:r>
        <w:rPr>
          <w:spacing w:val="1"/>
        </w:rPr>
        <w:t xml:space="preserve"> </w:t>
      </w:r>
      <w:r>
        <w:t>Bold.</w:t>
      </w:r>
      <w:r>
        <w:rPr>
          <w:spacing w:val="1"/>
        </w:rPr>
        <w:t xml:space="preserve"> </w:t>
      </w:r>
      <w:r>
        <w:t>Subheadings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hierarchy</w:t>
      </w:r>
      <w:r>
        <w:rPr>
          <w:spacing w:val="-52"/>
        </w:rPr>
        <w:t xml:space="preserve"> </w:t>
      </w:r>
      <w:r>
        <w:t>levels</w:t>
      </w:r>
      <w:r>
        <w:rPr>
          <w:spacing w:val="14"/>
        </w:rPr>
        <w:t xml:space="preserve"> </w:t>
      </w:r>
      <w:r>
        <w:t>(such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1.1,</w:t>
      </w:r>
      <w:r>
        <w:rPr>
          <w:spacing w:val="14"/>
        </w:rPr>
        <w:t xml:space="preserve"> </w:t>
      </w:r>
      <w:r>
        <w:t>1.1.1)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before,</w:t>
      </w:r>
      <w:r>
        <w:rPr>
          <w:spacing w:val="-52"/>
        </w:rPr>
        <w:t xml:space="preserve"> </w:t>
      </w:r>
      <w:r>
        <w:t>6 point after, 12 point Times New Roman, Lower</w:t>
      </w:r>
      <w:r>
        <w:rPr>
          <w:spacing w:val="-5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Bold.</w:t>
      </w:r>
    </w:p>
    <w:p w:rsidR="000744C6" w:rsidRDefault="007913E7">
      <w:pPr>
        <w:pStyle w:val="BodyText"/>
        <w:spacing w:before="135"/>
        <w:ind w:left="118" w:right="112"/>
        <w:jc w:val="both"/>
      </w:pPr>
      <w:r>
        <w:br w:type="column"/>
      </w:r>
      <w:proofErr w:type="gramStart"/>
      <w:r>
        <w:lastRenderedPageBreak/>
        <w:t>be</w:t>
      </w:r>
      <w:proofErr w:type="gramEnd"/>
      <w:r>
        <w:t xml:space="preserve"> </w:t>
      </w:r>
      <w:proofErr w:type="spellStart"/>
      <w:r>
        <w:t>centred</w:t>
      </w:r>
      <w:proofErr w:type="spellEnd"/>
      <w:r>
        <w:t xml:space="preserve"> and attention should be paid that the</w:t>
      </w:r>
      <w:r>
        <w:rPr>
          <w:spacing w:val="1"/>
        </w:rPr>
        <w:t xml:space="preserve"> </w:t>
      </w:r>
      <w:r>
        <w:t>Figure is aligned “In line with text” using Format</w:t>
      </w:r>
      <w:r>
        <w:rPr>
          <w:spacing w:val="-52"/>
        </w:rPr>
        <w:t xml:space="preserve"> </w:t>
      </w:r>
      <w:r>
        <w:t>Object Toolbar, Layout tag.</w:t>
      </w:r>
      <w:r>
        <w:rPr>
          <w:spacing w:val="1"/>
        </w:rPr>
        <w:t xml:space="preserve"> </w:t>
      </w:r>
      <w:r>
        <w:t>Figures should be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consecutively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reference is made to them in the text, and Figure</w:t>
      </w:r>
      <w:r>
        <w:rPr>
          <w:spacing w:val="1"/>
        </w:rPr>
        <w:t xml:space="preserve"> </w:t>
      </w:r>
      <w:r>
        <w:t>Captions should be given in 10 point Times in</w:t>
      </w:r>
      <w:r>
        <w:rPr>
          <w:spacing w:val="1"/>
        </w:rPr>
        <w:t xml:space="preserve"> </w:t>
      </w:r>
      <w:r>
        <w:t xml:space="preserve">Roman font, </w:t>
      </w:r>
      <w:proofErr w:type="spellStart"/>
      <w:r>
        <w:t>centred</w:t>
      </w:r>
      <w:proofErr w:type="spellEnd"/>
      <w:r>
        <w:t xml:space="preserve"> beneath each figure with 6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publication.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Axis</w:t>
      </w:r>
      <w:r>
        <w:rPr>
          <w:spacing w:val="55"/>
        </w:rPr>
        <w:t xml:space="preserve"> </w:t>
      </w:r>
      <w:r>
        <w:t>should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clearly defined; usage of only symbols should be</w:t>
      </w:r>
      <w:r>
        <w:rPr>
          <w:spacing w:val="1"/>
        </w:rPr>
        <w:t xml:space="preserve"> </w:t>
      </w:r>
      <w:r>
        <w:t>avoided.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axis.</w:t>
      </w:r>
      <w:r>
        <w:rPr>
          <w:spacing w:val="1"/>
        </w:rPr>
        <w:t xml:space="preserve"> </w:t>
      </w:r>
      <w:r>
        <w:t>Legend and axis descriptions should be readable</w:t>
      </w:r>
      <w:r>
        <w:rPr>
          <w:spacing w:val="1"/>
        </w:rPr>
        <w:t xml:space="preserve"> </w:t>
      </w:r>
      <w:r>
        <w:t>easily with at least 8 point font. One blank line</w:t>
      </w:r>
      <w:r>
        <w:rPr>
          <w:spacing w:val="1"/>
        </w:rPr>
        <w:t xml:space="preserve"> </w:t>
      </w:r>
      <w:r>
        <w:t>space should be used before the figure and after</w:t>
      </w:r>
      <w:r>
        <w:rPr>
          <w:spacing w:val="1"/>
        </w:rPr>
        <w:t xml:space="preserve"> </w:t>
      </w:r>
      <w:r>
        <w:t>the figure caption.</w:t>
      </w:r>
      <w:r>
        <w:rPr>
          <w:spacing w:val="1"/>
        </w:rPr>
        <w:t xml:space="preserve"> </w:t>
      </w:r>
      <w:r>
        <w:t>All figures need to be cited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as Fig. 1.</w:t>
      </w:r>
    </w:p>
    <w:p w:rsidR="000744C6" w:rsidRDefault="000744C6">
      <w:pPr>
        <w:pStyle w:val="BodyText"/>
        <w:spacing w:before="11"/>
        <w:rPr>
          <w:sz w:val="21"/>
        </w:rPr>
      </w:pPr>
    </w:p>
    <w:p w:rsidR="000744C6" w:rsidRDefault="002B650B">
      <w:pPr>
        <w:ind w:left="186" w:right="183" w:hanging="5"/>
        <w:jc w:val="center"/>
        <w:rPr>
          <w:sz w:val="20"/>
        </w:rPr>
      </w:pPr>
      <w:r>
        <w:pict>
          <v:shape id="_x0000_s1031" type="#_x0000_t202" style="position:absolute;left:0;text-align:left;margin-left:305.6pt;margin-top:40.9pt;width:217.75pt;height:74.55pt;z-index:15730688;mso-position-horizont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7"/>
                    <w:gridCol w:w="564"/>
                    <w:gridCol w:w="711"/>
                    <w:gridCol w:w="852"/>
                    <w:gridCol w:w="593"/>
                    <w:gridCol w:w="648"/>
                  </w:tblGrid>
                  <w:tr w:rsidR="000744C6">
                    <w:trPr>
                      <w:trHeight w:val="217"/>
                    </w:trPr>
                    <w:tc>
                      <w:tcPr>
                        <w:tcW w:w="96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before="112" w:line="240" w:lineRule="auto"/>
                          <w:ind w:left="1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District</w:t>
                        </w:r>
                      </w:p>
                    </w:tc>
                    <w:tc>
                      <w:tcPr>
                        <w:tcW w:w="2720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197" w:lineRule="exact"/>
                          <w:ind w:left="1112" w:right="10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Death</w:t>
                        </w:r>
                      </w:p>
                    </w:tc>
                    <w:tc>
                      <w:tcPr>
                        <w:tcW w:w="64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before="112" w:line="240" w:lineRule="auto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Injured</w:t>
                        </w:r>
                      </w:p>
                    </w:tc>
                  </w:tr>
                  <w:tr w:rsidR="000744C6">
                    <w:trPr>
                      <w:trHeight w:val="221"/>
                    </w:trPr>
                    <w:tc>
                      <w:tcPr>
                        <w:tcW w:w="96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:rsidR="000744C6" w:rsidRDefault="000744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52" w:right="2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Unknown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64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0744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744C6">
                    <w:trPr>
                      <w:trHeight w:val="229"/>
                    </w:trPr>
                    <w:tc>
                      <w:tcPr>
                        <w:tcW w:w="967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Kathmandu</w:t>
                        </w:r>
                      </w:p>
                    </w:tc>
                    <w:tc>
                      <w:tcPr>
                        <w:tcW w:w="56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622</w:t>
                        </w:r>
                      </w:p>
                    </w:tc>
                    <w:tc>
                      <w:tcPr>
                        <w:tcW w:w="71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600</w:t>
                        </w:r>
                      </w:p>
                    </w:tc>
                    <w:tc>
                      <w:tcPr>
                        <w:tcW w:w="85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9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1223</w:t>
                        </w:r>
                      </w:p>
                    </w:tc>
                    <w:tc>
                      <w:tcPr>
                        <w:tcW w:w="64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7950</w:t>
                        </w:r>
                      </w:p>
                    </w:tc>
                  </w:tr>
                  <w:tr w:rsidR="000744C6">
                    <w:trPr>
                      <w:trHeight w:val="230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Bhaktapur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214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1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2101</w:t>
                        </w:r>
                      </w:p>
                    </w:tc>
                  </w:tr>
                  <w:tr w:rsidR="000744C6">
                    <w:trPr>
                      <w:trHeight w:val="230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Lalitpur</w:t>
                        </w:r>
                        <w:proofErr w:type="spellEnd"/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1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3052</w:t>
                        </w:r>
                      </w:p>
                    </w:tc>
                  </w:tr>
                  <w:tr w:rsidR="000744C6">
                    <w:trPr>
                      <w:trHeight w:val="227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810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922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1733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13103</w:t>
                        </w:r>
                      </w:p>
                    </w:tc>
                  </w:tr>
                </w:tbl>
                <w:p w:rsidR="000744C6" w:rsidRDefault="000744C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913E7">
        <w:rPr>
          <w:b/>
          <w:sz w:val="20"/>
        </w:rPr>
        <w:t xml:space="preserve">Table 1. </w:t>
      </w:r>
      <w:r w:rsidR="007913E7">
        <w:rPr>
          <w:sz w:val="20"/>
        </w:rPr>
        <w:t xml:space="preserve">Number of death toll due to 2015 </w:t>
      </w:r>
      <w:proofErr w:type="spellStart"/>
      <w:r w:rsidR="007913E7">
        <w:rPr>
          <w:sz w:val="20"/>
        </w:rPr>
        <w:t>Gorkha</w:t>
      </w:r>
      <w:proofErr w:type="spellEnd"/>
      <w:r w:rsidR="007913E7">
        <w:rPr>
          <w:spacing w:val="1"/>
          <w:sz w:val="20"/>
        </w:rPr>
        <w:t xml:space="preserve"> </w:t>
      </w:r>
      <w:r w:rsidR="007913E7">
        <w:rPr>
          <w:sz w:val="20"/>
        </w:rPr>
        <w:t>Earthquake in Kathmandu Valley (</w:t>
      </w:r>
      <w:proofErr w:type="spellStart"/>
      <w:r w:rsidR="007913E7">
        <w:rPr>
          <w:sz w:val="20"/>
        </w:rPr>
        <w:t>Shakya</w:t>
      </w:r>
      <w:proofErr w:type="spellEnd"/>
      <w:r w:rsidR="007913E7">
        <w:rPr>
          <w:sz w:val="20"/>
        </w:rPr>
        <w:t xml:space="preserve"> &amp; </w:t>
      </w:r>
      <w:proofErr w:type="spellStart"/>
      <w:r w:rsidR="007913E7">
        <w:rPr>
          <w:sz w:val="20"/>
        </w:rPr>
        <w:t>Kawan</w:t>
      </w:r>
      <w:proofErr w:type="spellEnd"/>
      <w:r w:rsidR="007913E7">
        <w:rPr>
          <w:sz w:val="20"/>
        </w:rPr>
        <w:t>,</w:t>
      </w:r>
      <w:r w:rsidR="007913E7">
        <w:rPr>
          <w:spacing w:val="-47"/>
          <w:sz w:val="20"/>
        </w:rPr>
        <w:t xml:space="preserve"> </w:t>
      </w:r>
      <w:r w:rsidR="007913E7">
        <w:rPr>
          <w:sz w:val="20"/>
        </w:rPr>
        <w:t>2016).</w:t>
      </w:r>
    </w:p>
    <w:p w:rsidR="000744C6" w:rsidRDefault="000744C6">
      <w:pPr>
        <w:jc w:val="center"/>
        <w:rPr>
          <w:sz w:val="20"/>
        </w:rPr>
        <w:sectPr w:rsidR="000744C6">
          <w:type w:val="continuous"/>
          <w:pgSz w:w="11910" w:h="16850"/>
          <w:pgMar w:top="220" w:right="1300" w:bottom="280" w:left="1300" w:header="720" w:footer="720" w:gutter="0"/>
          <w:cols w:num="2" w:space="720" w:equalWidth="0">
            <w:col w:w="4554" w:space="124"/>
            <w:col w:w="4632"/>
          </w:cols>
        </w:sect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rPr>
          <w:sz w:val="20"/>
        </w:rPr>
        <w:sectPr w:rsidR="000744C6">
          <w:type w:val="continuous"/>
          <w:pgSz w:w="11910" w:h="16850"/>
          <w:pgMar w:top="220" w:right="1300" w:bottom="280" w:left="1300" w:header="720" w:footer="720" w:gutter="0"/>
          <w:cols w:space="720"/>
        </w:sect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</w:pPr>
    </w:p>
    <w:p w:rsidR="000744C6" w:rsidRDefault="007913E7">
      <w:pPr>
        <w:ind w:left="1522" w:right="576" w:hanging="1018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2015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Gorkha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Earthquake</w:t>
      </w:r>
      <w:r>
        <w:rPr>
          <w:spacing w:val="-47"/>
          <w:sz w:val="20"/>
        </w:rPr>
        <w:t xml:space="preserve"> </w:t>
      </w:r>
      <w:r>
        <w:rPr>
          <w:sz w:val="20"/>
        </w:rPr>
        <w:t>Aftershocks ≥</w:t>
      </w:r>
      <w:r>
        <w:rPr>
          <w:spacing w:val="1"/>
          <w:sz w:val="20"/>
        </w:rPr>
        <w:t xml:space="preserve"> </w:t>
      </w:r>
      <w:r>
        <w:rPr>
          <w:sz w:val="20"/>
        </w:rPr>
        <w:t>M</w:t>
      </w:r>
      <w:r>
        <w:rPr>
          <w:sz w:val="20"/>
          <w:vertAlign w:val="subscript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:rsidR="000744C6" w:rsidRDefault="000744C6">
      <w:pPr>
        <w:pStyle w:val="BodyText"/>
      </w:pPr>
    </w:p>
    <w:p w:rsidR="000744C6" w:rsidRDefault="007913E7">
      <w:pPr>
        <w:pStyle w:val="BodyText"/>
        <w:spacing w:before="1"/>
        <w:ind w:left="118" w:right="192" w:firstLine="283"/>
        <w:jc w:val="both"/>
      </w:pPr>
      <w:r>
        <w:t>All</w:t>
      </w:r>
      <w:r>
        <w:rPr>
          <w:spacing w:val="1"/>
        </w:rPr>
        <w:t xml:space="preserve"> </w:t>
      </w:r>
      <w:r>
        <w:t>the Tables,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 the text should be numbered in sequence.</w:t>
      </w:r>
      <w:r>
        <w:rPr>
          <w:spacing w:val="1"/>
        </w:rPr>
        <w:t xml:space="preserve"> </w:t>
      </w:r>
      <w:r>
        <w:t>Please pay attention to the quality of the Figures.</w:t>
      </w:r>
      <w:r>
        <w:rPr>
          <w:spacing w:val="1"/>
        </w:rPr>
        <w:t xml:space="preserve"> </w:t>
      </w:r>
      <w:r>
        <w:t>All the Figures copied from Excel or any other</w:t>
      </w:r>
      <w:r>
        <w:rPr>
          <w:spacing w:val="1"/>
        </w:rPr>
        <w:t xml:space="preserve"> </w:t>
      </w:r>
      <w:r>
        <w:t>applications should be pasted as “Picture” using</w:t>
      </w:r>
      <w:r>
        <w:rPr>
          <w:spacing w:val="1"/>
        </w:rPr>
        <w:t xml:space="preserve"> </w:t>
      </w:r>
      <w:r>
        <w:t>Paste</w:t>
      </w:r>
      <w:r>
        <w:rPr>
          <w:spacing w:val="13"/>
        </w:rPr>
        <w:t xml:space="preserve"> </w:t>
      </w:r>
      <w:r>
        <w:t>Special</w:t>
      </w:r>
      <w:r>
        <w:rPr>
          <w:spacing w:val="1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Edit</w:t>
      </w:r>
      <w:r>
        <w:rPr>
          <w:spacing w:val="12"/>
        </w:rPr>
        <w:t xml:space="preserve"> </w:t>
      </w:r>
      <w:r>
        <w:t>Toolbar.</w:t>
      </w:r>
      <w:r>
        <w:rPr>
          <w:spacing w:val="28"/>
        </w:rPr>
        <w:t xml:space="preserve"> </w:t>
      </w:r>
      <w:r>
        <w:t>Figures</w:t>
      </w:r>
      <w:r>
        <w:rPr>
          <w:spacing w:val="15"/>
        </w:rPr>
        <w:t xml:space="preserve"> </w:t>
      </w:r>
      <w:r>
        <w:t>should</w:t>
      </w:r>
    </w:p>
    <w:p w:rsidR="000744C6" w:rsidRDefault="007913E7">
      <w:pPr>
        <w:spacing w:before="180"/>
        <w:jc w:val="right"/>
        <w:rPr>
          <w:sz w:val="20"/>
        </w:rPr>
      </w:pPr>
      <w:r>
        <w:rPr>
          <w:w w:val="99"/>
          <w:sz w:val="20"/>
        </w:rPr>
        <w:t>1</w:t>
      </w:r>
    </w:p>
    <w:p w:rsidR="000744C6" w:rsidRDefault="007913E7">
      <w:pPr>
        <w:pStyle w:val="BodyText"/>
        <w:spacing w:before="5"/>
        <w:rPr>
          <w:sz w:val="23"/>
        </w:rPr>
      </w:pPr>
      <w:r>
        <w:br w:type="column"/>
      </w:r>
    </w:p>
    <w:p w:rsidR="000744C6" w:rsidRDefault="007913E7">
      <w:pPr>
        <w:pStyle w:val="BodyText"/>
        <w:ind w:left="52" w:right="113" w:firstLine="393"/>
        <w:jc w:val="both"/>
      </w:pPr>
      <w:r>
        <w:t>Table numbers should be mentioned within</w:t>
      </w:r>
      <w:r>
        <w:rPr>
          <w:spacing w:val="1"/>
        </w:rPr>
        <w:t xml:space="preserve"> </w:t>
      </w:r>
      <w:r>
        <w:t>the text as Table 1.</w:t>
      </w:r>
      <w:r>
        <w:rPr>
          <w:spacing w:val="1"/>
        </w:rPr>
        <w:t xml:space="preserve"> </w:t>
      </w:r>
      <w:r>
        <w:t>Table captions should be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should be used between caption and the previous</w:t>
      </w:r>
      <w:r>
        <w:rPr>
          <w:spacing w:val="1"/>
        </w:rPr>
        <w:t xml:space="preserve"> </w:t>
      </w:r>
      <w:r>
        <w:t>paragraph.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 xml:space="preserve">should be </w:t>
      </w:r>
      <w:proofErr w:type="spellStart"/>
      <w:r>
        <w:t>centred</w:t>
      </w:r>
      <w:proofErr w:type="spellEnd"/>
      <w:r>
        <w:t xml:space="preserve"> and should not exceed page</w:t>
      </w:r>
      <w:r>
        <w:rPr>
          <w:spacing w:val="1"/>
        </w:rPr>
        <w:t xml:space="preserve"> </w:t>
      </w:r>
      <w:r>
        <w:t>margins.</w:t>
      </w:r>
      <w:r>
        <w:rPr>
          <w:spacing w:val="1"/>
        </w:rPr>
        <w:t xml:space="preserve"> </w:t>
      </w:r>
      <w:r>
        <w:t>One blank line should be used beneath</w:t>
      </w:r>
      <w:r>
        <w:rPr>
          <w:spacing w:val="1"/>
        </w:rPr>
        <w:t xml:space="preserve"> </w:t>
      </w:r>
      <w:r>
        <w:t>Table. Reference should be mentioned if table is</w:t>
      </w:r>
      <w:r>
        <w:rPr>
          <w:spacing w:val="1"/>
        </w:rPr>
        <w:t xml:space="preserve"> </w:t>
      </w:r>
      <w:r>
        <w:t>cited from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publication.</w:t>
      </w:r>
    </w:p>
    <w:p w:rsidR="000744C6" w:rsidRDefault="007913E7">
      <w:pPr>
        <w:pStyle w:val="BodyText"/>
        <w:spacing w:before="1"/>
        <w:ind w:left="52" w:right="115" w:firstLine="283"/>
        <w:jc w:val="both"/>
      </w:pPr>
      <w:r>
        <w:t>Equations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centred</w:t>
      </w:r>
      <w:proofErr w:type="spellEnd"/>
      <w:r>
        <w:t xml:space="preserve"> and numbered consecutively.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numbers should be placed at the right end of the</w:t>
      </w:r>
      <w:r>
        <w:rPr>
          <w:spacing w:val="1"/>
        </w:rPr>
        <w:t xml:space="preserve"> </w:t>
      </w:r>
      <w:r>
        <w:t>equation</w:t>
      </w:r>
      <w:r>
        <w:rPr>
          <w:spacing w:val="24"/>
        </w:rPr>
        <w:t xml:space="preserve"> </w:t>
      </w:r>
      <w:r>
        <w:t>line</w:t>
      </w:r>
      <w:r>
        <w:rPr>
          <w:spacing w:val="2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parentheses.</w:t>
      </w:r>
      <w:r>
        <w:rPr>
          <w:spacing w:val="53"/>
        </w:rPr>
        <w:t xml:space="preserve"> </w:t>
      </w:r>
      <w:r>
        <w:t>Numbers</w:t>
      </w:r>
      <w:r>
        <w:rPr>
          <w:spacing w:val="27"/>
        </w:rPr>
        <w:t xml:space="preserve"> </w:t>
      </w:r>
      <w:r>
        <w:t>of</w:t>
      </w:r>
    </w:p>
    <w:p w:rsidR="000744C6" w:rsidRDefault="000744C6">
      <w:pPr>
        <w:jc w:val="both"/>
        <w:sectPr w:rsidR="000744C6">
          <w:type w:val="continuous"/>
          <w:pgSz w:w="11910" w:h="16850"/>
          <w:pgMar w:top="220" w:right="1300" w:bottom="280" w:left="1300" w:header="720" w:footer="720" w:gutter="0"/>
          <w:cols w:num="2" w:space="720" w:equalWidth="0">
            <w:col w:w="4706" w:space="40"/>
            <w:col w:w="4564"/>
          </w:cols>
        </w:sectPr>
      </w:pPr>
    </w:p>
    <w:p w:rsidR="000744C6" w:rsidRDefault="007913E7">
      <w:pPr>
        <w:pStyle w:val="BodyText"/>
        <w:spacing w:before="71"/>
        <w:ind w:left="118" w:right="141"/>
        <w:jc w:val="both"/>
      </w:pPr>
      <w:proofErr w:type="gramStart"/>
      <w:r>
        <w:lastRenderedPageBreak/>
        <w:t>equations</w:t>
      </w:r>
      <w:proofErr w:type="gramEnd"/>
      <w:r>
        <w:t xml:space="preserve"> given as a group or in sequence should</w:t>
      </w:r>
      <w:r>
        <w:rPr>
          <w:spacing w:val="1"/>
        </w:rPr>
        <w:t xml:space="preserve"> </w:t>
      </w:r>
      <w:r>
        <w:t>be placed in line with the equation at the bottom</w:t>
      </w:r>
      <w:r>
        <w:rPr>
          <w:spacing w:val="1"/>
        </w:rPr>
        <w:t xml:space="preserve"> </w:t>
      </w:r>
      <w:r>
        <w:t>of the group.</w:t>
      </w:r>
      <w:r>
        <w:rPr>
          <w:spacing w:val="1"/>
        </w:rPr>
        <w:t xml:space="preserve"> </w:t>
      </w:r>
      <w:r>
        <w:t>Equation Editor should be used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Cambria Math Font.</w:t>
      </w:r>
      <w:r>
        <w:rPr>
          <w:spacing w:val="1"/>
        </w:rPr>
        <w:t xml:space="preserve"> </w:t>
      </w:r>
      <w:r>
        <w:t>All equations need to be</w:t>
      </w:r>
      <w:r>
        <w:rPr>
          <w:spacing w:val="1"/>
        </w:rPr>
        <w:t xml:space="preserve"> </w:t>
      </w:r>
      <w:r>
        <w:t>cited</w:t>
      </w:r>
      <w:r>
        <w:rPr>
          <w:spacing w:val="-1"/>
        </w:rPr>
        <w:t xml:space="preserve"> </w:t>
      </w:r>
      <w:r>
        <w:t>in the text</w:t>
      </w:r>
      <w:r>
        <w:rPr>
          <w:spacing w:val="-2"/>
        </w:rPr>
        <w:t xml:space="preserve"> </w:t>
      </w:r>
      <w:r>
        <w:t>as Eq.</w:t>
      </w:r>
      <w:r>
        <w:rPr>
          <w:spacing w:val="-2"/>
        </w:rPr>
        <w:t xml:space="preserve"> </w:t>
      </w:r>
      <w:r>
        <w:t>(1).</w:t>
      </w:r>
    </w:p>
    <w:p w:rsidR="000744C6" w:rsidRDefault="000744C6">
      <w:pPr>
        <w:pStyle w:val="BodyText"/>
        <w:spacing w:before="3"/>
        <w:rPr>
          <w:sz w:val="26"/>
        </w:rPr>
      </w:pPr>
    </w:p>
    <w:p w:rsidR="000744C6" w:rsidRDefault="007913E7">
      <w:pPr>
        <w:ind w:left="958"/>
        <w:rPr>
          <w:sz w:val="24"/>
        </w:rPr>
      </w:pPr>
      <w:r>
        <w:rPr>
          <w:noProof/>
          <w:position w:val="-19"/>
        </w:rPr>
        <w:drawing>
          <wp:inline distT="0" distB="0" distL="0" distR="0">
            <wp:extent cx="1381125" cy="34348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</w:t>
      </w:r>
      <w:r>
        <w:rPr>
          <w:spacing w:val="-9"/>
          <w:sz w:val="20"/>
        </w:rPr>
        <w:t xml:space="preserve"> </w:t>
      </w:r>
      <w:r>
        <w:rPr>
          <w:spacing w:val="-3"/>
          <w:sz w:val="24"/>
        </w:rPr>
        <w:t>(1)</w:t>
      </w:r>
    </w:p>
    <w:p w:rsidR="000744C6" w:rsidRDefault="007913E7">
      <w:pPr>
        <w:pStyle w:val="BodyText"/>
        <w:spacing w:before="249"/>
        <w:ind w:left="118" w:right="142" w:firstLine="283"/>
        <w:jc w:val="both"/>
      </w:pPr>
      <w:r>
        <w:t>International system of units (SI) should be</w:t>
      </w:r>
      <w:r>
        <w:rPr>
          <w:spacing w:val="1"/>
        </w:rPr>
        <w:t xml:space="preserve"> </w:t>
      </w:r>
      <w:r>
        <w:t>used.</w:t>
      </w:r>
      <w:r>
        <w:rPr>
          <w:spacing w:val="26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units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used,</w:t>
      </w:r>
      <w:r>
        <w:rPr>
          <w:spacing w:val="28"/>
        </w:rPr>
        <w:t xml:space="preserve"> </w:t>
      </w:r>
      <w:r>
        <w:t>equivalents</w:t>
      </w:r>
      <w:r>
        <w:rPr>
          <w:spacing w:val="28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 in parenthesis.</w:t>
      </w:r>
    </w:p>
    <w:p w:rsidR="000744C6" w:rsidRDefault="007913E7">
      <w:pPr>
        <w:pStyle w:val="BodyText"/>
        <w:ind w:left="118" w:right="138" w:firstLine="283"/>
        <w:jc w:val="both"/>
      </w:pP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 xml:space="preserve">authors as Clough &amp; </w:t>
      </w:r>
      <w:proofErr w:type="spellStart"/>
      <w:r>
        <w:t>Penzien</w:t>
      </w:r>
      <w:proofErr w:type="spellEnd"/>
      <w:r>
        <w:t xml:space="preserve"> (1993), for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Shakya</w:t>
      </w:r>
      <w:proofErr w:type="spellEnd"/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</w:t>
      </w:r>
      <w:r>
        <w:rPr>
          <w:i/>
          <w:spacing w:val="1"/>
        </w:rPr>
        <w:t xml:space="preserve"> </w:t>
      </w:r>
      <w:r>
        <w:t>(2015).</w:t>
      </w:r>
      <w:r>
        <w:rPr>
          <w:spacing w:val="-52"/>
        </w:rPr>
        <w:t xml:space="preserve"> </w:t>
      </w:r>
      <w:r>
        <w:t>Reference at the end of the sentence, using the</w:t>
      </w:r>
      <w:r>
        <w:rPr>
          <w:spacing w:val="1"/>
        </w:rPr>
        <w:t xml:space="preserve"> </w:t>
      </w:r>
      <w:r>
        <w:t>previous criteria, should be given in parentheses</w:t>
      </w:r>
      <w:r>
        <w:rPr>
          <w:spacing w:val="1"/>
        </w:rPr>
        <w:t xml:space="preserve"> </w:t>
      </w:r>
      <w:r>
        <w:t>(</w:t>
      </w:r>
      <w:proofErr w:type="spellStart"/>
      <w:r>
        <w:t>Shakya</w:t>
      </w:r>
      <w:proofErr w:type="spellEnd"/>
      <w:r>
        <w:t xml:space="preserve"> </w:t>
      </w:r>
      <w:r>
        <w:rPr>
          <w:i/>
        </w:rPr>
        <w:t>et al</w:t>
      </w:r>
      <w:r>
        <w:t>., 2014).</w:t>
      </w:r>
      <w:r>
        <w:rPr>
          <w:spacing w:val="1"/>
        </w:rPr>
        <w:t xml:space="preserve"> </w:t>
      </w:r>
      <w:r>
        <w:t>For a variety of references,</w:t>
      </w:r>
      <w:r>
        <w:rPr>
          <w:spacing w:val="-5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section.</w:t>
      </w:r>
    </w:p>
    <w:p w:rsidR="000744C6" w:rsidRDefault="007913E7">
      <w:pPr>
        <w:pStyle w:val="BodyText"/>
        <w:ind w:left="118" w:right="139" w:firstLine="283"/>
        <w:jc w:val="both"/>
      </w:pP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alphabetical</w:t>
      </w:r>
      <w:r>
        <w:rPr>
          <w:spacing w:val="-5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surnames.</w:t>
      </w:r>
      <w:r>
        <w:rPr>
          <w:spacing w:val="56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 be in English.</w:t>
      </w:r>
      <w:r>
        <w:rPr>
          <w:spacing w:val="56"/>
        </w:rPr>
        <w:t xml:space="preserve"> </w:t>
      </w:r>
      <w:r>
        <w:t>If several works by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cited,</w:t>
      </w:r>
      <w:r>
        <w:rPr>
          <w:spacing w:val="1"/>
        </w:rPr>
        <w:t xml:space="preserve"> </w:t>
      </w:r>
      <w:r>
        <w:t>entries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chronological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written</w:t>
      </w:r>
      <w:r>
        <w:rPr>
          <w:spacing w:val="55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font,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hanging</w:t>
      </w:r>
      <w:r>
        <w:rPr>
          <w:spacing w:val="1"/>
        </w:rPr>
        <w:t xml:space="preserve"> </w:t>
      </w:r>
      <w:r>
        <w:t>0.5cm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following lines.</w:t>
      </w:r>
      <w:r>
        <w:rPr>
          <w:spacing w:val="1"/>
        </w:rPr>
        <w:t xml:space="preserve"> </w:t>
      </w:r>
      <w:r>
        <w:t>Point and comma should not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surnames,</w:t>
      </w:r>
      <w:r>
        <w:rPr>
          <w:spacing w:val="56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 by a comma.</w:t>
      </w:r>
      <w:r>
        <w:rPr>
          <w:spacing w:val="1"/>
        </w:rPr>
        <w:t xml:space="preserve"> </w:t>
      </w:r>
      <w:r>
        <w:t>Conference, book, report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titles 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italic.</w:t>
      </w:r>
    </w:p>
    <w:p w:rsidR="000744C6" w:rsidRDefault="007913E7">
      <w:pPr>
        <w:pStyle w:val="Heading1"/>
        <w:numPr>
          <w:ilvl w:val="0"/>
          <w:numId w:val="1"/>
        </w:numPr>
        <w:tabs>
          <w:tab w:val="left" w:pos="545"/>
          <w:tab w:val="left" w:pos="547"/>
        </w:tabs>
        <w:spacing w:before="124"/>
        <w:ind w:hanging="429"/>
      </w:pPr>
      <w:r>
        <w:t>Conclusions</w:t>
      </w:r>
    </w:p>
    <w:p w:rsidR="000744C6" w:rsidRDefault="007913E7">
      <w:pPr>
        <w:pStyle w:val="BodyText"/>
        <w:spacing w:before="116"/>
        <w:ind w:left="118" w:right="139"/>
        <w:jc w:val="both"/>
        <w:rPr>
          <w:b/>
        </w:rPr>
      </w:pPr>
      <w:r>
        <w:t>It is suggested that the extended abstract end with</w:t>
      </w:r>
      <w:r>
        <w:rPr>
          <w:spacing w:val="-52"/>
        </w:rPr>
        <w:t xml:space="preserve"> </w:t>
      </w:r>
      <w:r>
        <w:t xml:space="preserve">a conclusion section </w:t>
      </w:r>
      <w:proofErr w:type="spellStart"/>
      <w:r>
        <w:t>summarising</w:t>
      </w:r>
      <w:proofErr w:type="spellEnd"/>
      <w:r>
        <w:t xml:space="preserve"> what has been</w:t>
      </w:r>
      <w:r>
        <w:rPr>
          <w:spacing w:val="1"/>
        </w:rPr>
        <w:t xml:space="preserve"> </w:t>
      </w:r>
      <w:r>
        <w:t>done and what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observed</w:t>
      </w:r>
      <w:r>
        <w:rPr>
          <w:b/>
        </w:rPr>
        <w:t>.</w:t>
      </w:r>
    </w:p>
    <w:p w:rsidR="000744C6" w:rsidRDefault="007913E7">
      <w:pPr>
        <w:spacing w:before="4"/>
        <w:ind w:left="118" w:right="138" w:firstLine="283"/>
        <w:jc w:val="both"/>
        <w:rPr>
          <w:b/>
        </w:rPr>
      </w:pPr>
      <w:r>
        <w:rPr>
          <w:b/>
        </w:rPr>
        <w:t>Abstract</w:t>
      </w: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exceed</w:t>
      </w:r>
      <w:r>
        <w:rPr>
          <w:b/>
          <w:spacing w:val="1"/>
        </w:rPr>
        <w:t xml:space="preserve"> </w:t>
      </w:r>
      <w:r>
        <w:rPr>
          <w:b/>
        </w:rPr>
        <w:t>TWO</w:t>
      </w:r>
      <w:r>
        <w:rPr>
          <w:b/>
          <w:spacing w:val="1"/>
        </w:rPr>
        <w:t xml:space="preserve"> </w:t>
      </w:r>
      <w:r>
        <w:rPr>
          <w:b/>
        </w:rPr>
        <w:t>pages</w:t>
      </w:r>
      <w:r>
        <w:rPr>
          <w:b/>
          <w:spacing w:val="1"/>
        </w:rPr>
        <w:t xml:space="preserve"> </w:t>
      </w:r>
      <w:r>
        <w:rPr>
          <w:b/>
        </w:rPr>
        <w:t>length including figures, tables, endnotes and</w:t>
      </w:r>
      <w:r>
        <w:rPr>
          <w:b/>
          <w:spacing w:val="1"/>
        </w:rPr>
        <w:t xml:space="preserve"> </w:t>
      </w:r>
      <w:r>
        <w:rPr>
          <w:b/>
        </w:rPr>
        <w:t>references.</w:t>
      </w:r>
    </w:p>
    <w:p w:rsidR="000744C6" w:rsidRDefault="007913E7">
      <w:pPr>
        <w:pStyle w:val="Heading1"/>
        <w:spacing w:before="121"/>
        <w:ind w:left="118" w:firstLine="0"/>
      </w:pPr>
      <w:r>
        <w:t>References</w:t>
      </w:r>
    </w:p>
    <w:p w:rsidR="000744C6" w:rsidRDefault="007913E7">
      <w:pPr>
        <w:spacing w:before="115"/>
        <w:ind w:left="402" w:right="139" w:hanging="284"/>
        <w:jc w:val="both"/>
        <w:rPr>
          <w:sz w:val="20"/>
        </w:rPr>
      </w:pPr>
      <w:r>
        <w:rPr>
          <w:sz w:val="20"/>
        </w:rPr>
        <w:t xml:space="preserve">Clough, R. W., &amp; </w:t>
      </w:r>
      <w:proofErr w:type="spellStart"/>
      <w:r>
        <w:rPr>
          <w:sz w:val="20"/>
        </w:rPr>
        <w:t>Penzien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J. (1993).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Dynamics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Structures </w:t>
      </w:r>
      <w:r>
        <w:rPr>
          <w:sz w:val="20"/>
        </w:rPr>
        <w:t>(2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</w:t>
      </w:r>
      <w:proofErr w:type="gramStart"/>
      <w:r>
        <w:rPr>
          <w:sz w:val="20"/>
        </w:rPr>
        <w:t>ed</w:t>
      </w:r>
      <w:proofErr w:type="gramEnd"/>
      <w:r>
        <w:rPr>
          <w:sz w:val="20"/>
        </w:rPr>
        <w:t>.). New York, NY: McGraw-Hill</w:t>
      </w:r>
      <w:r>
        <w:rPr>
          <w:spacing w:val="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:rsidR="000744C6" w:rsidRDefault="007913E7">
      <w:pPr>
        <w:ind w:left="402" w:right="142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 xml:space="preserve">, M. (2014). </w:t>
      </w:r>
      <w:r>
        <w:rPr>
          <w:i/>
          <w:sz w:val="20"/>
        </w:rPr>
        <w:t>Seismic Vulnerability Assessment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Slender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Masonry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Structures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(Doctoral</w:t>
      </w:r>
      <w:r>
        <w:rPr>
          <w:spacing w:val="-47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Aveiro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Portugal).</w:t>
      </w:r>
      <w:r>
        <w:rPr>
          <w:spacing w:val="1"/>
          <w:sz w:val="20"/>
        </w:rPr>
        <w:t xml:space="preserve"> </w:t>
      </w:r>
      <w:r>
        <w:rPr>
          <w:sz w:val="20"/>
        </w:rPr>
        <w:t>Retrieved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hyperlink r:id="rId11">
        <w:r>
          <w:rPr>
            <w:sz w:val="20"/>
          </w:rPr>
          <w:t>http://hdl.handle.net/10773/13717</w:t>
        </w:r>
      </w:hyperlink>
    </w:p>
    <w:p w:rsidR="000744C6" w:rsidRDefault="007913E7">
      <w:pPr>
        <w:spacing w:before="1"/>
        <w:ind w:left="402" w:right="145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 xml:space="preserve">, M., &amp; </w:t>
      </w:r>
      <w:proofErr w:type="spellStart"/>
      <w:r>
        <w:rPr>
          <w:sz w:val="20"/>
        </w:rPr>
        <w:t>Kawan</w:t>
      </w:r>
      <w:proofErr w:type="spellEnd"/>
      <w:r>
        <w:rPr>
          <w:sz w:val="20"/>
        </w:rPr>
        <w:t>, C. K. (2016) Reconnaissance</w:t>
      </w:r>
      <w:r>
        <w:rPr>
          <w:spacing w:val="1"/>
          <w:sz w:val="20"/>
        </w:rPr>
        <w:t xml:space="preserve"> </w:t>
      </w:r>
      <w:r>
        <w:rPr>
          <w:sz w:val="20"/>
        </w:rPr>
        <w:t>based damage survey of buildings in Kathmandu</w:t>
      </w:r>
      <w:r>
        <w:rPr>
          <w:spacing w:val="1"/>
          <w:sz w:val="20"/>
        </w:rPr>
        <w:t xml:space="preserve"> </w:t>
      </w:r>
      <w:r>
        <w:rPr>
          <w:sz w:val="20"/>
        </w:rPr>
        <w:t>valley:</w:t>
      </w:r>
      <w:r>
        <w:rPr>
          <w:spacing w:val="42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aftermath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7.8</w:t>
      </w:r>
      <w:r>
        <w:rPr>
          <w:spacing w:val="42"/>
          <w:sz w:val="20"/>
        </w:rPr>
        <w:t xml:space="preserve"> </w:t>
      </w:r>
      <w:r>
        <w:rPr>
          <w:sz w:val="20"/>
        </w:rPr>
        <w:t>Mw,</w:t>
      </w:r>
      <w:r>
        <w:rPr>
          <w:spacing w:val="41"/>
          <w:sz w:val="20"/>
        </w:rPr>
        <w:t xml:space="preserve"> </w:t>
      </w:r>
      <w:r>
        <w:rPr>
          <w:sz w:val="20"/>
        </w:rPr>
        <w:t>25</w:t>
      </w:r>
      <w:r>
        <w:rPr>
          <w:spacing w:val="42"/>
          <w:sz w:val="20"/>
        </w:rPr>
        <w:t xml:space="preserve"> </w:t>
      </w:r>
      <w:r>
        <w:rPr>
          <w:sz w:val="20"/>
        </w:rPr>
        <w:t>April</w:t>
      </w:r>
      <w:r>
        <w:rPr>
          <w:spacing w:val="41"/>
          <w:sz w:val="20"/>
        </w:rPr>
        <w:t xml:space="preserve"> </w:t>
      </w:r>
      <w:r>
        <w:rPr>
          <w:sz w:val="20"/>
        </w:rPr>
        <w:t>2015</w:t>
      </w:r>
    </w:p>
    <w:p w:rsidR="000744C6" w:rsidRDefault="007913E7">
      <w:pPr>
        <w:spacing w:before="71"/>
        <w:ind w:left="386" w:right="115"/>
        <w:jc w:val="both"/>
        <w:rPr>
          <w:sz w:val="20"/>
        </w:rPr>
      </w:pPr>
      <w:r>
        <w:br w:type="column"/>
      </w:r>
      <w:proofErr w:type="spellStart"/>
      <w:r>
        <w:rPr>
          <w:sz w:val="20"/>
        </w:rPr>
        <w:lastRenderedPageBreak/>
        <w:t>Gorkha</w:t>
      </w:r>
      <w:proofErr w:type="spellEnd"/>
      <w:r>
        <w:rPr>
          <w:sz w:val="20"/>
        </w:rPr>
        <w:t xml:space="preserve"> (Nepal) earthquake</w:t>
      </w:r>
      <w:r>
        <w:rPr>
          <w:i/>
          <w:sz w:val="20"/>
        </w:rPr>
        <w:t>. Engineering Failure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Analysis</w:t>
      </w:r>
      <w:r>
        <w:rPr>
          <w:w w:val="95"/>
          <w:sz w:val="20"/>
        </w:rPr>
        <w:t>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54,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161–184.</w:t>
      </w:r>
    </w:p>
    <w:p w:rsidR="000744C6" w:rsidRDefault="007913E7">
      <w:pPr>
        <w:ind w:left="386" w:right="111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Varum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Vicente,</w:t>
      </w:r>
      <w:r>
        <w:rPr>
          <w:spacing w:val="1"/>
          <w:sz w:val="20"/>
        </w:rPr>
        <w:t xml:space="preserve"> </w:t>
      </w:r>
      <w:r>
        <w:rPr>
          <w:sz w:val="20"/>
        </w:rPr>
        <w:t>R.,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Costa,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(2014).</w:t>
      </w:r>
      <w:r>
        <w:rPr>
          <w:spacing w:val="38"/>
          <w:sz w:val="20"/>
        </w:rPr>
        <w:t xml:space="preserve"> </w:t>
      </w:r>
      <w:r>
        <w:rPr>
          <w:sz w:val="20"/>
        </w:rPr>
        <w:t>Predictive</w:t>
      </w:r>
      <w:r>
        <w:rPr>
          <w:spacing w:val="38"/>
          <w:sz w:val="20"/>
        </w:rPr>
        <w:t xml:space="preserve"> </w:t>
      </w:r>
      <w:r>
        <w:rPr>
          <w:sz w:val="20"/>
        </w:rPr>
        <w:t>formulation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estimation</w:t>
      </w:r>
      <w:r>
        <w:rPr>
          <w:spacing w:val="-48"/>
          <w:sz w:val="20"/>
        </w:rPr>
        <w:t xml:space="preserve"> </w:t>
      </w:r>
      <w:r>
        <w:rPr>
          <w:sz w:val="20"/>
        </w:rPr>
        <w:t>of the fundamental frequency of slender masonry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structures. In: </w:t>
      </w:r>
      <w:r>
        <w:rPr>
          <w:i/>
          <w:sz w:val="20"/>
        </w:rPr>
        <w:t>Proceedings of the 2nd European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Earthquake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Seismology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(p.</w:t>
      </w:r>
      <w:r>
        <w:rPr>
          <w:spacing w:val="1"/>
          <w:sz w:val="20"/>
        </w:rPr>
        <w:t xml:space="preserve"> </w:t>
      </w:r>
      <w:r>
        <w:rPr>
          <w:sz w:val="20"/>
        </w:rPr>
        <w:t>489).</w:t>
      </w:r>
      <w:r>
        <w:rPr>
          <w:spacing w:val="1"/>
          <w:sz w:val="20"/>
        </w:rPr>
        <w:t xml:space="preserve"> </w:t>
      </w:r>
      <w:r>
        <w:rPr>
          <w:sz w:val="20"/>
        </w:rPr>
        <w:t>24-29</w:t>
      </w:r>
      <w:r>
        <w:rPr>
          <w:spacing w:val="1"/>
          <w:sz w:val="20"/>
        </w:rPr>
        <w:t xml:space="preserve"> </w:t>
      </w:r>
      <w:r>
        <w:rPr>
          <w:sz w:val="20"/>
        </w:rPr>
        <w:t>August,</w:t>
      </w:r>
      <w:r>
        <w:rPr>
          <w:spacing w:val="1"/>
          <w:sz w:val="20"/>
        </w:rPr>
        <w:t xml:space="preserve"> </w:t>
      </w:r>
      <w:r>
        <w:rPr>
          <w:sz w:val="20"/>
        </w:rPr>
        <w:t>Istanbul,</w:t>
      </w:r>
      <w:r>
        <w:rPr>
          <w:spacing w:val="-47"/>
          <w:sz w:val="20"/>
        </w:rPr>
        <w:t xml:space="preserve"> </w:t>
      </w:r>
      <w:r>
        <w:rPr>
          <w:sz w:val="20"/>
        </w:rPr>
        <w:t>Turkey.</w:t>
      </w:r>
    </w:p>
    <w:p w:rsidR="000744C6" w:rsidRDefault="007913E7">
      <w:pPr>
        <w:ind w:left="386" w:right="113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Varum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Vicente,</w:t>
      </w:r>
      <w:r>
        <w:rPr>
          <w:spacing w:val="1"/>
          <w:sz w:val="20"/>
        </w:rPr>
        <w:t xml:space="preserve"> </w:t>
      </w:r>
      <w:r>
        <w:rPr>
          <w:sz w:val="20"/>
        </w:rPr>
        <w:t>R.,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Costa,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(2015).</w:t>
      </w:r>
      <w:r>
        <w:rPr>
          <w:spacing w:val="1"/>
          <w:sz w:val="20"/>
        </w:rPr>
        <w:t xml:space="preserve"> </w:t>
      </w:r>
      <w:r>
        <w:rPr>
          <w:sz w:val="20"/>
        </w:rPr>
        <w:t>Seismic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5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slender</w:t>
      </w:r>
      <w:r>
        <w:rPr>
          <w:spacing w:val="1"/>
          <w:sz w:val="20"/>
        </w:rPr>
        <w:t xml:space="preserve"> </w:t>
      </w:r>
      <w:r>
        <w:rPr>
          <w:sz w:val="20"/>
        </w:rPr>
        <w:t>masonry</w:t>
      </w:r>
      <w:r>
        <w:rPr>
          <w:spacing w:val="1"/>
          <w:sz w:val="20"/>
        </w:rPr>
        <w:t xml:space="preserve"> </w:t>
      </w:r>
      <w:r>
        <w:rPr>
          <w:sz w:val="20"/>
        </w:rPr>
        <w:t>structures</w:t>
      </w:r>
      <w:r>
        <w:rPr>
          <w:spacing w:val="1"/>
          <w:sz w:val="20"/>
        </w:rPr>
        <w:t xml:space="preserve"> </w:t>
      </w:r>
      <w:r>
        <w:rPr>
          <w:sz w:val="20"/>
        </w:rPr>
        <w:t>(Chapter</w:t>
      </w:r>
      <w:r>
        <w:rPr>
          <w:spacing w:val="1"/>
          <w:sz w:val="20"/>
        </w:rPr>
        <w:t xml:space="preserve"> </w:t>
      </w:r>
      <w:r>
        <w:rPr>
          <w:sz w:val="20"/>
        </w:rPr>
        <w:t>11).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Plevris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Asteris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(Eds.)</w:t>
      </w:r>
      <w:r>
        <w:rPr>
          <w:i/>
          <w:sz w:val="20"/>
        </w:rPr>
        <w:t>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Handbook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Seismic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Assessment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Rehabilitation of Historic Structures </w:t>
      </w:r>
      <w:r>
        <w:rPr>
          <w:sz w:val="20"/>
        </w:rPr>
        <w:t>(Volume 2).</w:t>
      </w:r>
      <w:r>
        <w:rPr>
          <w:spacing w:val="1"/>
          <w:sz w:val="20"/>
        </w:rPr>
        <w:t xml:space="preserve"> </w:t>
      </w:r>
      <w:r>
        <w:rPr>
          <w:sz w:val="20"/>
        </w:rPr>
        <w:t>Hershey,</w:t>
      </w:r>
      <w:r>
        <w:rPr>
          <w:spacing w:val="1"/>
          <w:sz w:val="20"/>
        </w:rPr>
        <w:t xml:space="preserve"> </w:t>
      </w:r>
      <w:r>
        <w:rPr>
          <w:sz w:val="20"/>
        </w:rPr>
        <w:t>PA:</w:t>
      </w:r>
      <w:r>
        <w:rPr>
          <w:spacing w:val="1"/>
          <w:sz w:val="20"/>
        </w:rPr>
        <w:t xml:space="preserve"> </w:t>
      </w:r>
      <w:r>
        <w:rPr>
          <w:sz w:val="20"/>
        </w:rPr>
        <w:t>IGI</w:t>
      </w:r>
      <w:r>
        <w:rPr>
          <w:spacing w:val="1"/>
          <w:sz w:val="20"/>
        </w:rPr>
        <w:t xml:space="preserve"> </w:t>
      </w:r>
      <w:r>
        <w:rPr>
          <w:sz w:val="20"/>
        </w:rPr>
        <w:t>Global.</w:t>
      </w:r>
      <w:r>
        <w:rPr>
          <w:spacing w:val="51"/>
          <w:sz w:val="20"/>
        </w:rPr>
        <w:t xml:space="preserve"> </w:t>
      </w:r>
      <w:r>
        <w:rPr>
          <w:sz w:val="20"/>
        </w:rPr>
        <w:t>ISBN13:</w:t>
      </w:r>
      <w:r>
        <w:rPr>
          <w:spacing w:val="1"/>
          <w:sz w:val="20"/>
        </w:rPr>
        <w:t xml:space="preserve"> </w:t>
      </w:r>
      <w:r>
        <w:rPr>
          <w:sz w:val="20"/>
        </w:rPr>
        <w:t>9781466682863</w:t>
      </w:r>
    </w:p>
    <w:p w:rsidR="000744C6" w:rsidRDefault="000744C6">
      <w:pPr>
        <w:jc w:val="both"/>
        <w:rPr>
          <w:sz w:val="20"/>
        </w:rPr>
        <w:sectPr w:rsidR="000744C6">
          <w:pgSz w:w="11910" w:h="16850"/>
          <w:pgMar w:top="1340" w:right="1300" w:bottom="280" w:left="1300" w:header="720" w:footer="720" w:gutter="0"/>
          <w:cols w:num="2" w:space="720" w:equalWidth="0">
            <w:col w:w="4655" w:space="40"/>
            <w:col w:w="4615"/>
          </w:cols>
        </w:sectPr>
      </w:pPr>
    </w:p>
    <w:p w:rsidR="000744C6" w:rsidRDefault="007913E7">
      <w:pPr>
        <w:spacing w:before="59"/>
        <w:ind w:left="3"/>
        <w:jc w:val="center"/>
        <w:rPr>
          <w:sz w:val="20"/>
        </w:rPr>
      </w:pPr>
      <w:r>
        <w:rPr>
          <w:w w:val="99"/>
          <w:sz w:val="20"/>
        </w:rPr>
        <w:lastRenderedPageBreak/>
        <w:t>2</w:t>
      </w:r>
    </w:p>
    <w:sectPr w:rsidR="000744C6">
      <w:type w:val="continuous"/>
      <w:pgSz w:w="11910" w:h="16850"/>
      <w:pgMar w:top="2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548"/>
    <w:multiLevelType w:val="hybridMultilevel"/>
    <w:tmpl w:val="4B962CA8"/>
    <w:lvl w:ilvl="0" w:tplc="7EE82B4C">
      <w:start w:val="1"/>
      <w:numFmt w:val="decimal"/>
      <w:lvlText w:val="%1."/>
      <w:lvlJc w:val="left"/>
      <w:pPr>
        <w:ind w:left="546" w:hanging="42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5921388">
      <w:numFmt w:val="bullet"/>
      <w:lvlText w:val="•"/>
      <w:lvlJc w:val="left"/>
      <w:pPr>
        <w:ind w:left="941" w:hanging="428"/>
      </w:pPr>
      <w:rPr>
        <w:rFonts w:hint="default"/>
        <w:lang w:val="en-US" w:eastAsia="en-US" w:bidi="ar-SA"/>
      </w:rPr>
    </w:lvl>
    <w:lvl w:ilvl="2" w:tplc="CB5ADD86">
      <w:numFmt w:val="bullet"/>
      <w:lvlText w:val="•"/>
      <w:lvlJc w:val="left"/>
      <w:pPr>
        <w:ind w:left="1342" w:hanging="428"/>
      </w:pPr>
      <w:rPr>
        <w:rFonts w:hint="default"/>
        <w:lang w:val="en-US" w:eastAsia="en-US" w:bidi="ar-SA"/>
      </w:rPr>
    </w:lvl>
    <w:lvl w:ilvl="3" w:tplc="1DD4C7DA">
      <w:numFmt w:val="bullet"/>
      <w:lvlText w:val="•"/>
      <w:lvlJc w:val="left"/>
      <w:pPr>
        <w:ind w:left="1744" w:hanging="428"/>
      </w:pPr>
      <w:rPr>
        <w:rFonts w:hint="default"/>
        <w:lang w:val="en-US" w:eastAsia="en-US" w:bidi="ar-SA"/>
      </w:rPr>
    </w:lvl>
    <w:lvl w:ilvl="4" w:tplc="792C234A">
      <w:numFmt w:val="bullet"/>
      <w:lvlText w:val="•"/>
      <w:lvlJc w:val="left"/>
      <w:pPr>
        <w:ind w:left="2145" w:hanging="428"/>
      </w:pPr>
      <w:rPr>
        <w:rFonts w:hint="default"/>
        <w:lang w:val="en-US" w:eastAsia="en-US" w:bidi="ar-SA"/>
      </w:rPr>
    </w:lvl>
    <w:lvl w:ilvl="5" w:tplc="52FCE494">
      <w:numFmt w:val="bullet"/>
      <w:lvlText w:val="•"/>
      <w:lvlJc w:val="left"/>
      <w:pPr>
        <w:ind w:left="2546" w:hanging="428"/>
      </w:pPr>
      <w:rPr>
        <w:rFonts w:hint="default"/>
        <w:lang w:val="en-US" w:eastAsia="en-US" w:bidi="ar-SA"/>
      </w:rPr>
    </w:lvl>
    <w:lvl w:ilvl="6" w:tplc="BCC41EE8">
      <w:numFmt w:val="bullet"/>
      <w:lvlText w:val="•"/>
      <w:lvlJc w:val="left"/>
      <w:pPr>
        <w:ind w:left="2948" w:hanging="428"/>
      </w:pPr>
      <w:rPr>
        <w:rFonts w:hint="default"/>
        <w:lang w:val="en-US" w:eastAsia="en-US" w:bidi="ar-SA"/>
      </w:rPr>
    </w:lvl>
    <w:lvl w:ilvl="7" w:tplc="EF648FAC">
      <w:numFmt w:val="bullet"/>
      <w:lvlText w:val="•"/>
      <w:lvlJc w:val="left"/>
      <w:pPr>
        <w:ind w:left="3349" w:hanging="428"/>
      </w:pPr>
      <w:rPr>
        <w:rFonts w:hint="default"/>
        <w:lang w:val="en-US" w:eastAsia="en-US" w:bidi="ar-SA"/>
      </w:rPr>
    </w:lvl>
    <w:lvl w:ilvl="8" w:tplc="61F6B46E">
      <w:numFmt w:val="bullet"/>
      <w:lvlText w:val="•"/>
      <w:lvlJc w:val="left"/>
      <w:pPr>
        <w:ind w:left="3751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4C6"/>
    <w:rsid w:val="000744C6"/>
    <w:rsid w:val="000744DB"/>
    <w:rsid w:val="000D4B1D"/>
    <w:rsid w:val="001553B4"/>
    <w:rsid w:val="00286E21"/>
    <w:rsid w:val="002B650B"/>
    <w:rsid w:val="00344B34"/>
    <w:rsid w:val="006304B5"/>
    <w:rsid w:val="006D3811"/>
    <w:rsid w:val="007913E7"/>
    <w:rsid w:val="007F1CDE"/>
    <w:rsid w:val="00853166"/>
    <w:rsid w:val="00872B0C"/>
    <w:rsid w:val="009E39E7"/>
    <w:rsid w:val="00BB229C"/>
    <w:rsid w:val="00EE3BD7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AF6D7D3-7108-4B20-AA50-1F128B0D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6" w:hanging="4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68" w:lineRule="exact"/>
      <w:ind w:left="439" w:right="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6" w:hanging="429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D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itij.shrestha@pcampus.edu.n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075bce053.dipesh@pcampus.edu.n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75bce083.nabin@pcampus.edu.np" TargetMode="External"/><Relationship Id="rId11" Type="http://schemas.openxmlformats.org/officeDocument/2006/relationships/hyperlink" Target="http://hdl.handle.net/10773/1371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National Conference</vt:lpstr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National Conference</dc:title>
  <dc:creator>Khwopa</dc:creator>
  <cp:lastModifiedBy>Dell</cp:lastModifiedBy>
  <cp:revision>11</cp:revision>
  <dcterms:created xsi:type="dcterms:W3CDTF">2022-12-09T07:06:00Z</dcterms:created>
  <dcterms:modified xsi:type="dcterms:W3CDTF">2023-01-04T02:43:00Z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2022-12-09T00:00:00Z</vt:filetime>
  </property>
</Properties>
</file>