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Mathematical 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Algorithm engineering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 the same as algorithm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Operation research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Divide and conquer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Break down a problem into smaller sub problems which can then be solved directly and subsequently merged to solve the larger problem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Algorithm design paradigm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utvp6zsco5" w:id="0"/>
      <w:bookmarkEnd w:id="0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Paradigm - a model, or typical pattern of something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6zpmoooj1m" w:id="1"/>
      <w:bookmarkEnd w:id="1"/>
      <w:r w:rsidDel="00000000" w:rsidR="00000000" w:rsidRPr="00000000">
        <w:rPr>
          <w:rtl w:val="0"/>
        </w:rPr>
        <w:t xml:space="preserve">Concerns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