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Typically implemented as recursive procedures.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Requires adequate storage space to hold state associated with partially solved sub-problems.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Relies on choice of base-cases used to directly solve the sub-problems and end the recursion.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Useful mainly in problems involving large input sizes.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uivjjyvkzoq" w:id="0"/>
      <w:bookmarkEnd w:id="0"/>
      <w:r w:rsidDel="00000000" w:rsidR="00000000" w:rsidRPr="00000000">
        <w:rPr>
          <w:rtl w:val="0"/>
        </w:rPr>
        <w:t xml:space="preserve">Base Case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Simpler base-cases lead to more elegant and simpler programs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simple base-case?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very simple process as opposed to one which requires multiple scenarios and use-cases to consider.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simple base-case can apply to all recursion steps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Elegance at the expense of deeper recursion where deeper steps do less and less processing.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Complex base cases avoid deeper recursion where the additional steps are less and less productive.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a more complex base-case?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Requires more logic and scenarios to consider.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for fewer recursion steps and better efficiency at the expense of a more complex logic.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