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install docker on virtual hosts or on baremetal, either locally, in the cloud, or other remote host.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a docker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docker machine on a local vm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99998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docker-machine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4"/>
          <w:szCs w:val="24"/>
          <w:rtl w:val="0"/>
        </w:rPr>
        <w:t xml:space="preserve">--driver virtualbox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Stop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docker-machine stop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999988"/>
          <w:sz w:val="24"/>
          <w:szCs w:val="24"/>
        </w:rPr>
      </w:pPr>
      <w:r w:rsidDel="00000000" w:rsidR="00000000" w:rsidRPr="00000000">
        <w:rPr>
          <w:rtl w:val="0"/>
        </w:rPr>
        <w:t xml:space="preserve">docker-machine rm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ssh into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docker-machine ssh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ip of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docker-machine ip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docker machines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Docker-machine 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packages in a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docker to talk to a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docker-machine env [machine-name]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Funnels docker commands to a given host 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Display containers running on a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Configure docker to talk to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Start container in a 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