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/>
      </w:pPr>
      <w:bookmarkStart w:colFirst="0" w:colLast="0" w:name="_ntc2lfl1d1ry" w:id="0"/>
      <w:bookmarkEnd w:id="0"/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What is the purpose of git branch?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yezuq4d6tc3i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List, create, or delete branches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What is master?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3ax0vq8kov96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A default branch that is created for you when initializing a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color w:val="000000"/>
          <w:sz w:val="22"/>
          <w:szCs w:val="22"/>
        </w:rPr>
      </w:pPr>
      <w:bookmarkStart w:colFirst="0" w:colLast="0" w:name="_9lrclwrvsb1a" w:id="4"/>
      <w:bookmarkEnd w:id="4"/>
      <w:r w:rsidDel="00000000" w:rsidR="00000000" w:rsidRPr="00000000">
        <w:rPr>
          <w:rtl w:val="0"/>
        </w:rPr>
        <w:t xml:space="preserve">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How do you branch in git?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git branch foo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How do you list all available branches?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git branch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9lksz84gy8v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 from a specific historic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branch branchname commit-name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 git branch foo 7b628e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How do you determine what branch you are using?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git branch and note which entry has a * next to it.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How do you delete a branch?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gvtlwzoa5fed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git branch -d foo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dk9e4564cvb8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-d ensures the branch has been merged before proceeding with the deletion...to override this protection, use -D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remote branches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branch -r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remote tracking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branch -rd origin/wip/split-gmp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remote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push origin :refs/heads/issue1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all branches containing a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branch --contains [commit]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