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</w:rPr>
      </w:pPr>
      <w:bookmarkStart w:colFirst="0" w:colLast="0" w:name="_ep82anfhqacg" w:id="0"/>
      <w:bookmarkEnd w:id="0"/>
      <w:r w:rsidDel="00000000" w:rsidR="00000000" w:rsidRPr="00000000">
        <w:rPr>
          <w:b w:val="1"/>
          <w:color w:val="000000"/>
          <w:rtl w:val="0"/>
        </w:rPr>
        <w:t xml:space="preserve">hash-object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Generates hash of given content, optionally storing it in git.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 can be later retrieved using hash.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default, content is stored as a blob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blob content without any context, name, etc.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are blobs stored?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a 40 char hash, in a subdir under .git/objects based on first 2 chars of the hash, in a file of the following 38 chars.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Specify content from stdin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echo “foo” | git hash-object --stdin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retrieved</w:t>
        <w:tab/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types of content is hashable?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blob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determine hash of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