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6"/>
          <w:szCs w:val="36"/>
        </w:rPr>
      </w:pPr>
      <w:bookmarkStart w:colFirst="0" w:colLast="0" w:name="_2afck5vs2dsm" w:id="0"/>
      <w:bookmarkEnd w:id="0"/>
      <w:r w:rsidDel="00000000" w:rsidR="00000000" w:rsidRPr="00000000">
        <w:rPr>
          <w:rFonts w:ascii="Arial" w:cs="Arial" w:eastAsia="Arial" w:hAnsi="Arial"/>
          <w:sz w:val="36"/>
          <w:szCs w:val="36"/>
          <w:rtl w:val="0"/>
        </w:rPr>
        <w:t xml:space="preserve">Common procedures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do you get help on a git command?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 help status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do I create a git repository?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gitweb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Or use git init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do I rename a repository?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Via the gitweb app, navigate to the project and click settings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do you push local commits to a remote repository?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 push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can I avoid typing username / pw all the time?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91.3512732765886" w:lineRule="auto"/>
        <w:ind w:left="720" w:firstLine="0"/>
        <w:contextualSpacing w:val="0"/>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git config --global credential.helper "cache --timeout=3600"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can you access the git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export DISPLAY=:0.0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start Cygwin-X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C:\dev\tools\cygwin\bin\run.exe /usr/bin/bash.exe -l -c /usr/bin/startxwin.exe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 gui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91.3512732765886" w:lineRule="auto"/>
        <w:ind w:left="720" w:firstLine="0"/>
        <w:contextualSpacing w:val="0"/>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91.3512732765886" w:lineRule="auto"/>
        <w:ind w:left="720" w:firstLine="0"/>
        <w:contextualSpacing w:val="0"/>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How can you see a graphical display of branches?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91.3512732765886" w:lineRule="auto"/>
        <w:ind w:left="720" w:firstLine="0"/>
        <w:contextualSpacing w:val="0"/>
        <w:rPr>
          <w:rFonts w:ascii="Courier New" w:cs="Courier New" w:eastAsia="Courier New" w:hAnsi="Courier New"/>
          <w:shd w:fill="eeeeee"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91.3512732765886" w:lineRule="auto"/>
        <w:ind w:left="720" w:firstLine="0"/>
        <w:contextualSpacing w:val="0"/>
        <w:rPr>
          <w:rFonts w:ascii="Courier New" w:cs="Courier New" w:eastAsia="Courier New" w:hAnsi="Courier New"/>
          <w:shd w:fill="eeeeee" w:val="clear"/>
        </w:rPr>
      </w:pPr>
      <w:r w:rsidDel="00000000" w:rsidR="00000000" w:rsidRPr="00000000">
        <w:rPr>
          <w:rFonts w:ascii="Courier New" w:cs="Courier New" w:eastAsia="Courier New" w:hAnsi="Courier New"/>
          <w:shd w:fill="eeeeee" w:val="clear"/>
          <w:rtl w:val="0"/>
        </w:rPr>
        <w:t xml:space="preserve">Apply changes made in a branch to parent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Combining commits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want to combine several commits into a single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ONly do this if commits haven't been pushed to a public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fetch versus pull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pull does git fetch followed by git 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common git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Either create a new local repository, or copy an existing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a copy of a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clone file:///opt/git/recipes.git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contents of last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View local commits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if there are any remote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 new file to the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 a file from the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Switch to different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what branch you are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branch will have a star next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Plumbing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is essentially an object key-value datastore.  Given an object, git can store the object and return a key which can be used to later retrieve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Keys are used for referencing stored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Repository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git repository is physically represented by the contents of the .git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objects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folder is where content is stored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holds files containing references to checksums (SHA-1's)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tags and 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 you view the current context of the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hash-object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calculate checksum for content, optionally store the content.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doesn't store filename when storing file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cat-file - provide information about content referenced by given checksum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can be used to create / manipulate an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added files will display in git status as new file staged for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What's the difference between updating an index and writing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tree is a tree object representation of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Why write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Creates a tree object eligible to be committed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stages content in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create tree objects from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--prefix use to create a subdirectory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Tree is a representation of a snapshot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Any tree write affects git's representation of a tree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Differences between what is stored in git and what is stored in the working tree is interpretted as differences to be committed.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generates tree nodes in the object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switch to a different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git checkout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apply changes from one branch into another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git merge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creates a merge commit such that both branches end up with the same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performs a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load tree objects into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Aliases to commits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update-ref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 does HEAD relate to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References the latest commit in the current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More specifically, it's a symbolic reference to the branch that is checked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Branches are references in commit object SHA's contained in refs/heads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HEAD refers to a file in refs/heads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 do you determine what the current branch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See what HEAD points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git symbolic-ref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 does commit-tree konw what the parent commit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commit referred to by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default branch is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Master is created when you run git init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To create a new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git branch [branchname]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To switch to a different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git checkout [branchname]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name for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of commits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of your next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file in the git directory in which changes to be committed in the next commit are stored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 is git's knowledge of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Patches allow application of a single commit / set of commits to another line of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Patch collaboration doesn't depend on a branch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Identifier for a git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unix filesystem, data structure representing a filesystem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Working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directory structure which relates somehow to a git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first creating a repository, the working directory / tree is the same as the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time goes on, the working directory may differ from the object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add a file to the working tree, git will detect it as an untracked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track a new file, you add it to the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save the file, you write the index as a tree object and commit the tree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checked out version of a project as represented in the file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Clean working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of the working direectory in which the file contents match the version stored in the git directory and to which no changes are stored in the staging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tree object which will be referenced by the next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Represents additions to a local git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commit represents a composed snapshot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git, a commit represents a snapshot of the content staged (All unchanged and staged content), metadata about the author's name and email, and reference(s)to the commit(s) that came directly before this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commit may reference multiple parents when it represents the merging of two or more 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to a tree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Integrates changes from one branch into another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Moves all commits from one branch to the tip of another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Cherry-pick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datum which represents in a small fashion a signature for a piece of content.  Changes in the content, even small ones, will generate a different checksum.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git, both files and directories can be checksummed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determines changes based on checksums, not file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reference to stored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file is tracked if it is in the last snapshot.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change may either be staged or unstaged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Snapshot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picture of the state of all files at a moment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Somewhat similar to a revision in svn.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snapshot is represented in git represents the entire state of the workspace as opposed to a revision in svn, which only represents diffs between the state of one of more files following a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snapshots containing a file that doesn't change both point to the same file (it's not stored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file managed by git can be in one of three states: Committed, modified, staged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Committed means the file is stored in the database and has no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Modified means the file is stored in the database and has unstaged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Staged means the file is stored in the database and has staged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git stores snapshots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Repositories may be either local or remote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remote repository is stored on a remote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 repositories may be accessed via a variety of protocols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reference to a remote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listing remotes, git will tell you which are read only vs read/write by annotating information with fetch for read-allowed and push for write-allowed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reference to the repository from which a cloned repository was copied.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thread of development separate from other threads of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Pointer to the head of a line of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Creates a new named reference pointing to the SHA at which the branch was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update-ref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Branches may be either local or remote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Branches organize an entire set of development off a parent branch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Symbolic reference to the current branch (reference in refs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 Tracking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name for upstream tracking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local branch which is tied to a remote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TRacks the state of the local branch relative to the remote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branch on which active development is occurring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Retrieves all the information in a remote repository not contained in the local repository yet doesn't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branch is ahead of origin/master...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 tracking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active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commit in which changes from one branch are applied to another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 more than one parent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fast-forward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a branch is created off a master, work is done on it, and the branch is merged back to the master.  If no work was performed on master in the meantime, just make master point to the next commit represented by the branch's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porcelain - refers to more user-friendly mechanisms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plumbing - refers to lower-level things which are combined to create porcelain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