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F4E79"/>
          <w:sz w:val="32"/>
          <w:szCs w:val="32"/>
        </w:rPr>
        <w:t xml:space="preserve">Experiment 3</w:t>
      </w:r>
    </w:p>
    <w:p>
      <w:pPr>
        <w:pBdr>
          <w:bottom w:val="single" w:color="1F4E79" w:sz="10" w:space="8"/>
        </w:pBdr>
        <w:spacing w:after="300"/>
        <w:jc w:val="center"/>
      </w:pPr>
      <w:r>
        <w:rPr>
          <w:b/>
          <w:bCs/>
          <w:sz w:val="26"/>
          <w:szCs w:val="26"/>
        </w:rPr>
        <w:t xml:space="preserve">Dimensional Modeling and Star Schema Design using Microsoft Power BI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Aim</w:t>
      </w:r>
    </w:p>
    <w:p>
      <w:pPr>
        <w:spacing w:after="160" w:line="300"/>
      </w:pPr>
      <w:r>
        <w:rPr>
          <w:sz w:val="22"/>
          <w:szCs w:val="22"/>
        </w:rPr>
        <w:t xml:space="preserve">To design and implement a dimensional data model using Microsoft Power BI by transforming transactional data from the Global Superstore dataset into a Star Schema consisting of Fact and Dimension tables for efficient reporting and analytical processing.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Tools / Software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Microsoft Power BI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Global Superstore Dataset.xlsx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Power Query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DAX (Data Analysis Expressions)</w:t>
      </w:r>
    </w:p>
    <w:p>
      <w:pPr>
        <w:spacing w:after="160" w:line="300"/>
      </w:pPr>
      <w:r>
        <w:rPr>
          <w:i/>
          <w:iCs/>
          <w:color w:val="444444"/>
          <w:sz w:val="20"/>
          <w:szCs w:val="20"/>
        </w:rPr>
        <w:t xml:space="preserve">Dataset Source: Global Superstore Dataset (Kaggle) — https://www.kaggle.com/datasets/apoorvaappz/global-super-store-dataset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Theory</w:t>
      </w:r>
    </w:p>
    <w:p>
      <w:pPr>
        <w:spacing w:after="160" w:line="300"/>
      </w:pPr>
      <w:r>
        <w:rPr>
          <w:sz w:val="22"/>
          <w:szCs w:val="22"/>
        </w:rPr>
        <w:t xml:space="preserve">Dimensional Modeling is a data warehouse design technique used in Business Intelligence systems to support analytical processing. It organizes data into Fact Tables and Dimension Tables.</w:t>
      </w:r>
    </w:p>
    <w:p>
      <w:pPr>
        <w:spacing w:after="160" w:line="300"/>
      </w:pPr>
      <w:r>
        <w:rPr>
          <w:sz w:val="22"/>
          <w:szCs w:val="22"/>
        </w:rPr>
        <w:t xml:space="preserve">Fact Tables contain measurable business events such as Sales, Profit, Quantity, and Discount.</w:t>
      </w:r>
    </w:p>
    <w:p>
      <w:pPr>
        <w:spacing w:after="160" w:line="300"/>
      </w:pPr>
      <w:r>
        <w:rPr>
          <w:sz w:val="22"/>
          <w:szCs w:val="22"/>
        </w:rPr>
        <w:t xml:space="preserve">Dimension Tables contain descriptive attributes such as Customer, Product, Region, and Date.</w:t>
      </w:r>
    </w:p>
    <w:p>
      <w:pPr>
        <w:spacing w:after="160" w:line="300"/>
      </w:pPr>
      <w:r>
        <w:rPr>
          <w:sz w:val="22"/>
          <w:szCs w:val="22"/>
        </w:rPr>
        <w:t xml:space="preserve">A Star Schema consists of a central Fact Table connected to multiple Dimension Tables. It improves query performance, simplifies reporting, and enhances scalability in BI environments.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Conduct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A: Load Dataset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1–2: Open Power BI Desktop and import Global Superstore Dataset.xlsx.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6D4E5" w:sz="4"/>
              <w:left w:val="single" w:color="C6D4E5" w:sz="4"/>
              <w:bottom w:val="single" w:color="C6D4E5" w:sz="4"/>
              <w:right w:val="single" w:color="C6D4E5" w:sz="4"/>
            </w:tcBorders>
            <w:shd w:fill="EFF3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27425E"/>
                <w:sz w:val="21"/>
                <w:szCs w:val="21"/>
              </w:rPr>
              <w:t xml:space="preserve">Home  &gt;  Get Data  &gt;  Excel Workbook  →  Select Global Superstore Dataset.xlsx</w:t>
            </w:r>
          </w:p>
        </w:tc>
      </w:tr>
    </w:tbl>
    <w:p>
      <w:pPr>
        <w:spacing w:after="100" w:before="240"/>
      </w:pPr>
      <w:r>
        <w:rPr>
          <w:b/>
          <w:bCs/>
          <w:sz w:val="22"/>
          <w:szCs w:val="22"/>
        </w:rPr>
        <w:t xml:space="preserve">Step 3: Select the Orders, Returns, and People worksheets.</w:t>
      </w:r>
    </w:p>
    <w:p>
      <w:pPr>
        <w:spacing w:after="160" w:line="300"/>
      </w:pPr>
      <w:r>
        <w:rPr>
          <w:sz w:val="22"/>
          <w:szCs w:val="22"/>
        </w:rPr>
        <w:t xml:space="preserve">The Navigator window lists all three worksheets inside the workbook; Orders, People, and Returns are ticked for import, with the Returns preview shown on the right (Returned, Order ID, Region).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 — Navigator: Orders, People, and Returns worksheets selected for import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4: Click Load and verify the imported tables.</w:t>
      </w:r>
    </w:p>
    <w:p>
      <w:pPr>
        <w:spacing w:after="160" w:line="300"/>
      </w:pPr>
      <w:r>
        <w:rPr>
          <w:sz w:val="22"/>
          <w:szCs w:val="22"/>
        </w:rPr>
        <w:t xml:space="preserve">After loading, duplicate references of each table (Orders (2), People (2), Returns (2)) were created in the Queries pane alongside the originals — these duplicates are used as the working copies for building the dimension and fact tables in Part C and Part D, so the original imported tables stay untouched.</w:t>
      </w:r>
    </w:p>
    <w:p>
      <w:pPr>
        <w:spacing w:after="60" w:before="160"/>
        <w:jc w:val="center"/>
      </w:pPr>
      <w:r>
        <w:drawing>
          <wp:inline distT="0" distB="0" distL="0" distR="0">
            <wp:extent cx="2476500" cy="1034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034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2 — Queries pane after Load, showing the original tables plus duplicate references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B: Identify Fact and Dimension Tables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5–7: Categorize the source columns.</w:t>
      </w:r>
    </w:p>
    <w:p>
      <w:pPr>
        <w:spacing w:after="160" w:line="300"/>
      </w:pPr>
      <w:r>
        <w:rPr>
          <w:sz w:val="22"/>
          <w:szCs w:val="22"/>
        </w:rPr>
        <w:t xml:space="preserve">The Orders table was analyzed to separate measurable business events from descriptive attributes: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Fact measures: Sales, Profit, Quantity, Discount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Dimension attributes: Customer (ID, Name, Segment), Product (ID, Name, Category, Sub-Category), Region (City, State, Country, Region), Date (Order Date, Year, Quarter, Month)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C: Create Dimension Tables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8: Create Dim_Customer using Customer ID, Customer Name, and Segment.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6D4E5" w:sz="4"/>
              <w:left w:val="single" w:color="C6D4E5" w:sz="4"/>
              <w:bottom w:val="single" w:color="C6D4E5" w:sz="4"/>
              <w:right w:val="single" w:color="C6D4E5" w:sz="4"/>
            </w:tcBorders>
            <w:shd w:fill="EFF3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27425E"/>
                <w:sz w:val="21"/>
                <w:szCs w:val="21"/>
              </w:rPr>
              <w:t xml:space="preserve">Home  &gt;  Choose Columns  →  keep Customer ID, Customer Name, Segment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Step 12 (duplicate removal) applied here: before deduplication the three selected columns held repeated customer rows (449 distinct Customer IDs out of many more rows, since each customer appears once per order). Running Remove Rows → Remove Duplicates collapses this to one row per customer.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3 — Dim_Customer before deduplication — Remove Duplicates being applied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4 — Dim_Customer after deduplication — 1,000 distinct / 1,000 unique Customer IDs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9: Create Dim_Product using Product ID, Product Name, Category, and Sub-Category.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5 — Choose Columns command used to build the Dim_Product query</w:t>
      </w:r>
    </w:p>
    <w:p>
      <w:pPr>
        <w:spacing w:after="60" w:before="160"/>
        <w:jc w:val="center"/>
      </w:pPr>
      <w:r>
        <w:drawing>
          <wp:inline distT="0" distB="0" distL="0" distR="0">
            <wp:extent cx="3048000" cy="556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6 — Choose Columns dialog — Product ID, Product Name, Sub-Category, and Category kept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10: Create Dim_Region using Region, Country, State, and City.</w:t>
      </w:r>
    </w:p>
    <w:p>
      <w:pPr>
        <w:spacing w:after="160" w:line="300"/>
      </w:pPr>
      <w:r>
        <w:rPr>
          <w:sz w:val="22"/>
          <w:szCs w:val="22"/>
        </w:rPr>
        <w:t xml:space="preserve">The City, State, Country, and Region columns were kept from the source table. Before deduplication the preview still shows repeated city rows (e.g. Herat and Kabul appearing multiple times).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7 — Dim_Region query with City, State, Country, and Region columns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11: Create Dim_Date using Order Date, Year, Quarter, and Month.</w:t>
      </w:r>
    </w:p>
    <w:p>
      <w:pPr>
        <w:spacing w:after="160" w:line="300"/>
      </w:pPr>
      <w:r>
        <w:rPr>
          <w:sz w:val="22"/>
          <w:szCs w:val="22"/>
        </w:rPr>
        <w:t xml:space="preserve">Order Date was kept from the source table and Year, Quarter, and Month columns were extracted from it using Add Column → Date → Year / Quarter / Month, following the same Choose Columns → clean → deduplicate pattern used for the other dimensions.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12: Remove duplicate records from all dimensions.</w:t>
      </w:r>
    </w:p>
    <w:p>
      <w:pPr>
        <w:spacing w:after="160" w:line="300"/>
      </w:pPr>
      <w:r>
        <w:rPr>
          <w:sz w:val="22"/>
          <w:szCs w:val="22"/>
        </w:rPr>
        <w:t xml:space="preserve">The same Remove Duplicates step demonstrated for Dim_Customer (Fig. 3–4) was applied to Dim_Product, Dim_Region, and Dim_Date so that each dimension table holds one row per unique entity.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D: Create Fact Table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13: Create Fact_Sales containing Order ID, Customer ID, Product ID, Region, Order Date, Sales, Quantity, Profit, and Discount.</w:t>
      </w:r>
    </w:p>
    <w:p>
      <w:pPr>
        <w:spacing w:after="160" w:line="300"/>
      </w:pPr>
      <w:r>
        <w:rPr>
          <w:sz w:val="22"/>
          <w:szCs w:val="22"/>
        </w:rPr>
        <w:t xml:space="preserve">Fact_Sales was built from the duplicated Orders (2) query (Fig. 2) by keeping only the key and measure columns — Order ID, Customer ID, Product ID, Region, Order Date, Sales, Quantity, Profit, and Discount — using the same Choose Columns command shown in Fig. 5–6.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14: Verify all key columns required for relationships.</w:t>
      </w:r>
    </w:p>
    <w:p>
      <w:pPr>
        <w:spacing w:after="160" w:line="300"/>
      </w:pPr>
      <w:r>
        <w:rPr>
          <w:sz w:val="22"/>
          <w:szCs w:val="22"/>
        </w:rPr>
        <w:t xml:space="preserve">Order ID, Customer ID, Product ID, City/Region, and Order Date were confirmed present in Fact_Sales so that a relationship could be built to each dimension table.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E: Build Star Schema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15: Open Model View.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16–17: Create relationships between Fact_Sales and all Dimension Tables, configured as Many-to-One.</w:t>
      </w:r>
    </w:p>
    <w:p>
      <w:pPr>
        <w:spacing w:after="160" w:line="300"/>
      </w:pPr>
      <w:r>
        <w:rPr>
          <w:sz w:val="22"/>
          <w:szCs w:val="22"/>
        </w:rPr>
        <w:t xml:space="preserve">In the New relationship dialog, Fact_sales (Customer ID) was related to Dim_Customer (Customer ID) with cardinality Many to one (*:1) and a single cross-filter direction.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8 — New relationship: Fact_sales → Dim_Customer on Customer ID, Many to one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18: Arrange the tables visually into a Star Schema layout.</w:t>
      </w:r>
    </w:p>
    <w:p>
      <w:pPr>
        <w:spacing w:after="160" w:line="300"/>
      </w:pPr>
      <w:r>
        <w:rPr>
          <w:sz w:val="22"/>
          <w:szCs w:val="22"/>
        </w:rPr>
        <w:t xml:space="preserve">Manage Relationships confirms three active many-to-one relationships radiating from the Orders/Fact_sales tables out to Dim_Region (City), Fact_sales (Order ID), and Dim_Product (Product ID) — the spokes of the star schema.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9 — Manage relationships — active many-to-one relationships forming the star schema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F: Validate Model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19: Create visualizations such as Sales by Category, Profit by Region, and Sales Trend by Year.</w:t>
      </w:r>
    </w:p>
    <w:p>
      <w:pPr>
        <w:spacing w:after="160" w:line="300"/>
      </w:pPr>
      <w:r>
        <w:rPr>
          <w:sz w:val="22"/>
          <w:szCs w:val="22"/>
        </w:rPr>
        <w:t xml:space="preserve">A clustered bar chart of Sum of Sales by Region was built first from the Fact_sales and Dim_Region fields.</w:t>
      </w:r>
    </w:p>
    <w:p>
      <w:pPr>
        <w:spacing w:after="60" w:before="16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10 — Sum of Sales by Region visual built from the star schema</w:t>
      </w:r>
    </w:p>
    <w:p>
      <w:pPr>
        <w:spacing w:after="160" w:line="300"/>
      </w:pPr>
      <w:r>
        <w:rPr>
          <w:sz w:val="22"/>
          <w:szCs w:val="22"/>
        </w:rPr>
        <w:t xml:space="preserve">The report page was then extended with a Sum of Profit by Region bar chart and a Sum of Year and Sum of Sales column chart alongside it, confirming the dimensions filter the fact table correctly across multiple visuals.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11 — Validation dashboard: Sales by Region, Profit by Region, and Year vs Sales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20: Create DAX measures.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Total Sales = SUM(Fact_sales[Sales])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Total Profit = SUM(Fact_sales[Profit])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Profit Margin = DIVIDE([Total Profit], [Total Sales])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Average Order Value = DIVIDE([Total Sales], DISTINCTCOUNT(Fact_sales[Order ID]))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21: Verify that dimensions correctly filter fact data.</w:t>
      </w:r>
    </w:p>
    <w:p>
      <w:pPr>
        <w:spacing w:after="160" w:line="300"/>
      </w:pPr>
      <w:r>
        <w:rPr>
          <w:sz w:val="22"/>
          <w:szCs w:val="22"/>
        </w:rPr>
        <w:t xml:space="preserve">Slicing the Sales and Profit visuals by Region (Fig. 11) confirmed that filtering on a dimension table correctly propagates through the many-to-one relationships to filter the Fact_sales measures, validating the star schema.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Result</w:t>
      </w:r>
    </w:p>
    <w:p>
      <w:pPr>
        <w:spacing w:after="160" w:line="300"/>
      </w:pPr>
      <w:r>
        <w:rPr>
          <w:sz w:val="22"/>
          <w:szCs w:val="22"/>
        </w:rPr>
        <w:t xml:space="preserve">A dimensional model was successfully designed and implemented using Microsoft Power BI. A Star Schema was created consisting of one Fact Table (Fact_Sales) and four Dimension Tables (Dim_Customer, Dim_Product, Dim_Region, Dim_Date). Relationships and DAX measures were successfully implemented and validated using reports.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Learning Outcomes</w:t>
      </w:r>
    </w:p>
    <w:p>
      <w:pPr>
        <w:spacing w:after="160" w:line="300"/>
      </w:pPr>
      <w:r>
        <w:rPr>
          <w:sz w:val="22"/>
          <w:szCs w:val="22"/>
        </w:rPr>
        <w:t xml:space="preserve">After completing this experiment, students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Explain dimensional modeling concepts and Star Schema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Differentiate between Fact and Dimension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Design dimensional models using real-world business datasets.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and validate Star Schemas in Power BI.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 DAX measures for analytical reporting.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d2434cd442a5fd0a6098204f08fdc85f405b54.png"/><Relationship Id="rId8" Type="http://schemas.openxmlformats.org/officeDocument/2006/relationships/image" Target="media/5c2d767e309f683184a35eca229693fbb6547e5b.png"/><Relationship Id="rId9" Type="http://schemas.openxmlformats.org/officeDocument/2006/relationships/image" Target="media/66d2e77ab7596731e32f77dafd46f2e5ddbbe891.png"/><Relationship Id="rId10" Type="http://schemas.openxmlformats.org/officeDocument/2006/relationships/image" Target="media/87af813ad7d5b6f726057b42a6a7b687002607ca.png"/><Relationship Id="rId11" Type="http://schemas.openxmlformats.org/officeDocument/2006/relationships/image" Target="media/17cb1a915d0dcf6dfe985eabaea555cac8548be6.png"/><Relationship Id="rId12" Type="http://schemas.openxmlformats.org/officeDocument/2006/relationships/image" Target="media/4129fa2be6bb8b4062d54343a5df1369dcac79e7.png"/><Relationship Id="rId13" Type="http://schemas.openxmlformats.org/officeDocument/2006/relationships/image" Target="media/b5c72a9499e7da12b6434d00e786705e33067d42.png"/><Relationship Id="rId14" Type="http://schemas.openxmlformats.org/officeDocument/2006/relationships/image" Target="media/cd6499af926f19e325f0fd3a8efe91d711594b5d.png"/><Relationship Id="rId15" Type="http://schemas.openxmlformats.org/officeDocument/2006/relationships/image" Target="media/924b7cf7828b4cce6b89c411ab67382369ec3509.png"/><Relationship Id="rId16" Type="http://schemas.openxmlformats.org/officeDocument/2006/relationships/image" Target="media/ef5c644ac745a19f81fd505393a151decf80c841.png"/><Relationship Id="rId17" Type="http://schemas.openxmlformats.org/officeDocument/2006/relationships/image" Target="media/f351a0a8adbeeb23ed39fc57ba7f9727de64c36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2026-08-21T10:23:47.372Z</dcterms:created>
  <dcterms:modified xsi:type="dcterms:W3CDTF">2026-08-21T10:23:47.373Z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