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720" w:firstLine="72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Narsee Monjee Institute of Management Studies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NAME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: Vivek Gupta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SAP ID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: 77115001807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Branch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: Business Management / General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Batch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: 2015-2017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have completed my Post Graduate Diploma in Business Management and went through all the below mentioned courses in respective semesters.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Assignments were Integral part in every semester which are not listed here.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CGPA : 6.1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(According to standard IIT grading system)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745"/>
        <w:gridCol w:w="2490"/>
        <w:gridCol w:w="2595"/>
        <w:gridCol w:w="3045"/>
        <w:tblGridChange w:id="0">
          <w:tblGrid>
            <w:gridCol w:w="1350"/>
            <w:gridCol w:w="2745"/>
            <w:gridCol w:w="2490"/>
            <w:gridCol w:w="2595"/>
            <w:gridCol w:w="3045"/>
          </w:tblGrid>
        </w:tblGridChange>
      </w:tblGrid>
      <w:tr>
        <w:trPr>
          <w:trHeight w:val="7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Courses</w:t>
            </w:r>
          </w:p>
        </w:tc>
        <w:tc>
          <w:tcPr>
            <w:tcBorders>
              <w:bottom w:color="000000" w:space="0" w:sz="1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Semester-1</w:t>
            </w:r>
          </w:p>
        </w:tc>
        <w:tc>
          <w:tcPr>
            <w:tcBorders>
              <w:bottom w:color="000000" w:space="0" w:sz="1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Semester-2</w:t>
            </w:r>
          </w:p>
        </w:tc>
        <w:tc>
          <w:tcPr>
            <w:tcBorders>
              <w:bottom w:color="000000" w:space="0" w:sz="1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Semester-3</w:t>
            </w:r>
          </w:p>
        </w:tc>
        <w:tc>
          <w:tcPr>
            <w:tcBorders>
              <w:bottom w:color="000000" w:space="0" w:sz="1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Semester-4</w:t>
            </w:r>
          </w:p>
        </w:tc>
      </w:tr>
      <w:tr>
        <w:trPr>
          <w:trHeight w:val="10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Course -1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Management Theory and Practice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Marketing Management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Operations Management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Project Management</w:t>
            </w:r>
          </w:p>
        </w:tc>
      </w:tr>
      <w:tr>
        <w:trPr>
          <w:trHeight w:val="10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Course -2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Organizational Behavior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Financial Accounting &amp; Analysis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International Business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Services Marketing</w:t>
            </w:r>
          </w:p>
        </w:tc>
      </w:tr>
      <w:tr>
        <w:trPr>
          <w:trHeight w:val="11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Course -3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Business Economics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Essentials of HRM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Organizational Theory Structure &amp; Design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Financial Institutions and Markets</w:t>
            </w:r>
          </w:p>
        </w:tc>
      </w:tr>
      <w:tr>
        <w:trPr>
          <w:trHeight w:val="12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Course -4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Corporate Social Responsibility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Strategic Management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Corporate Finance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Marketing Research</w:t>
            </w:r>
          </w:p>
        </w:tc>
      </w:tr>
      <w:tr>
        <w:trPr>
          <w:trHeight w:val="12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Course -5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Information Systems for Managers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Business Statistics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Consumer Behavior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Business: Ethics, Governance &amp; Risk</w:t>
            </w:r>
          </w:p>
        </w:tc>
      </w:tr>
      <w:tr>
        <w:trPr>
          <w:trHeight w:val="12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Course -6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Business Communication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Business Law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Taxation – Direct and Indirect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</w:rPr>
            </w:pPr>
            <w:r w:rsidDel="00000000" w:rsidR="00000000" w:rsidRPr="00000000">
              <w:rPr>
                <w:b w:val="1"/>
                <w:color w:val="4c1130"/>
                <w:rtl w:val="0"/>
              </w:rPr>
              <w:t xml:space="preserve">             -----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