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b w:val="1"/>
        </w:rPr>
      </w:pPr>
      <w:r w:rsidDel="00000000" w:rsidR="00000000" w:rsidRPr="00000000">
        <w:rPr>
          <w:b w:val="1"/>
          <w:rtl w:val="0"/>
        </w:rPr>
        <w:t xml:space="preserve">Research :  Indian Education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Indian educational history is a big evolutionary story since the establishment of Nalanda University. Indian education management is sector is considered to be the most exclusive and sustainable business. It’s a MBA trending season, from graduate failures to qualifieds for multiplying salary constraints whereas igo strikes hard in India. Questions are always raised on indian education system from various potential people and from students perspective. Away from the sound of failures voice a recent, as said by Mr. N.R Narayana Murthy co- founder of Infosys, Indians are struggling with igo problems, the concerns are being discussed seriously.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paper presents a comprehensive theory of the indian education system with some possible facts of  remuneration.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North India is a highly social geography where states like Punjab, Haryana, Rajasthan has high social culture, decluttering Himalayas. Such cities are enough acquitted for a rich good lifestyle whereas education system and relatively social factors optimizes an environment of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Engineering is a decade’s story, people are facing hard enough to survive, under the pursuit of their interest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other hand south India has high literacy rate with the list of biggest IT hub silos.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social factors are comparatively at low pace. This part of Indian geography has a major strength of engineering colleges across India and face high standard criticism.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IIM-Bangalore</w:t>
      </w:r>
      <w:hyperlink r:id="rId6">
        <w:r w:rsidDel="00000000" w:rsidR="00000000" w:rsidRPr="00000000">
          <w:rPr>
            <w:rtl w:val="0"/>
          </w:rPr>
          <w:t xml:space="preserve"> </w:t>
        </w:r>
      </w:hyperlink>
      <w:r w:rsidDel="00000000" w:rsidR="00000000" w:rsidRPr="00000000">
        <w:rPr>
          <w:rtl w:val="0"/>
        </w:rPr>
        <w:t xml:space="preserve">study, conducted by Rupa Chanda and Shahana Mukherjee, reveals fascinating details about where Indian students are choosing to study when they go abroad, and why: The US remains the most popular destination for Indian students and is still perceived to provide the most prestigious and valuable credentials of all study abroad destinations.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are running out for US in search of good market exposure which eventually leads in technology inheritance.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Competitive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Grassroot Indian education system begins from 10th board with a heavy session of 12th board with IIT-JEE and PMT, India’s most reputed exam. On the other hands defense, fashion and design courses have segmented area in field. Whereas people pursuing B.sc and  Arts finally turn into an MBA for career progression like the rest of technical professionals.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Demographic facts of Indian’s in chase of power, security and money cannot be ignored which plays a vital role growing competition, politics is having a major impact on Indian education system in respective vision.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Economic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India is going through a high economic session with the growth of various production houses and new industries. The honourable Prime Minister of India Mr. Narendra Modi said that the India will no longer be just a market for outsiders. US$ dollar noted to be world's most fastest exchange currency is giving a stiff competition to Indian market in sense of technological advancements whereas, European and Arabian belt are running on strongest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India is a land of agriculture, according to India in Business Ministry of External affairs, Govt. of India 58% of rural household depend on agriculture as their principal means of livelihood whereas urban population is facing major in poor entrepreneurial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National Urban Livelihood Mission an initiative by Ministry of housing and urban Poverty alleviation, believes that any livelihood promotion programme can be scaled up in a time bound manner only if driven by the poor and their institutions. Such strong institutional platforms support the poor in building up their own human, social, financial, and other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RACE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Thus, the race in Indian economy is relatively generating race condition in Indian education sector. A better college draws better opportunities and relatively better learning resources. Indian govt. Colleges such as IIT’s, NIT’s are funded highly by government for research purposes and innovations though majority of students opt out for high paid jobs.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results in a congestion of density of resources and standards resulting in good financial conditions and market oriented alumni network.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Northern geography of India works mostly on outsourcing due to lower segment of IT hubs and unethical code of business conduct. Whereas, southern geography is based out of Global Business Outsourcing.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Current Indian Education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Growing Industries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Relatively Growing colleges, stats of indian colleges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Specializations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College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Educational Viewpoints: Education/Knowledge, Rational View, Demography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 Prospects/Requirements for Job</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Technical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Non-Technical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No-Kick for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Psychological Viewpoints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this all for?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What’s mine?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Now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Grading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IIT’s/NIT’s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Well funded Private Universities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Private Universities and other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MOOC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Potential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http://monitor.icef.com/2012/11/number-of-indian-students-heading-abroad-up-300-over-past-decade/</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http://www.hotcoursesabroad.com/india/why-study-abroad/study-in-india-or-abroad/study-abroad-how-many-people-go-per-year/</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http://mhupa.gov.in/User_Panel/UserView.aspx?TypeID=1494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a/url?sa=t&amp;rct=j&amp;q=&amp;esrc=s&amp;source=web&amp;cd=1&amp;cad=rja&amp;ved=0CD8QFjAA&amp;url=http%3A%2F%2Fwww.iimb.ernet.in%2Fresearch%2Ffilefield%2Fdownload%2Fworking_papers%2FWP%2520No.%2520365.pdf&amp;ei=bgS1UJ6DGIecyQGNrIHIDw&amp;usg=AFQjCNEPtpxRQo5R5pvqjjmAb3yg5zltxw&amp;sig2=aVY3_qRLMSW1j4wdZzgpFA" TargetMode="External"/><Relationship Id="rId7" Type="http://schemas.openxmlformats.org/officeDocument/2006/relationships/hyperlink" Target="http://monitor.icef.com/2012/11/number-of-indian-students-heading-abroad-up-300-over-past-decade/" TargetMode="External"/><Relationship Id="rId8" Type="http://schemas.openxmlformats.org/officeDocument/2006/relationships/hyperlink" Target="http://www.hotcoursesabroad.com/india/why-study-abroad/study-in-india-or-abroad/study-abroad-how-many-people-go-per-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