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1. Lai MC.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Multiobjective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path planning for robot manipulators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>with joint clearance</w:t>
      </w:r>
      <w:r>
        <w:rPr>
          <w:rFonts w:ascii="AdvTimes" w:eastAsia="AdvTimes" w:cs="AdvTimes"/>
          <w:kern w:val="0"/>
          <w:sz w:val="18"/>
          <w:szCs w:val="18"/>
        </w:rPr>
        <w:t>. Taiwan: National Cheng Kung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University, 2014.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2. Huang PW and Chung KJ. The prediction of positioning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shift for a robot arm using machine learning techniques.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In: </w:t>
      </w:r>
      <w:r>
        <w:rPr>
          <w:rFonts w:ascii="AdvTimes-i" w:eastAsia="AdvTimes-i" w:cs="AdvTimes-i"/>
          <w:kern w:val="0"/>
          <w:sz w:val="18"/>
          <w:szCs w:val="18"/>
        </w:rPr>
        <w:t>14th international microsystems, packaging, assembly,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>circuits technology conference</w:t>
      </w:r>
      <w:r>
        <w:rPr>
          <w:rFonts w:ascii="AdvTimes" w:eastAsia="AdvTimes" w:cs="AdvTimes"/>
          <w:kern w:val="0"/>
          <w:sz w:val="18"/>
          <w:szCs w:val="18"/>
        </w:rPr>
        <w:t>, Taipei, Taiwan, 23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25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October 2019, pp.58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61. New York: IEEE.</w:t>
      </w:r>
    </w:p>
    <w:p w:rsidR="002011CD" w:rsidRPr="002330F4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 w:rsidRPr="002330F4">
        <w:rPr>
          <w:rFonts w:ascii="AdvTimes" w:eastAsia="AdvTimes" w:cs="AdvTimes"/>
          <w:kern w:val="0"/>
          <w:sz w:val="18"/>
          <w:szCs w:val="18"/>
        </w:rPr>
        <w:t xml:space="preserve">3. </w:t>
      </w:r>
      <w:proofErr w:type="spellStart"/>
      <w:r w:rsidRPr="002330F4">
        <w:rPr>
          <w:rFonts w:ascii="AdvTimes" w:eastAsia="AdvTimes" w:cs="AdvTimes"/>
          <w:kern w:val="0"/>
          <w:sz w:val="18"/>
          <w:szCs w:val="18"/>
        </w:rPr>
        <w:t>Ntuen</w:t>
      </w:r>
      <w:proofErr w:type="spellEnd"/>
      <w:r w:rsidRPr="002330F4">
        <w:rPr>
          <w:rFonts w:ascii="AdvTimes" w:eastAsia="AdvTimes" w:cs="AdvTimes"/>
          <w:kern w:val="0"/>
          <w:sz w:val="18"/>
          <w:szCs w:val="18"/>
        </w:rPr>
        <w:t xml:space="preserve"> CA and Park EH. A formal method to characterize</w:t>
      </w:r>
    </w:p>
    <w:p w:rsidR="002011CD" w:rsidRPr="002330F4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 w:rsidRPr="002330F4">
        <w:rPr>
          <w:rFonts w:ascii="AdvTimes" w:eastAsia="AdvTimes" w:cs="AdvTimes"/>
          <w:kern w:val="0"/>
          <w:sz w:val="18"/>
          <w:szCs w:val="18"/>
        </w:rPr>
        <w:t xml:space="preserve">robot reliability. In: </w:t>
      </w:r>
      <w:r w:rsidRPr="002330F4">
        <w:rPr>
          <w:rFonts w:ascii="AdvTimes-i" w:eastAsia="AdvTimes-i" w:cs="AdvTimes-i"/>
          <w:kern w:val="0"/>
          <w:sz w:val="18"/>
          <w:szCs w:val="18"/>
        </w:rPr>
        <w:t>Annual reliability and maintainability</w:t>
      </w:r>
    </w:p>
    <w:p w:rsidR="002011CD" w:rsidRPr="002330F4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 w:rsidRPr="002330F4">
        <w:rPr>
          <w:rFonts w:ascii="AdvTimes-i" w:eastAsia="AdvTimes-i" w:cs="AdvTimes-i"/>
          <w:kern w:val="0"/>
          <w:sz w:val="18"/>
          <w:szCs w:val="18"/>
        </w:rPr>
        <w:t>symposium</w:t>
      </w:r>
      <w:r w:rsidRPr="002330F4">
        <w:rPr>
          <w:rFonts w:ascii="AdvTimes" w:eastAsia="AdvTimes" w:cs="AdvTimes"/>
          <w:kern w:val="0"/>
          <w:sz w:val="18"/>
          <w:szCs w:val="18"/>
        </w:rPr>
        <w:t>, Atlanta, GA, USA, 26</w:t>
      </w:r>
      <w:proofErr w:type="gramStart"/>
      <w:r w:rsidRPr="002330F4"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 w:rsidRPr="002330F4">
        <w:rPr>
          <w:rFonts w:ascii="AdvTimes" w:eastAsia="AdvTimes" w:cs="AdvTimes"/>
          <w:kern w:val="0"/>
          <w:sz w:val="18"/>
          <w:szCs w:val="18"/>
        </w:rPr>
        <w:t>28 January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 w:rsidRPr="002330F4">
        <w:rPr>
          <w:rFonts w:ascii="AdvTimes" w:eastAsia="AdvTimes" w:cs="AdvTimes"/>
          <w:kern w:val="0"/>
          <w:sz w:val="18"/>
          <w:szCs w:val="18"/>
        </w:rPr>
        <w:t>1993, pp.395</w:t>
      </w:r>
      <w:proofErr w:type="gramStart"/>
      <w:r w:rsidRPr="002330F4"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 w:rsidRPr="002330F4">
        <w:rPr>
          <w:rFonts w:ascii="AdvTimes" w:eastAsia="AdvTimes" w:cs="AdvTimes"/>
          <w:kern w:val="0"/>
          <w:sz w:val="18"/>
          <w:szCs w:val="18"/>
        </w:rPr>
        <w:t>398. New York: IEEE.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4.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Korayem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MH and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Iravani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A. Improvement of 3P and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6R mechanical </w:t>
      </w:r>
      <w:proofErr w:type="gramStart"/>
      <w:r>
        <w:rPr>
          <w:rFonts w:ascii="AdvTimes" w:eastAsia="AdvTimes" w:cs="AdvTimes"/>
          <w:kern w:val="0"/>
          <w:sz w:val="18"/>
          <w:szCs w:val="18"/>
        </w:rPr>
        <w:t>robots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 xml:space="preserve"> reliability and quality applying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FMEA and QFD approaches. </w:t>
      </w:r>
      <w:r>
        <w:rPr>
          <w:rFonts w:ascii="AdvTimes-i" w:eastAsia="AdvTimes-i" w:cs="AdvTimes-i"/>
          <w:kern w:val="0"/>
          <w:sz w:val="18"/>
          <w:szCs w:val="18"/>
        </w:rPr>
        <w:t xml:space="preserve">Robot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Comput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Integr</w:t>
      </w:r>
      <w:proofErr w:type="spellEnd"/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proofErr w:type="spellStart"/>
      <w:r>
        <w:rPr>
          <w:rFonts w:ascii="AdvTimes-i" w:eastAsia="AdvTimes-i" w:cs="AdvTimes-i"/>
          <w:kern w:val="0"/>
          <w:sz w:val="18"/>
          <w:szCs w:val="18"/>
        </w:rPr>
        <w:t>Manuf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</w:t>
      </w:r>
      <w:r>
        <w:rPr>
          <w:rFonts w:ascii="AdvTimes" w:eastAsia="AdvTimes" w:cs="AdvTimes"/>
          <w:kern w:val="0"/>
          <w:sz w:val="18"/>
          <w:szCs w:val="18"/>
        </w:rPr>
        <w:t>2008; 24(3): 472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487.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5.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Lueth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TC,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Nassal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UM and Rembold U. Reliability and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integrated capabilities of locomotion and manipulation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for autonomous robot assembly. </w:t>
      </w:r>
      <w:r>
        <w:rPr>
          <w:rFonts w:ascii="AdvTimes-i" w:eastAsia="AdvTimes-i" w:cs="AdvTimes-i"/>
          <w:kern w:val="0"/>
          <w:sz w:val="18"/>
          <w:szCs w:val="18"/>
        </w:rPr>
        <w:t xml:space="preserve">Rob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Auton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Syst </w:t>
      </w:r>
      <w:r>
        <w:rPr>
          <w:rFonts w:ascii="AdvTimes" w:eastAsia="AdvTimes" w:cs="AdvTimes"/>
          <w:kern w:val="0"/>
          <w:sz w:val="18"/>
          <w:szCs w:val="18"/>
        </w:rPr>
        <w:t>1995;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14(2): 185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198.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6. Yamada A and Takata S. Reliability improvement of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industrial robots by optimizing operation plans based on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deterioration evaluation. </w:t>
      </w:r>
      <w:r>
        <w:rPr>
          <w:rFonts w:ascii="AdvTimes-i" w:eastAsia="AdvTimes-i" w:cs="AdvTimes-i"/>
          <w:kern w:val="0"/>
          <w:sz w:val="18"/>
          <w:szCs w:val="18"/>
        </w:rPr>
        <w:t xml:space="preserve">CIRP Ann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Manuf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Technol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2002; 51(1): 319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322.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7. Dhillon BS. Robot reliability: an investigative study. In: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>The 24th ISSAT international conference on reliability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>and quality in design</w:t>
      </w:r>
      <w:r>
        <w:rPr>
          <w:rFonts w:ascii="AdvTimes" w:eastAsia="AdvTimes" w:cs="AdvTimes"/>
          <w:kern w:val="0"/>
          <w:sz w:val="18"/>
          <w:szCs w:val="18"/>
        </w:rPr>
        <w:t>, Toronto, Canada, 2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4 August 2018.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NJ: ISSAT.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8.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Doksum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KA and Ho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’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 xml:space="preserve">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yland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A. Models for variable-stress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accelerated life testing experiments based on wiener processes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and the inverse gaussian distribution.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Technometrics</w:t>
      </w:r>
      <w:proofErr w:type="spellEnd"/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1992; 34(1): 74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82.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9.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Singpurwalla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ND. Survival in dynamic environment.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 xml:space="preserve">Stat Sci </w:t>
      </w:r>
      <w:r>
        <w:rPr>
          <w:rFonts w:ascii="AdvTimes" w:eastAsia="AdvTimes" w:cs="AdvTimes"/>
          <w:kern w:val="0"/>
          <w:sz w:val="18"/>
          <w:szCs w:val="18"/>
        </w:rPr>
        <w:t>1995; 10(1): 86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103.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10.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Doksum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KA and Normand SL. Gaussian models for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degradation processes-part I: methods for the analysis of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biomarker data. </w:t>
      </w:r>
      <w:r>
        <w:rPr>
          <w:rFonts w:ascii="AdvTimes-i" w:eastAsia="AdvTimes-i" w:cs="AdvTimes-i"/>
          <w:kern w:val="0"/>
          <w:sz w:val="18"/>
          <w:szCs w:val="18"/>
        </w:rPr>
        <w:t xml:space="preserve">Lifetime Data Anal </w:t>
      </w:r>
      <w:r>
        <w:rPr>
          <w:rFonts w:ascii="AdvTimes" w:eastAsia="AdvTimes" w:cs="AdvTimes"/>
          <w:kern w:val="0"/>
          <w:sz w:val="18"/>
          <w:szCs w:val="18"/>
        </w:rPr>
        <w:t>1995; 1(2): 131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144.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11. Whitmore GA and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Schenkelberg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F. Modeling accelerated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degradation data using wiener diffusion with a time scale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transformation. </w:t>
      </w:r>
      <w:r>
        <w:rPr>
          <w:rFonts w:ascii="AdvTimes-i" w:eastAsia="AdvTimes-i" w:cs="AdvTimes-i"/>
          <w:kern w:val="0"/>
          <w:sz w:val="18"/>
          <w:szCs w:val="18"/>
        </w:rPr>
        <w:t xml:space="preserve">Lifetime Data Anal </w:t>
      </w:r>
      <w:r>
        <w:rPr>
          <w:rFonts w:ascii="AdvTimes" w:eastAsia="AdvTimes" w:cs="AdvTimes"/>
          <w:kern w:val="0"/>
          <w:sz w:val="18"/>
          <w:szCs w:val="18"/>
        </w:rPr>
        <w:t>1997; 3(1): 27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45.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12. Lin YC and Chung KJ. Lifetime prognosis of lithium-ion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batteries through novel accelerated degradation measurements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and a combined gamma process and Monte Carlo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lastRenderedPageBreak/>
        <w:t xml:space="preserve">method. </w:t>
      </w:r>
      <w:r>
        <w:rPr>
          <w:rFonts w:ascii="AdvTimes-i" w:eastAsia="AdvTimes-i" w:cs="AdvTimes-i"/>
          <w:kern w:val="0"/>
          <w:sz w:val="18"/>
          <w:szCs w:val="18"/>
        </w:rPr>
        <w:t xml:space="preserve">Appl Sci </w:t>
      </w:r>
      <w:r>
        <w:rPr>
          <w:rFonts w:ascii="AdvTimes" w:eastAsia="AdvTimes" w:cs="AdvTimes"/>
          <w:kern w:val="0"/>
          <w:sz w:val="18"/>
          <w:szCs w:val="18"/>
        </w:rPr>
        <w:t>2019; 9(3): 559.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13. Huang JH, Cheng HM, Li YR, et al. Prognostic-based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reliability assessment of a wafer handling robot arm using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wiener stochastic process model and Monte Carlo simulation.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In: </w:t>
      </w:r>
      <w:r>
        <w:rPr>
          <w:rFonts w:ascii="AdvTimes-i" w:eastAsia="AdvTimes-i" w:cs="AdvTimes-i"/>
          <w:kern w:val="0"/>
          <w:sz w:val="18"/>
          <w:szCs w:val="18"/>
        </w:rPr>
        <w:t>24th ISSAT international conference on reliability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>and quality in design</w:t>
      </w:r>
      <w:r>
        <w:rPr>
          <w:rFonts w:ascii="AdvTimes" w:eastAsia="AdvTimes" w:cs="AdvTimes"/>
          <w:kern w:val="0"/>
          <w:sz w:val="18"/>
          <w:szCs w:val="18"/>
        </w:rPr>
        <w:t>, Toronto, Canada, 2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4 August 2018.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New Jersey: ISSAT.</w:t>
      </w:r>
    </w:p>
    <w:p w:rsidR="004C790E" w:rsidRPr="002011CD" w:rsidRDefault="002011CD" w:rsidP="004C790E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14. Lamoureux B, Masse</w:t>
      </w:r>
      <w:proofErr w:type="gramStart"/>
      <w:r w:rsidRPr="002011CD">
        <w:rPr>
          <w:rFonts w:ascii="AdvTimes" w:eastAsia="AdvTimes" w:cs="AdvTimes" w:hint="eastAsia"/>
          <w:kern w:val="0"/>
          <w:sz w:val="18"/>
          <w:szCs w:val="18"/>
          <w:highlight w:val="yellow"/>
        </w:rPr>
        <w:t>’</w:t>
      </w:r>
      <w:proofErr w:type="gramEnd"/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 xml:space="preserve"> JR and </w:t>
      </w:r>
      <w:proofErr w:type="spellStart"/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Mechbal</w:t>
      </w:r>
      <w:proofErr w:type="spellEnd"/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 xml:space="preserve"> N. </w:t>
      </w:r>
      <w:r w:rsidR="004C790E" w:rsidRPr="002011CD">
        <w:rPr>
          <w:rFonts w:ascii="AdvTimes" w:eastAsia="AdvTimes" w:cs="AdvTimes"/>
          <w:kern w:val="0"/>
          <w:sz w:val="18"/>
          <w:szCs w:val="18"/>
          <w:highlight w:val="yellow"/>
        </w:rPr>
        <w:t>An approach</w:t>
      </w:r>
    </w:p>
    <w:p w:rsidR="004C790E" w:rsidRPr="002011CD" w:rsidRDefault="004C790E" w:rsidP="004C790E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to the health monitoring of a pumping unit in an aircraft</w:t>
      </w:r>
    </w:p>
    <w:p w:rsidR="002011CD" w:rsidRPr="002011CD" w:rsidRDefault="004C790E" w:rsidP="004C790E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engine fuel system</w:t>
      </w:r>
      <w:r w:rsidR="002011CD" w:rsidRPr="002011CD">
        <w:rPr>
          <w:rFonts w:ascii="AdvTimes" w:eastAsia="AdvTimes" w:cs="AdvTimes"/>
          <w:kern w:val="0"/>
          <w:sz w:val="18"/>
          <w:szCs w:val="18"/>
          <w:highlight w:val="yellow"/>
        </w:rPr>
        <w:t xml:space="preserve">. In: </w:t>
      </w:r>
      <w:r w:rsidR="002011CD" w:rsidRPr="002011CD">
        <w:rPr>
          <w:rFonts w:ascii="AdvTimes-i" w:eastAsia="AdvTimes-i" w:cs="AdvTimes-i"/>
          <w:kern w:val="0"/>
          <w:sz w:val="18"/>
          <w:szCs w:val="18"/>
          <w:highlight w:val="yellow"/>
        </w:rPr>
        <w:t>first European conference of prognostics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 w:rsidRPr="002011CD">
        <w:rPr>
          <w:rFonts w:ascii="AdvTimes-i" w:eastAsia="AdvTimes-i" w:cs="AdvTimes-i"/>
          <w:kern w:val="0"/>
          <w:sz w:val="18"/>
          <w:szCs w:val="18"/>
          <w:highlight w:val="yellow"/>
        </w:rPr>
        <w:t>and health management society</w:t>
      </w: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, Dresden, Germany,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3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5 July 2012. PHM Society.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15. Herzog MA,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Marwala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T and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Heyns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PS. </w:t>
      </w: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Machine and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component residual life estimation through the application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of neural networks</w:t>
      </w:r>
      <w:r>
        <w:rPr>
          <w:rFonts w:ascii="AdvTimes" w:eastAsia="AdvTimes" w:cs="AdvTimes"/>
          <w:kern w:val="0"/>
          <w:sz w:val="18"/>
          <w:szCs w:val="18"/>
        </w:rPr>
        <w:t xml:space="preserve">.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Reliab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Eng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Syst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Saf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</w:t>
      </w:r>
      <w:r>
        <w:rPr>
          <w:rFonts w:ascii="AdvTimes" w:eastAsia="AdvTimes" w:cs="AdvTimes"/>
          <w:kern w:val="0"/>
          <w:sz w:val="18"/>
          <w:szCs w:val="18"/>
        </w:rPr>
        <w:t>2009; 94(3):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479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489.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16. Wang WQ,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Golnaraghi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MF and Ismail F. Prognosis of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machine health condition using neuro-fuzzy systems.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 xml:space="preserve">Mech Syst Signal Process </w:t>
      </w:r>
      <w:r>
        <w:rPr>
          <w:rFonts w:ascii="AdvTimes" w:eastAsia="AdvTimes" w:cs="AdvTimes"/>
          <w:kern w:val="0"/>
          <w:sz w:val="18"/>
          <w:szCs w:val="18"/>
        </w:rPr>
        <w:t>2004; 18(4): 813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831.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17. Li Z, Wu D, Hu C, et al. An ensemble learning-based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prognostic approach with degradation-dependent weights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for remaining useful life prediction</w:t>
      </w:r>
      <w:r>
        <w:rPr>
          <w:rFonts w:ascii="AdvTimes" w:eastAsia="AdvTimes" w:cs="AdvTimes"/>
          <w:kern w:val="0"/>
          <w:sz w:val="18"/>
          <w:szCs w:val="18"/>
        </w:rPr>
        <w:t xml:space="preserve">.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Reliab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Eng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</w:t>
      </w:r>
      <w:r>
        <w:rPr>
          <w:rFonts w:ascii="AdvTimes-i" w:eastAsia="AdvTimes-i" w:cs="AdvTimes-i"/>
          <w:kern w:val="0"/>
          <w:sz w:val="18"/>
          <w:szCs w:val="18"/>
        </w:rPr>
        <w:t xml:space="preserve">Syst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Saf</w:t>
      </w:r>
      <w:proofErr w:type="spellEnd"/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2019; 184(1): 110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122.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18.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Heinermann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J and Kramer O. Machine learning ensembles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for wind power prediction.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Renewe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Energy </w:t>
      </w:r>
      <w:r>
        <w:rPr>
          <w:rFonts w:ascii="AdvTimes" w:eastAsia="AdvTimes" w:cs="AdvTimes"/>
          <w:kern w:val="0"/>
          <w:sz w:val="18"/>
          <w:szCs w:val="18"/>
        </w:rPr>
        <w:t>2016;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89(1): 671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679.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19. Zhao R, Yan R, Chen Z, et al. Deep learning and its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 xml:space="preserve">applications to machine health monitoring. </w:t>
      </w:r>
      <w:r w:rsidRPr="002011CD">
        <w:rPr>
          <w:rFonts w:ascii="AdvTimes-i" w:eastAsia="AdvTimes-i" w:cs="AdvTimes-i"/>
          <w:kern w:val="0"/>
          <w:sz w:val="18"/>
          <w:szCs w:val="18"/>
          <w:highlight w:val="yellow"/>
        </w:rPr>
        <w:t>Mech Syst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 w:rsidRPr="002011CD">
        <w:rPr>
          <w:rFonts w:ascii="AdvTimes-i" w:eastAsia="AdvTimes-i" w:cs="AdvTimes-i"/>
          <w:kern w:val="0"/>
          <w:sz w:val="18"/>
          <w:szCs w:val="18"/>
          <w:highlight w:val="yellow"/>
        </w:rPr>
        <w:t xml:space="preserve">Signal Process </w:t>
      </w: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2019; 115(1); 213</w:t>
      </w:r>
      <w:proofErr w:type="gramStart"/>
      <w:r w:rsidRPr="002011CD">
        <w:rPr>
          <w:rFonts w:ascii="AdvTimes" w:eastAsia="AdvTimes" w:cs="AdvTimes" w:hint="eastAsia"/>
          <w:kern w:val="0"/>
          <w:sz w:val="18"/>
          <w:szCs w:val="18"/>
          <w:highlight w:val="yellow"/>
        </w:rPr>
        <w:t>–</w:t>
      </w:r>
      <w:proofErr w:type="gramEnd"/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237.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20.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Vichare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NMand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Pecht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MG. Pr</w:t>
      </w:r>
      <w:bookmarkStart w:id="0" w:name="_GoBack"/>
      <w:bookmarkEnd w:id="0"/>
      <w:r>
        <w:rPr>
          <w:rFonts w:ascii="AdvTimes" w:eastAsia="AdvTimes" w:cs="AdvTimes"/>
          <w:kern w:val="0"/>
          <w:sz w:val="18"/>
          <w:szCs w:val="18"/>
        </w:rPr>
        <w:t>ognostics and health management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of electronics. </w:t>
      </w:r>
      <w:r>
        <w:rPr>
          <w:rFonts w:ascii="AdvTimes-i" w:eastAsia="AdvTimes-i" w:cs="AdvTimes-i"/>
          <w:kern w:val="0"/>
          <w:sz w:val="18"/>
          <w:szCs w:val="18"/>
        </w:rPr>
        <w:t xml:space="preserve">IEEE Trans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compon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packaging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 xml:space="preserve">technol </w:t>
      </w:r>
      <w:r>
        <w:rPr>
          <w:rFonts w:ascii="AdvTimes" w:eastAsia="AdvTimes" w:cs="AdvTimes"/>
          <w:kern w:val="0"/>
          <w:sz w:val="18"/>
          <w:szCs w:val="18"/>
        </w:rPr>
        <w:t>2006; 29(1): 222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229.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21. Chung KJ, Lin YC and Wu BH. Proactive-based reliability</w:t>
      </w:r>
    </w:p>
    <w:p w:rsidR="002011CD" w:rsidRP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  <w:highlight w:val="yellow"/>
        </w:rPr>
      </w:pP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 xml:space="preserve">assessment of handling robot arm. In: </w:t>
      </w:r>
      <w:r w:rsidRPr="002011CD">
        <w:rPr>
          <w:rFonts w:ascii="AdvTimes-i" w:eastAsia="AdvTimes-i" w:cs="AdvTimes-i"/>
          <w:kern w:val="0"/>
          <w:sz w:val="18"/>
          <w:szCs w:val="18"/>
          <w:highlight w:val="yellow"/>
        </w:rPr>
        <w:t>Proceedings of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 w:rsidRPr="002011CD">
        <w:rPr>
          <w:rFonts w:ascii="AdvTimes-i" w:eastAsia="AdvTimes-i" w:cs="AdvTimes-i"/>
          <w:kern w:val="0"/>
          <w:sz w:val="18"/>
          <w:szCs w:val="18"/>
          <w:highlight w:val="yellow"/>
        </w:rPr>
        <w:t xml:space="preserve">2017 world congress on micro and </w:t>
      </w:r>
      <w:proofErr w:type="spellStart"/>
      <w:r w:rsidRPr="002011CD">
        <w:rPr>
          <w:rFonts w:ascii="AdvTimes-i" w:eastAsia="AdvTimes-i" w:cs="AdvTimes-i"/>
          <w:kern w:val="0"/>
          <w:sz w:val="18"/>
          <w:szCs w:val="18"/>
          <w:highlight w:val="yellow"/>
        </w:rPr>
        <w:t>nano</w:t>
      </w:r>
      <w:proofErr w:type="spellEnd"/>
      <w:r w:rsidRPr="002011CD">
        <w:rPr>
          <w:rFonts w:ascii="AdvTimes-i" w:eastAsia="AdvTimes-i" w:cs="AdvTimes-i"/>
          <w:kern w:val="0"/>
          <w:sz w:val="18"/>
          <w:szCs w:val="18"/>
          <w:highlight w:val="yellow"/>
        </w:rPr>
        <w:t xml:space="preserve"> manufacturing</w:t>
      </w:r>
      <w:r w:rsidRPr="002011CD">
        <w:rPr>
          <w:rFonts w:ascii="AdvTimes" w:eastAsia="AdvTimes" w:cs="AdvTimes"/>
          <w:kern w:val="0"/>
          <w:sz w:val="18"/>
          <w:szCs w:val="18"/>
          <w:highlight w:val="yellow"/>
        </w:rPr>
        <w:t>,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Kaohsiung, Taiwan, 27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30 March 2017.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22. Xiao Y, Wu J, Lin Z, et al. A deep learning-based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multimodel</w:t>
      </w:r>
      <w:proofErr w:type="spellEnd"/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ensemble method for cancer prediction.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Comput</w:t>
      </w:r>
      <w:proofErr w:type="spellEnd"/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 xml:space="preserve">Methods Programs Biomed </w:t>
      </w:r>
      <w:r>
        <w:rPr>
          <w:rFonts w:ascii="AdvTimes" w:eastAsia="AdvTimes" w:cs="AdvTimes"/>
          <w:kern w:val="0"/>
          <w:sz w:val="18"/>
          <w:szCs w:val="18"/>
        </w:rPr>
        <w:t>2018; 153(1): 1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9.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23. Zhang D, Jiao L, Bai X, et al. A robust semi-supervised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SVM via ensemble learning. </w:t>
      </w:r>
      <w:r>
        <w:rPr>
          <w:rFonts w:ascii="AdvTimes-i" w:eastAsia="AdvTimes-i" w:cs="AdvTimes-i"/>
          <w:kern w:val="0"/>
          <w:sz w:val="18"/>
          <w:szCs w:val="18"/>
        </w:rPr>
        <w:t xml:space="preserve">Appl Soft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Comput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</w:t>
      </w:r>
      <w:r>
        <w:rPr>
          <w:rFonts w:ascii="AdvTimes" w:eastAsia="AdvTimes" w:cs="AdvTimes"/>
          <w:kern w:val="0"/>
          <w:sz w:val="18"/>
          <w:szCs w:val="18"/>
        </w:rPr>
        <w:t>2018;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65(C): 632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643.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24. Wolpert D. Stacked generalization. </w:t>
      </w:r>
      <w:r>
        <w:rPr>
          <w:rFonts w:ascii="AdvTimes-i" w:eastAsia="AdvTimes-i" w:cs="AdvTimes-i"/>
          <w:kern w:val="0"/>
          <w:sz w:val="18"/>
          <w:szCs w:val="18"/>
        </w:rPr>
        <w:t xml:space="preserve">Neural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Netw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</w:t>
      </w:r>
      <w:r>
        <w:rPr>
          <w:rFonts w:ascii="AdvTimes" w:eastAsia="AdvTimes" w:cs="AdvTimes"/>
          <w:kern w:val="0"/>
          <w:sz w:val="18"/>
          <w:szCs w:val="18"/>
        </w:rPr>
        <w:t>1992;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5(2): 241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259.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25.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Laan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MJ and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Dudoit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S. Unified cross-validation methodology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lastRenderedPageBreak/>
        <w:t>for selection among estimators and a general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cross-validated adaptive epsilon-net estimator: finite sample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oracle inequalities and example. </w:t>
      </w:r>
      <w:r>
        <w:rPr>
          <w:rFonts w:ascii="AdvTimes-i" w:eastAsia="AdvTimes-i" w:cs="AdvTimes-i"/>
          <w:kern w:val="0"/>
          <w:sz w:val="18"/>
          <w:szCs w:val="18"/>
        </w:rPr>
        <w:t>Technical Report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2003; 30. Division of Biostatistics, University of California,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Berkeley, 2003.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26.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Laan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MJ,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Dudoit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S and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Vaart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AW. The cross-validated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adaptive epsilon-net estimator. </w:t>
      </w:r>
      <w:r>
        <w:rPr>
          <w:rFonts w:ascii="AdvTimes-i" w:eastAsia="AdvTimes-i" w:cs="AdvTimes-i"/>
          <w:kern w:val="0"/>
          <w:sz w:val="18"/>
          <w:szCs w:val="18"/>
        </w:rPr>
        <w:t xml:space="preserve">Stat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Decis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>. Int Math Jr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 xml:space="preserve">Stoch Methods Model </w:t>
      </w:r>
      <w:r>
        <w:rPr>
          <w:rFonts w:ascii="AdvTimes" w:eastAsia="AdvTimes" w:cs="AdvTimes"/>
          <w:kern w:val="0"/>
          <w:sz w:val="18"/>
          <w:szCs w:val="18"/>
        </w:rPr>
        <w:t>2006; 24(3): 373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395.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27.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Laan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MJ,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Polley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EC and Hubbard AE. Super learner.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 xml:space="preserve">Stat Appl Genet Mol Biol </w:t>
      </w:r>
      <w:r>
        <w:rPr>
          <w:rFonts w:ascii="AdvTimes" w:eastAsia="AdvTimes" w:cs="AdvTimes"/>
          <w:kern w:val="0"/>
          <w:sz w:val="18"/>
          <w:szCs w:val="18"/>
        </w:rPr>
        <w:t>2007; 6(1): 25.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28.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Breiman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L. Stacked regressions. </w:t>
      </w:r>
      <w:r>
        <w:rPr>
          <w:rFonts w:ascii="AdvTimes-i" w:eastAsia="AdvTimes-i" w:cs="AdvTimes-i"/>
          <w:kern w:val="0"/>
          <w:sz w:val="18"/>
          <w:szCs w:val="18"/>
        </w:rPr>
        <w:t xml:space="preserve">Mach Learn </w:t>
      </w:r>
      <w:r>
        <w:rPr>
          <w:rFonts w:ascii="AdvTimes" w:eastAsia="AdvTimes" w:cs="AdvTimes"/>
          <w:kern w:val="0"/>
          <w:sz w:val="18"/>
          <w:szCs w:val="18"/>
        </w:rPr>
        <w:t>1996; 24: 49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64.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29.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Naimi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AI and Balzer LB. Stacked generalization: an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introduction to super learning. </w:t>
      </w:r>
      <w:r>
        <w:rPr>
          <w:rFonts w:ascii="AdvTimes-i" w:eastAsia="AdvTimes-i" w:cs="AdvTimes-i"/>
          <w:kern w:val="0"/>
          <w:sz w:val="18"/>
          <w:szCs w:val="18"/>
        </w:rPr>
        <w:t xml:space="preserve">Eur J Epidemiol </w:t>
      </w:r>
      <w:r>
        <w:rPr>
          <w:rFonts w:ascii="AdvTimes" w:eastAsia="AdvTimes" w:cs="AdvTimes"/>
          <w:kern w:val="0"/>
          <w:sz w:val="18"/>
          <w:szCs w:val="18"/>
        </w:rPr>
        <w:t>2018;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33(5): 459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464.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30. Ho TK. Random decision forests. In: </w:t>
      </w:r>
      <w:r>
        <w:rPr>
          <w:rFonts w:ascii="AdvTimes-i" w:eastAsia="AdvTimes-i" w:cs="AdvTimes-i"/>
          <w:kern w:val="0"/>
          <w:sz w:val="18"/>
          <w:szCs w:val="18"/>
        </w:rPr>
        <w:t>Proceedings of 3rd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-i" w:eastAsia="AdvTimes-i" w:cs="AdvTimes-i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>international conference on document analysis and recognition,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-i" w:eastAsia="AdvTimes-i" w:cs="AdvTimes-i"/>
          <w:kern w:val="0"/>
          <w:sz w:val="18"/>
          <w:szCs w:val="18"/>
        </w:rPr>
        <w:t>Montreal, Canada</w:t>
      </w:r>
      <w:r>
        <w:rPr>
          <w:rFonts w:ascii="AdvTimes" w:eastAsia="AdvTimes" w:cs="AdvTimes"/>
          <w:kern w:val="0"/>
          <w:sz w:val="18"/>
          <w:szCs w:val="18"/>
        </w:rPr>
        <w:t>, 14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16 August 1995, pp.278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282.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New York: IEEE.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31.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Breiman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L. Random forests. </w:t>
      </w:r>
      <w:r>
        <w:rPr>
          <w:rFonts w:ascii="AdvTimes-i" w:eastAsia="AdvTimes-i" w:cs="AdvTimes-i"/>
          <w:kern w:val="0"/>
          <w:sz w:val="18"/>
          <w:szCs w:val="18"/>
        </w:rPr>
        <w:t xml:space="preserve">Mach Learn </w:t>
      </w:r>
      <w:r>
        <w:rPr>
          <w:rFonts w:ascii="AdvTimes" w:eastAsia="AdvTimes" w:cs="AdvTimes"/>
          <w:kern w:val="0"/>
          <w:sz w:val="18"/>
          <w:szCs w:val="18"/>
        </w:rPr>
        <w:t>2001; 45 (1): 5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32.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32. Huang L, Li Y, Chen S, et al. Building safety monitoring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based on extreme gradient boosting in distributed optical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fiber sensing. </w:t>
      </w:r>
      <w:proofErr w:type="spellStart"/>
      <w:r>
        <w:rPr>
          <w:rFonts w:ascii="AdvTimes-i" w:eastAsia="AdvTimes-i" w:cs="AdvTimes-i"/>
          <w:kern w:val="0"/>
          <w:sz w:val="18"/>
          <w:szCs w:val="18"/>
        </w:rPr>
        <w:t>Opt</w:t>
      </w:r>
      <w:proofErr w:type="spellEnd"/>
      <w:r>
        <w:rPr>
          <w:rFonts w:ascii="AdvTimes-i" w:eastAsia="AdvTimes-i" w:cs="AdvTimes-i"/>
          <w:kern w:val="0"/>
          <w:sz w:val="18"/>
          <w:szCs w:val="18"/>
        </w:rPr>
        <w:t xml:space="preserve"> Fiber Technol </w:t>
      </w:r>
      <w:r>
        <w:rPr>
          <w:rFonts w:ascii="AdvTimes" w:eastAsia="AdvTimes" w:cs="AdvTimes"/>
          <w:kern w:val="0"/>
          <w:sz w:val="18"/>
          <w:szCs w:val="18"/>
        </w:rPr>
        <w:t>2020; 55: 1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6.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PS8E9A" w:eastAsia="AdvTimes" w:hAnsi="AdvPS8E9A" w:cs="AdvPS8E9A"/>
          <w:kern w:val="0"/>
          <w:sz w:val="20"/>
          <w:szCs w:val="20"/>
        </w:rPr>
      </w:pPr>
      <w:r>
        <w:rPr>
          <w:rFonts w:ascii="AdvPS8E91" w:eastAsia="AdvTimes" w:hAnsi="AdvPS8E91" w:cs="AdvPS8E91"/>
          <w:kern w:val="0"/>
          <w:sz w:val="20"/>
          <w:szCs w:val="20"/>
        </w:rPr>
        <w:t xml:space="preserve">Huang and Chung </w:t>
      </w:r>
      <w:r>
        <w:rPr>
          <w:rFonts w:ascii="AdvPS8E9A" w:eastAsia="AdvTimes" w:hAnsi="AdvPS8E9A" w:cs="AdvPS8E9A"/>
          <w:kern w:val="0"/>
          <w:sz w:val="20"/>
          <w:szCs w:val="20"/>
        </w:rPr>
        <w:t>9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33.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Nelder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JA and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Wedderburn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RW. Generalized linear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models. </w:t>
      </w:r>
      <w:r>
        <w:rPr>
          <w:rFonts w:ascii="AdvTimes-i" w:eastAsia="AdvTimes-i" w:cs="AdvTimes-i"/>
          <w:kern w:val="0"/>
          <w:sz w:val="18"/>
          <w:szCs w:val="18"/>
        </w:rPr>
        <w:t xml:space="preserve">J Royal Stat Soc </w:t>
      </w:r>
      <w:r>
        <w:rPr>
          <w:rFonts w:ascii="AdvTimes" w:eastAsia="AdvTimes" w:cs="AdvTimes"/>
          <w:kern w:val="0"/>
          <w:sz w:val="18"/>
          <w:szCs w:val="18"/>
        </w:rPr>
        <w:t>1972; 135(3): 370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384.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34.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Mccullagh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PM and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Nelder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JA. </w:t>
      </w:r>
      <w:r>
        <w:rPr>
          <w:rFonts w:ascii="AdvTimes-i" w:eastAsia="AdvTimes-i" w:cs="AdvTimes-i"/>
          <w:kern w:val="0"/>
          <w:sz w:val="18"/>
          <w:szCs w:val="18"/>
        </w:rPr>
        <w:t>Generalized linear models</w:t>
      </w:r>
      <w:r>
        <w:rPr>
          <w:rFonts w:ascii="AdvTimes" w:eastAsia="AdvTimes" w:cs="AdvTimes"/>
          <w:kern w:val="0"/>
          <w:sz w:val="18"/>
          <w:szCs w:val="18"/>
        </w:rPr>
        <w:t>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2nd ed. London, UK: Chapman and Hall, 1989.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 xml:space="preserve">35.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Belotti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J, </w:t>
      </w:r>
      <w:proofErr w:type="spellStart"/>
      <w:r>
        <w:rPr>
          <w:rFonts w:ascii="AdvTimes" w:eastAsia="AdvTimes" w:cs="AdvTimes"/>
          <w:kern w:val="0"/>
          <w:sz w:val="18"/>
          <w:szCs w:val="18"/>
        </w:rPr>
        <w:t>Castanho</w:t>
      </w:r>
      <w:proofErr w:type="spellEnd"/>
      <w:r>
        <w:rPr>
          <w:rFonts w:ascii="AdvTimes" w:eastAsia="AdvTimes" w:cs="AdvTimes"/>
          <w:kern w:val="0"/>
          <w:sz w:val="18"/>
          <w:szCs w:val="18"/>
        </w:rPr>
        <w:t xml:space="preserve"> D, Araujo L, et al. Air pollution epidemiology: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a simplified generalized linear model</w:t>
      </w:r>
    </w:p>
    <w:p w:rsidR="002011CD" w:rsidRDefault="002011CD" w:rsidP="002011CD">
      <w:pPr>
        <w:autoSpaceDE w:val="0"/>
        <w:autoSpaceDN w:val="0"/>
        <w:adjustRightInd w:val="0"/>
        <w:jc w:val="both"/>
        <w:rPr>
          <w:rFonts w:ascii="AdvTimes" w:eastAsia="AdvTimes" w:cs="AdvTimes"/>
          <w:kern w:val="0"/>
          <w:sz w:val="18"/>
          <w:szCs w:val="18"/>
        </w:rPr>
      </w:pPr>
      <w:r>
        <w:rPr>
          <w:rFonts w:ascii="AdvTimes" w:eastAsia="AdvTimes" w:cs="AdvTimes"/>
          <w:kern w:val="0"/>
          <w:sz w:val="18"/>
          <w:szCs w:val="18"/>
        </w:rPr>
        <w:t>approach optimized by bio-inspired metaheuristics.</w:t>
      </w:r>
    </w:p>
    <w:p w:rsidR="009D7AE6" w:rsidRDefault="002011CD" w:rsidP="002011CD">
      <w:pPr>
        <w:jc w:val="both"/>
      </w:pPr>
      <w:r>
        <w:rPr>
          <w:rFonts w:ascii="AdvTimes-i" w:eastAsia="AdvTimes-i" w:cs="AdvTimes-i"/>
          <w:kern w:val="0"/>
          <w:sz w:val="18"/>
          <w:szCs w:val="18"/>
        </w:rPr>
        <w:t xml:space="preserve">Environ Res </w:t>
      </w:r>
      <w:r>
        <w:rPr>
          <w:rFonts w:ascii="AdvTimes" w:eastAsia="AdvTimes" w:cs="AdvTimes"/>
          <w:kern w:val="0"/>
          <w:sz w:val="18"/>
          <w:szCs w:val="18"/>
        </w:rPr>
        <w:t>2020; 191: 1</w:t>
      </w:r>
      <w:proofErr w:type="gramStart"/>
      <w:r>
        <w:rPr>
          <w:rFonts w:ascii="AdvTimes" w:eastAsia="AdvTimes" w:cs="AdvTimes" w:hint="eastAsia"/>
          <w:kern w:val="0"/>
          <w:sz w:val="18"/>
          <w:szCs w:val="18"/>
        </w:rPr>
        <w:t>–</w:t>
      </w:r>
      <w:proofErr w:type="gramEnd"/>
      <w:r>
        <w:rPr>
          <w:rFonts w:ascii="AdvTimes" w:eastAsia="AdvTimes" w:cs="AdvTimes"/>
          <w:kern w:val="0"/>
          <w:sz w:val="18"/>
          <w:szCs w:val="18"/>
        </w:rPr>
        <w:t>8.</w:t>
      </w:r>
    </w:p>
    <w:sectPr w:rsidR="009D7AE6" w:rsidSect="002011CD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BAD" w:rsidRDefault="004B3BAD" w:rsidP="002330F4">
      <w:r>
        <w:separator/>
      </w:r>
    </w:p>
  </w:endnote>
  <w:endnote w:type="continuationSeparator" w:id="0">
    <w:p w:rsidR="004B3BAD" w:rsidRDefault="004B3BAD" w:rsidP="0023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imes-i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dvTimes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dvPS8E9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8E9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BAD" w:rsidRDefault="004B3BAD" w:rsidP="002330F4">
      <w:r>
        <w:separator/>
      </w:r>
    </w:p>
  </w:footnote>
  <w:footnote w:type="continuationSeparator" w:id="0">
    <w:p w:rsidR="004B3BAD" w:rsidRDefault="004B3BAD" w:rsidP="00233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N7QwMrYwMbcwMjNV0lEKTi0uzszPAykwqgUA34wy8ywAAAA="/>
  </w:docVars>
  <w:rsids>
    <w:rsidRoot w:val="002011CD"/>
    <w:rsid w:val="001B00CB"/>
    <w:rsid w:val="002011CD"/>
    <w:rsid w:val="002330F4"/>
    <w:rsid w:val="004B3BAD"/>
    <w:rsid w:val="004C790E"/>
    <w:rsid w:val="006D09F1"/>
    <w:rsid w:val="00763158"/>
    <w:rsid w:val="009C4724"/>
    <w:rsid w:val="009D7AE6"/>
    <w:rsid w:val="00C44C4F"/>
    <w:rsid w:val="00E31276"/>
    <w:rsid w:val="00E55C63"/>
    <w:rsid w:val="00E6434C"/>
    <w:rsid w:val="00E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9AE5DD0C-5E2A-41CF-8079-85962541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3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3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64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434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33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330F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330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330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853</Words>
  <Characters>4866</Characters>
  <Application>Microsoft Office Word</Application>
  <DocSecurity>0</DocSecurity>
  <Lines>40</Lines>
  <Paragraphs>11</Paragraphs>
  <ScaleCrop>false</ScaleCrop>
  <Company>國立高雄大學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ru</dc:creator>
  <cp:keywords/>
  <dc:description/>
  <cp:lastModifiedBy>Guan ru</cp:lastModifiedBy>
  <cp:revision>2</cp:revision>
  <dcterms:created xsi:type="dcterms:W3CDTF">2021-08-19T18:37:00Z</dcterms:created>
  <dcterms:modified xsi:type="dcterms:W3CDTF">2021-08-21T15:08:00Z</dcterms:modified>
</cp:coreProperties>
</file>