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– ANÁLISE DE AMBIENTES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O estabelecimento possui vários pontos fortes, a música de ótima qualidade sempre variando da Música Popular Brasileira, Jazz ao  Blues, possui apresentações de falações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poéticas, um preço acessível, além do ótimo atendimento que a casa possui.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Por outro lado os pontos fracos, é que o estabelecimento realiza tudo manualmente, e a gestão possui apenas uma pessoa responsável, o controle de estoque é prejudicado com a contagem manual, pois não sabe ao certo a quantidade dos produtos, sendo assim a compra é diária. Esses pontos fracos, vão se tornar pontos fortes após a automatização, aonde o estabelecimento ganhará agilidade.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estabelecimento conta com algumas ameaças, quando tem feriado que os consumidores costumam viajar, quando o clima está ruim e terceiros, mas isso não prejudica o estabelecimento que conta com um publico fiel e ótimas atrações.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