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rtl w:val="0"/>
        </w:rPr>
        <w:t xml:space="preserve">tecnologia vem cres</w:t>
      </w: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cendo dia-a-dia, com isso aumenta os problemas  em empresas e estabelecimetos, o uso da automação vem para facilitar esses problemas encontrados, pois tornou-se mais recorrente o uso de sistemas automatizados que trazem agilidade na produção, confiabilidade e segurança para os dados e processos dentro das empresas e estabelecimetos.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Observando a área de entredentimento que vem crescendo ano a ano, e com a cada vez maior exigência dos clientes, torna-se indispensável a automação dos serviços na área, buscando a melhoria e agilidade dos serviços oferecidos, com essas necessidades foi desenvolvido o sistema Hermes Management Assistant, visando um sistema que possa gerir o empreendimento como um todo, servirá como um cooperador em todos os setores do estabelecimento.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 sistema é dividido em módulos, onde é possível controlar desde a entrada do cliente a saída de um produto do estoque, o software que irá automatizar e otimizar a rotina do estabelecimento, tornando a gestão mais segura e uma maior rapidez no atendimento aos clientes.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Com a automatização do processo, as solicitações de pedidos dos clientes serão realizadas através de microterminais instalados em pontos específicos, onde não será mais utilizadas fichas de consumo, e sim cartões com código único. Antes do sistema, os processos eram todos realizados manualmente, com isso perdia um pouco da agilidade no atendimento do bar e restaurante e em processos internos dentro do estabelecimento.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 sistema em si trará vários beneficios e melhorias para o estabelecimento, sem perder a identidade histórica e rustica, visando sempre atender as necessidades do cliente.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