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6D03" w14:textId="77777777" w:rsidR="00EA494B" w:rsidRDefault="00000000">
      <w:pPr>
        <w:spacing w:before="400" w:after="100"/>
        <w:jc w:val="center"/>
      </w:pPr>
      <w:r>
        <w:rPr>
          <w:b/>
          <w:bCs/>
          <w:sz w:val="28"/>
          <w:szCs w:val="28"/>
        </w:rPr>
        <w:t>Group Emotion Recognition System for Smart Park Monitoring</w:t>
      </w:r>
    </w:p>
    <w:p w14:paraId="7C93AA95" w14:textId="77777777" w:rsidR="00EA494B" w:rsidRPr="001B30E6" w:rsidRDefault="00000000">
      <w:pPr>
        <w:spacing w:after="80"/>
        <w:jc w:val="center"/>
        <w:rPr>
          <w:lang w:val="it-IT"/>
        </w:rPr>
      </w:pPr>
      <w:r w:rsidRPr="001B30E6">
        <w:rPr>
          <w:i/>
          <w:iCs/>
          <w:sz w:val="24"/>
          <w:szCs w:val="24"/>
          <w:lang w:val="it-IT"/>
        </w:rPr>
        <w:t>Parco Nazionale della Sila</w:t>
      </w:r>
    </w:p>
    <w:p w14:paraId="4804138F" w14:textId="77777777" w:rsidR="00EA494B" w:rsidRPr="001B30E6" w:rsidRDefault="00000000">
      <w:pPr>
        <w:spacing w:after="80"/>
        <w:jc w:val="center"/>
        <w:rPr>
          <w:lang w:val="it-IT"/>
        </w:rPr>
      </w:pPr>
      <w:r w:rsidRPr="001B30E6">
        <w:rPr>
          <w:lang w:val="it-IT"/>
        </w:rPr>
        <w:t>Gianluca Perrotta (277091)   Marco Macrì (276608)   Orazio Ruberto (276576)   Asrar Jemal Mohammed (284598)</w:t>
      </w:r>
    </w:p>
    <w:p w14:paraId="5F6F3CE0" w14:textId="77777777" w:rsidR="00EA494B" w:rsidRDefault="00000000">
      <w:pPr>
        <w:spacing w:after="240"/>
        <w:jc w:val="center"/>
      </w:pPr>
      <w:r>
        <w:t>Year 2025/2026</w:t>
      </w:r>
    </w:p>
    <w:p w14:paraId="497F34BE" w14:textId="77777777" w:rsidR="00EA494B" w:rsidRDefault="00000000">
      <w:pPr>
        <w:pStyle w:val="Heading1"/>
        <w:spacing w:before="200" w:after="100"/>
      </w:pPr>
      <w:r>
        <w:rPr>
          <w:sz w:val="24"/>
          <w:szCs w:val="24"/>
        </w:rPr>
        <w:t>1  Introduction</w:t>
      </w:r>
    </w:p>
    <w:p w14:paraId="30172EEC" w14:textId="77777777" w:rsidR="00EA494B" w:rsidRDefault="00000000">
      <w:pPr>
        <w:spacing w:before="80" w:after="80"/>
        <w:jc w:val="both"/>
      </w:pPr>
      <w:r>
        <w:t>Natural parks such as the Parco Nazionale della Sila receive thousands of visitors each year, yet park management lacks objective, real-time tools to assess how visitors emotionally perceive the environment. Understanding the collective emotional state of visitor groups can support crowd management, improve service quality, and contribute to conservation-aware tourism strategies.</w:t>
      </w:r>
    </w:p>
    <w:p w14:paraId="046FDBAB" w14:textId="77777777" w:rsidR="00EA494B" w:rsidRDefault="00000000">
      <w:pPr>
        <w:spacing w:before="80" w:after="80"/>
        <w:jc w:val="both"/>
      </w:pPr>
      <w:r>
        <w:t>Two broad families of approaches exist for automated emotion analysis: sentiment analysis from audio signals, and computer vision from visual data. Audio-based systems infer emotional states from voice tone and prosody, requiring microphone infrastructure and raising significant privacy concerns in public outdoor spaces. Our system instead adopts a computer vision approach, analysing facial expressions captured from USB cameras mounted at park locations. The two approaches are complementary: audio captures emotional nuance from speech, while visual analysis is non-intrusive, works in silence, and scales naturally to group settings.</w:t>
      </w:r>
    </w:p>
    <w:p w14:paraId="524AF0FB" w14:textId="7F972CB9" w:rsidR="00EA494B" w:rsidRDefault="00000000">
      <w:pPr>
        <w:spacing w:before="80" w:after="80"/>
        <w:jc w:val="both"/>
      </w:pPr>
      <w:r>
        <w:t xml:space="preserve">Within the computer vision family, Vision Language Models (VLMs) represent a recent and powerful paradigm. Unlike traditional Convolutional Neural Networks (CNNs), which return a single discrete emotion label with no contextual understanding, a VLM combines a vision encoder with a large language model to jointly process images and text. VLMs natively support tasks such as counting people, describing scenes, and answering open-ended questions about visual content. However, while general-purpose VLMs can handle basic emotion queries, they are not always calibrated for fine-grained facial expression classification or for structured output formats required by IoT pipelines. Fine-tuning is therefore explored </w:t>
      </w:r>
      <w:r w:rsidR="001B30E6">
        <w:t>to</w:t>
      </w:r>
      <w:r>
        <w:t xml:space="preserve"> obtain reliable, schema-consistent predictions on the FER+ emotion classes, though its applicability depends on the pre-training characteristics of each model.</w:t>
      </w:r>
    </w:p>
    <w:p w14:paraId="200BC06D" w14:textId="77777777" w:rsidR="00EA494B" w:rsidRDefault="00000000">
      <w:pPr>
        <w:spacing w:before="80" w:after="80"/>
        <w:jc w:val="both"/>
      </w:pPr>
      <w:r>
        <w:t xml:space="preserve">The system deploys Raspberry Pi 4 devices with USB cameras as edge nodes, offloading VLM inference to AWS cloud infrastructure. Three VLMs — </w:t>
      </w:r>
      <w:proofErr w:type="spellStart"/>
      <w:r>
        <w:t>PaliGemma</w:t>
      </w:r>
      <w:proofErr w:type="spellEnd"/>
      <w:r>
        <w:t xml:space="preserve"> 2, </w:t>
      </w:r>
      <w:proofErr w:type="spellStart"/>
      <w:r>
        <w:t>MiniCPM</w:t>
      </w:r>
      <w:proofErr w:type="spellEnd"/>
      <w:r>
        <w:t xml:space="preserve">-V, and Moondream2 — are evaluated on FER+; the best-performing model is selected for deployment. Frames are transmitted every 20 seconds when the same group of people is detected in the scene (since emotions evolve over time), and immediately when a new person enters the scene (since group composition changes alter the collective emotional state). Group emotion is computed as a post-processed weighted average of individual per-subject emotions, giving greater weight to more expressive or salient emotional states. Results are stored on AWS and visualised through a Flutter mobile dashboard for park managers. The system provides: (1) real-time GER via VLMs on AWS EC2; (2) lightweight edge processing on Raspberry Pi 4; (3) persistent storage on DynamoDB and S3; (4) secure access via Cognito; (5) a mobile dashboard for live monitoring; and (6) </w:t>
      </w:r>
      <w:proofErr w:type="spellStart"/>
      <w:r>
        <w:t>EdgeCloudSim</w:t>
      </w:r>
      <w:proofErr w:type="spellEnd"/>
      <w:r>
        <w:t xml:space="preserve"> simulation of the task offloading pipeline.</w:t>
      </w:r>
    </w:p>
    <w:p w14:paraId="214651FF" w14:textId="77777777" w:rsidR="001B30E6" w:rsidRDefault="001B30E6">
      <w:pPr>
        <w:pStyle w:val="Heading1"/>
        <w:spacing w:before="200" w:after="100"/>
        <w:rPr>
          <w:sz w:val="24"/>
          <w:szCs w:val="24"/>
        </w:rPr>
      </w:pPr>
    </w:p>
    <w:p w14:paraId="089BB3AE" w14:textId="77777777" w:rsidR="001B30E6" w:rsidRDefault="001B30E6">
      <w:pPr>
        <w:pStyle w:val="Heading1"/>
        <w:spacing w:before="200" w:after="100"/>
        <w:rPr>
          <w:sz w:val="24"/>
          <w:szCs w:val="24"/>
        </w:rPr>
      </w:pPr>
    </w:p>
    <w:p w14:paraId="7B2494D3" w14:textId="77777777" w:rsidR="001B30E6" w:rsidRDefault="001B30E6">
      <w:pPr>
        <w:pStyle w:val="Heading1"/>
        <w:spacing w:before="200" w:after="100"/>
        <w:rPr>
          <w:sz w:val="24"/>
          <w:szCs w:val="24"/>
        </w:rPr>
      </w:pPr>
    </w:p>
    <w:p w14:paraId="33CE002C" w14:textId="77777777" w:rsidR="001B30E6" w:rsidRDefault="001B30E6">
      <w:pPr>
        <w:pStyle w:val="Heading1"/>
        <w:spacing w:before="200" w:after="100"/>
        <w:rPr>
          <w:sz w:val="24"/>
          <w:szCs w:val="24"/>
        </w:rPr>
      </w:pPr>
    </w:p>
    <w:p w14:paraId="126DCF1E" w14:textId="77777777" w:rsidR="001B30E6" w:rsidRDefault="001B30E6">
      <w:pPr>
        <w:pStyle w:val="Heading1"/>
        <w:spacing w:before="200" w:after="100"/>
        <w:rPr>
          <w:sz w:val="24"/>
          <w:szCs w:val="24"/>
        </w:rPr>
      </w:pPr>
    </w:p>
    <w:p w14:paraId="7ACDBA28" w14:textId="77777777" w:rsidR="001B30E6" w:rsidRDefault="001B30E6">
      <w:pPr>
        <w:pStyle w:val="Heading1"/>
        <w:spacing w:before="200" w:after="100"/>
        <w:rPr>
          <w:sz w:val="24"/>
          <w:szCs w:val="24"/>
        </w:rPr>
      </w:pPr>
    </w:p>
    <w:p w14:paraId="7DE1D702" w14:textId="19AF72A4" w:rsidR="00EA494B" w:rsidRDefault="00000000">
      <w:pPr>
        <w:pStyle w:val="Heading1"/>
        <w:spacing w:before="200" w:after="100"/>
      </w:pPr>
      <w:r>
        <w:rPr>
          <w:sz w:val="24"/>
          <w:szCs w:val="24"/>
        </w:rPr>
        <w:lastRenderedPageBreak/>
        <w:t>2  Analysis</w:t>
      </w:r>
    </w:p>
    <w:p w14:paraId="5C025785" w14:textId="77777777" w:rsidR="00EA494B" w:rsidRDefault="00000000">
      <w:pPr>
        <w:pStyle w:val="Heading2"/>
        <w:spacing w:before="160"/>
      </w:pPr>
      <w:r>
        <w:rPr>
          <w:sz w:val="22"/>
          <w:szCs w:val="22"/>
        </w:rPr>
        <w:t>2.1  Scenario and Constraints</w:t>
      </w:r>
    </w:p>
    <w:p w14:paraId="60E46374" w14:textId="77777777" w:rsidR="00EA494B" w:rsidRDefault="00000000">
      <w:pPr>
        <w:spacing w:before="80" w:after="80"/>
        <w:jc w:val="both"/>
      </w:pPr>
      <w:r>
        <w:t>The system is deployed across outdoor locations within the Parco Nazionale della Sila, a protected area in Calabria spanning 73,695 hectares. Key constraints are:</w:t>
      </w:r>
    </w:p>
    <w:p w14:paraId="34C846B0" w14:textId="77777777" w:rsidR="00EA494B" w:rsidRDefault="00000000">
      <w:pPr>
        <w:pStyle w:val="ListParagraph"/>
        <w:numPr>
          <w:ilvl w:val="0"/>
          <w:numId w:val="2"/>
        </w:numPr>
        <w:spacing w:before="40" w:after="40"/>
      </w:pPr>
      <w:r>
        <w:t>Computation: edge devices are Raspberry Pi 4 single-board computers without a dedicated GPU, ruling out energy-intensive on-device VLM inference; all deep learning computation is offloaded to the cloud.</w:t>
      </w:r>
    </w:p>
    <w:p w14:paraId="024C96D9" w14:textId="77777777" w:rsidR="00EA494B" w:rsidRDefault="00000000">
      <w:pPr>
        <w:pStyle w:val="ListParagraph"/>
        <w:numPr>
          <w:ilvl w:val="0"/>
          <w:numId w:val="2"/>
        </w:numPr>
        <w:spacing w:before="40" w:after="40"/>
      </w:pPr>
      <w:r>
        <w:t>Connectivity: outdoor areas of the park have limited and intermittent cellular coverage, making continuous high-bandwidth video streaming to the cloud unfeasible; only periodic JPEG frame offloading over HTTPS is supported.</w:t>
      </w:r>
    </w:p>
    <w:p w14:paraId="4F43AC31" w14:textId="77777777" w:rsidR="00EA494B" w:rsidRDefault="00000000">
      <w:pPr>
        <w:pStyle w:val="ListParagraph"/>
        <w:numPr>
          <w:ilvl w:val="0"/>
          <w:numId w:val="2"/>
        </w:numPr>
        <w:spacing w:before="40" w:after="40"/>
      </w:pPr>
      <w:r>
        <w:t>Power: edge nodes operate from limited power supplies, constraining the choice of hardware and requiring energy-efficient capture strategies.</w:t>
      </w:r>
    </w:p>
    <w:p w14:paraId="7231B7D4" w14:textId="77777777" w:rsidR="00EA494B" w:rsidRDefault="00000000">
      <w:pPr>
        <w:pStyle w:val="ListParagraph"/>
        <w:numPr>
          <w:ilvl w:val="0"/>
          <w:numId w:val="2"/>
        </w:numPr>
        <w:spacing w:before="40" w:after="40"/>
      </w:pPr>
      <w:r>
        <w:t>Environment: variable lighting, weather conditions, and partial occlusions affect image quality and face detection reliability.</w:t>
      </w:r>
    </w:p>
    <w:p w14:paraId="786643A9" w14:textId="77777777" w:rsidR="00EA494B" w:rsidRDefault="00000000">
      <w:pPr>
        <w:pStyle w:val="Heading2"/>
        <w:spacing w:before="160"/>
      </w:pPr>
      <w:r>
        <w:rPr>
          <w:sz w:val="22"/>
          <w:szCs w:val="22"/>
        </w:rPr>
        <w:t>2.2  Functional Requirements</w:t>
      </w:r>
    </w:p>
    <w:p w14:paraId="063EB025" w14:textId="77777777" w:rsidR="00EA494B" w:rsidRDefault="00000000">
      <w:pPr>
        <w:pStyle w:val="ListParagraph"/>
        <w:numPr>
          <w:ilvl w:val="0"/>
          <w:numId w:val="2"/>
        </w:numPr>
        <w:spacing w:before="40" w:after="40"/>
      </w:pPr>
      <w:r>
        <w:t>FR1 — Capture video frames from USB cameras on Raspberry Pi 4 nodes.</w:t>
      </w:r>
    </w:p>
    <w:p w14:paraId="2DF837C3" w14:textId="77777777" w:rsidR="00EA494B" w:rsidRDefault="00000000">
      <w:pPr>
        <w:pStyle w:val="ListParagraph"/>
        <w:numPr>
          <w:ilvl w:val="0"/>
          <w:numId w:val="2"/>
        </w:numPr>
        <w:spacing w:before="40" w:after="40"/>
      </w:pPr>
      <w:r>
        <w:t>FR2 — Extract and transmit frames to AWS cloud: every 20 seconds if the same group is in the scene, immediately upon detection of a new person entering.</w:t>
      </w:r>
    </w:p>
    <w:p w14:paraId="267FEFC9" w14:textId="77777777" w:rsidR="00EA494B" w:rsidRDefault="00000000">
      <w:pPr>
        <w:pStyle w:val="ListParagraph"/>
        <w:numPr>
          <w:ilvl w:val="0"/>
          <w:numId w:val="2"/>
        </w:numPr>
        <w:spacing w:before="40" w:after="40"/>
      </w:pPr>
      <w:r>
        <w:t>FR3 — Classify single emotions using a VLM (anger, contempt, disgust, fear, happiness, neutral, sadness, surprise).</w:t>
      </w:r>
    </w:p>
    <w:p w14:paraId="151EB17D" w14:textId="77777777" w:rsidR="00EA494B" w:rsidRDefault="00000000">
      <w:pPr>
        <w:pStyle w:val="ListParagraph"/>
        <w:numPr>
          <w:ilvl w:val="0"/>
          <w:numId w:val="2"/>
        </w:numPr>
        <w:spacing w:before="40" w:after="40"/>
      </w:pPr>
      <w:r>
        <w:t>FR4 — Compute group emotion as a post-processed weighted average of individual per-subject emotions, weighting more expressive or salient emotions more heavily.</w:t>
      </w:r>
    </w:p>
    <w:p w14:paraId="558BB61E" w14:textId="77777777" w:rsidR="00EA494B" w:rsidRDefault="00000000">
      <w:pPr>
        <w:pStyle w:val="ListParagraph"/>
        <w:numPr>
          <w:ilvl w:val="0"/>
          <w:numId w:val="2"/>
        </w:numPr>
        <w:spacing w:before="40" w:after="40"/>
      </w:pPr>
      <w:r>
        <w:t>FR5 — Store inference results (emotion label, per-subject emotions, timestamp, location) persistently on the cloud.</w:t>
      </w:r>
    </w:p>
    <w:p w14:paraId="6BD66F18" w14:textId="77777777" w:rsidR="00EA494B" w:rsidRDefault="00000000">
      <w:pPr>
        <w:pStyle w:val="ListParagraph"/>
        <w:numPr>
          <w:ilvl w:val="0"/>
          <w:numId w:val="2"/>
        </w:numPr>
        <w:spacing w:before="40" w:after="40"/>
      </w:pPr>
      <w:r>
        <w:t>FR6 — Provide a mobile dashboard for real-time monitoring per location.</w:t>
      </w:r>
    </w:p>
    <w:p w14:paraId="1C70CF87" w14:textId="77777777" w:rsidR="00EA494B" w:rsidRDefault="00000000">
      <w:pPr>
        <w:pStyle w:val="ListParagraph"/>
        <w:numPr>
          <w:ilvl w:val="0"/>
          <w:numId w:val="2"/>
        </w:numPr>
        <w:spacing w:before="40" w:after="40"/>
      </w:pPr>
      <w:r>
        <w:t>FR7 — Authenticate mobile application users securely.</w:t>
      </w:r>
    </w:p>
    <w:p w14:paraId="2ED61F6C" w14:textId="77777777" w:rsidR="00EA494B" w:rsidRDefault="00000000">
      <w:pPr>
        <w:pStyle w:val="Heading2"/>
        <w:spacing w:before="160"/>
      </w:pPr>
      <w:r>
        <w:rPr>
          <w:sz w:val="22"/>
          <w:szCs w:val="22"/>
        </w:rPr>
        <w:t>2.3  Non-Functional Requirements</w:t>
      </w:r>
    </w:p>
    <w:p w14:paraId="6780409B" w14:textId="77777777" w:rsidR="00EA494B" w:rsidRDefault="00000000">
      <w:pPr>
        <w:pStyle w:val="ListParagraph"/>
        <w:numPr>
          <w:ilvl w:val="0"/>
          <w:numId w:val="2"/>
        </w:numPr>
        <w:spacing w:before="40" w:after="40"/>
      </w:pPr>
      <w:r>
        <w:t>NFR1 — Latency: emotion inference result available within 5 seconds of frame capture under normal network conditions.</w:t>
      </w:r>
    </w:p>
    <w:p w14:paraId="3E3B7A5D" w14:textId="77777777" w:rsidR="00EA494B" w:rsidRDefault="00000000">
      <w:pPr>
        <w:pStyle w:val="ListParagraph"/>
        <w:numPr>
          <w:ilvl w:val="0"/>
          <w:numId w:val="2"/>
        </w:numPr>
        <w:spacing w:before="40" w:after="40"/>
      </w:pPr>
      <w:r>
        <w:t>NFR2 — Scalability: backend supports simultaneous requests from multiple edge nodes.</w:t>
      </w:r>
    </w:p>
    <w:p w14:paraId="0AD20586" w14:textId="77777777" w:rsidR="00EA494B" w:rsidRDefault="00000000">
      <w:pPr>
        <w:pStyle w:val="ListParagraph"/>
        <w:numPr>
          <w:ilvl w:val="0"/>
          <w:numId w:val="2"/>
        </w:numPr>
        <w:spacing w:before="40" w:after="40"/>
      </w:pPr>
      <w:r>
        <w:t>NFR3 — Security: all communications encrypted via HTTPS/TLS.</w:t>
      </w:r>
    </w:p>
    <w:p w14:paraId="362AA0F3" w14:textId="77777777" w:rsidR="00EA494B" w:rsidRDefault="00000000">
      <w:pPr>
        <w:pStyle w:val="ListParagraph"/>
        <w:numPr>
          <w:ilvl w:val="0"/>
          <w:numId w:val="2"/>
        </w:numPr>
        <w:spacing w:before="40" w:after="40"/>
      </w:pPr>
      <w:r>
        <w:t>NFR4 — Availability: cloud inference service maintains high availability via AWS managed services.</w:t>
      </w:r>
    </w:p>
    <w:p w14:paraId="1C6D57C1" w14:textId="77777777" w:rsidR="00EA494B" w:rsidRDefault="00000000">
      <w:pPr>
        <w:pStyle w:val="ListParagraph"/>
        <w:numPr>
          <w:ilvl w:val="0"/>
          <w:numId w:val="2"/>
        </w:numPr>
        <w:spacing w:before="40" w:after="40"/>
      </w:pPr>
      <w:r>
        <w:t>NFR5 — Accuracy: selected VLM achieves ≥70% accuracy on FER+ test set.</w:t>
      </w:r>
    </w:p>
    <w:p w14:paraId="29CC59E9" w14:textId="77777777" w:rsidR="00EA494B" w:rsidRDefault="00000000">
      <w:pPr>
        <w:pStyle w:val="ListParagraph"/>
        <w:numPr>
          <w:ilvl w:val="0"/>
          <w:numId w:val="2"/>
        </w:numPr>
        <w:spacing w:before="40" w:after="40"/>
      </w:pPr>
      <w:r>
        <w:t>NFR6 — Interoperability: edge-cloud communication via standard REST APIs over HTTPS.</w:t>
      </w:r>
    </w:p>
    <w:p w14:paraId="1FA20E79" w14:textId="77777777" w:rsidR="00EA494B" w:rsidRDefault="00000000">
      <w:pPr>
        <w:pStyle w:val="Heading2"/>
        <w:spacing w:before="160"/>
      </w:pPr>
      <w:r>
        <w:rPr>
          <w:sz w:val="22"/>
          <w:szCs w:val="22"/>
        </w:rPr>
        <w:t>2.4  Analysis Models</w:t>
      </w:r>
    </w:p>
    <w:p w14:paraId="2711EEBB" w14:textId="77777777" w:rsidR="00EA494B" w:rsidRDefault="00000000">
      <w:pPr>
        <w:spacing w:before="80" w:after="80"/>
        <w:jc w:val="both"/>
      </w:pPr>
      <w:r>
        <w:t>Figure 1 presents the SO-centric and IoT Service-centric domain models following the ACOSO-METH notation.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A494B" w14:paraId="6B1055C3" w14:textId="77777777">
        <w:tblPrEx>
          <w:tblCellMar>
            <w:top w:w="0" w:type="dxa"/>
            <w:bottom w:w="0" w:type="dxa"/>
          </w:tblCellMar>
        </w:tblPrEx>
        <w:tc>
          <w:tcPr>
            <w:tcW w:w="4456" w:type="dxa"/>
            <w:tcBorders>
              <w:top w:val="single" w:sz="8" w:space="0" w:color="444444"/>
              <w:left w:val="single" w:sz="8" w:space="0" w:color="444444"/>
              <w:bottom w:val="single" w:sz="8" w:space="0" w:color="444444"/>
              <w:right w:val="single" w:sz="8" w:space="0" w:color="444444"/>
            </w:tcBorders>
            <w:shd w:val="clear" w:color="auto" w:fill="F5F5F5"/>
            <w:tcMar>
              <w:top w:w="300" w:type="dxa"/>
              <w:left w:w="200" w:type="dxa"/>
              <w:bottom w:w="300" w:type="dxa"/>
              <w:right w:w="200" w:type="dxa"/>
            </w:tcMar>
          </w:tcPr>
          <w:p w14:paraId="76004D4E" w14:textId="77777777" w:rsidR="00EA494B" w:rsidRDefault="00000000">
            <w:pPr>
              <w:jc w:val="center"/>
            </w:pPr>
            <w:r>
              <w:rPr>
                <w:i/>
                <w:iCs/>
                <w:color w:val="555555"/>
                <w:sz w:val="20"/>
                <w:szCs w:val="20"/>
              </w:rPr>
              <w:t>SO-centric Domain Model (placeholder)</w:t>
            </w:r>
          </w:p>
        </w:tc>
        <w:tc>
          <w:tcPr>
            <w:tcW w:w="4456" w:type="dxa"/>
            <w:tcBorders>
              <w:top w:val="single" w:sz="8" w:space="0" w:color="444444"/>
              <w:left w:val="single" w:sz="8" w:space="0" w:color="444444"/>
              <w:bottom w:val="single" w:sz="8" w:space="0" w:color="444444"/>
              <w:right w:val="single" w:sz="8" w:space="0" w:color="444444"/>
            </w:tcBorders>
            <w:shd w:val="clear" w:color="auto" w:fill="F5F5F5"/>
            <w:tcMar>
              <w:top w:w="300" w:type="dxa"/>
              <w:left w:w="200" w:type="dxa"/>
              <w:bottom w:w="300" w:type="dxa"/>
              <w:right w:w="200" w:type="dxa"/>
            </w:tcMar>
          </w:tcPr>
          <w:p w14:paraId="04A28D38" w14:textId="77777777" w:rsidR="00EA494B" w:rsidRDefault="00000000">
            <w:pPr>
              <w:jc w:val="center"/>
            </w:pPr>
            <w:r>
              <w:rPr>
                <w:i/>
                <w:iCs/>
                <w:color w:val="555555"/>
                <w:sz w:val="20"/>
                <w:szCs w:val="20"/>
              </w:rPr>
              <w:t>IoT Service-centric Domain Model (placeholder)</w:t>
            </w:r>
          </w:p>
        </w:tc>
      </w:tr>
    </w:tbl>
    <w:p w14:paraId="6CB7116C" w14:textId="77777777" w:rsidR="00EA494B" w:rsidRDefault="00000000">
      <w:pPr>
        <w:spacing w:before="60" w:after="160"/>
        <w:jc w:val="center"/>
      </w:pPr>
      <w:r>
        <w:rPr>
          <w:i/>
          <w:iCs/>
          <w:sz w:val="20"/>
          <w:szCs w:val="20"/>
        </w:rPr>
        <w:t>Figure 1 — Analysis Models: ACOSO-METH SO-centric (left) and IoT Service-centric (right).</w:t>
      </w:r>
    </w:p>
    <w:p w14:paraId="52E9289E" w14:textId="77777777" w:rsidR="001B30E6" w:rsidRDefault="001B30E6">
      <w:pPr>
        <w:pStyle w:val="Heading1"/>
        <w:spacing w:before="200" w:after="100"/>
        <w:rPr>
          <w:sz w:val="24"/>
          <w:szCs w:val="24"/>
        </w:rPr>
      </w:pPr>
    </w:p>
    <w:p w14:paraId="79B7E967" w14:textId="77777777" w:rsidR="001B30E6" w:rsidRDefault="001B30E6">
      <w:pPr>
        <w:pStyle w:val="Heading1"/>
        <w:spacing w:before="200" w:after="100"/>
        <w:rPr>
          <w:sz w:val="24"/>
          <w:szCs w:val="24"/>
        </w:rPr>
      </w:pPr>
    </w:p>
    <w:p w14:paraId="5BB45110" w14:textId="77777777" w:rsidR="001B30E6" w:rsidRDefault="001B30E6">
      <w:pPr>
        <w:pStyle w:val="Heading1"/>
        <w:spacing w:before="200" w:after="100"/>
        <w:rPr>
          <w:sz w:val="24"/>
          <w:szCs w:val="24"/>
        </w:rPr>
      </w:pPr>
    </w:p>
    <w:p w14:paraId="4624588A" w14:textId="1F821034" w:rsidR="00EA494B" w:rsidRDefault="00000000">
      <w:pPr>
        <w:pStyle w:val="Heading1"/>
        <w:spacing w:before="200" w:after="100"/>
      </w:pPr>
      <w:r>
        <w:rPr>
          <w:sz w:val="24"/>
          <w:szCs w:val="24"/>
        </w:rPr>
        <w:lastRenderedPageBreak/>
        <w:t>3  Design</w:t>
      </w:r>
    </w:p>
    <w:p w14:paraId="7B658D28" w14:textId="77777777" w:rsidR="00EA494B" w:rsidRDefault="00000000">
      <w:pPr>
        <w:spacing w:before="80" w:after="80"/>
        <w:jc w:val="both"/>
      </w:pPr>
      <w:r>
        <w:t>On the basis of the identified requirements, the following design decisions have been taken.</w:t>
      </w:r>
    </w:p>
    <w:p w14:paraId="01E52E5F" w14:textId="77777777" w:rsidR="00EA494B" w:rsidRDefault="00000000">
      <w:pPr>
        <w:spacing w:before="80" w:after="80"/>
        <w:jc w:val="both"/>
      </w:pPr>
      <w:r>
        <w:rPr>
          <w:b/>
          <w:bCs/>
        </w:rPr>
        <w:t xml:space="preserve">VLM-based inference over CNN (FR3, FR4, NFR5): </w:t>
      </w:r>
      <w:r>
        <w:t>VLMs simultaneously classify per-subject emotions and support rich structured output — unlike CNNs which return a single discrete label. Although general-purpose VLMs natively handle counting and scene description, prompt engineering and, where applicable, fine-tuning on FER+ are required to achieve reliable structured JSON output across the target emotion classes. The higher computational cost justifies cloud offloading.</w:t>
      </w:r>
    </w:p>
    <w:p w14:paraId="5030A949" w14:textId="77777777" w:rsidR="00EA494B" w:rsidRDefault="00000000">
      <w:pPr>
        <w:spacing w:before="80" w:after="80"/>
        <w:jc w:val="both"/>
      </w:pPr>
      <w:r>
        <w:rPr>
          <w:b/>
          <w:bCs/>
        </w:rPr>
        <w:t xml:space="preserve">Cloud offloading over on-device inference (FR2, NFR1): </w:t>
      </w:r>
      <w:r>
        <w:t>Raspberry Pi 4 devices lack a dedicated GPU; running large VLMs locally would violate the 5s latency requirement. Edge nodes handle only frame extraction and transmission.</w:t>
      </w:r>
    </w:p>
    <w:p w14:paraId="75DB26E4" w14:textId="77777777" w:rsidR="00EA494B" w:rsidRDefault="00000000">
      <w:pPr>
        <w:spacing w:before="80" w:after="80"/>
        <w:jc w:val="both"/>
      </w:pPr>
      <w:r>
        <w:rPr>
          <w:b/>
          <w:bCs/>
        </w:rPr>
        <w:t xml:space="preserve">Asynchronous broker-based communication (FR2, NFR2, NFR6): </w:t>
      </w:r>
      <w:r>
        <w:t>Multiple edge nodes submit requests through a managed API layer, decoupling producers from consumers and ensuring scalability and fault isolation.</w:t>
      </w:r>
    </w:p>
    <w:p w14:paraId="736FF3B5" w14:textId="77777777" w:rsidR="00EA494B" w:rsidRDefault="00000000">
      <w:pPr>
        <w:spacing w:before="80" w:after="80"/>
        <w:jc w:val="both"/>
      </w:pPr>
      <w:r>
        <w:rPr>
          <w:b/>
          <w:bCs/>
        </w:rPr>
        <w:t xml:space="preserve">Microservices over monolithic backend (NFR2, NFR4): </w:t>
      </w:r>
      <w:r>
        <w:t>Independent services for frame ingestion, VLM inference, storage, and authentication scale and fail independently, improving availability and resilience.</w:t>
      </w:r>
    </w:p>
    <w:p w14:paraId="28E562C3" w14:textId="77777777" w:rsidR="00EA494B" w:rsidRDefault="00000000">
      <w:pPr>
        <w:spacing w:before="80" w:after="80"/>
        <w:jc w:val="both"/>
      </w:pPr>
      <w:r>
        <w:rPr>
          <w:b/>
          <w:bCs/>
        </w:rPr>
        <w:t xml:space="preserve">Non-relational database (FR5, NFR1, NFR4): </w:t>
      </w:r>
      <w:r>
        <w:t>Heterogeneous emotion records combining timestamps, labels, per-subject emotions, and frame references are better served by a flexible, schema-less document store with low-latency access.</w:t>
      </w:r>
    </w:p>
    <w:p w14:paraId="030A9DFF" w14:textId="77777777" w:rsidR="00EA494B" w:rsidRDefault="00000000">
      <w:pPr>
        <w:spacing w:before="80" w:after="80"/>
        <w:jc w:val="both"/>
      </w:pPr>
      <w:r>
        <w:rPr>
          <w:b/>
          <w:bCs/>
        </w:rPr>
        <w:t xml:space="preserve">Object storage for binary data (FR5): </w:t>
      </w:r>
      <w:r>
        <w:t>Raw frames are unstructured binary data; object storage provides unlimited, durable, and cost-effective retention at scale.</w:t>
      </w:r>
    </w:p>
    <w:p w14:paraId="495BFA3B" w14:textId="77777777" w:rsidR="00EA494B" w:rsidRDefault="00000000">
      <w:pPr>
        <w:spacing w:before="80" w:after="80"/>
        <w:jc w:val="both"/>
      </w:pPr>
      <w:r>
        <w:rPr>
          <w:b/>
          <w:bCs/>
        </w:rPr>
        <w:t xml:space="preserve">Token-based authentication (FR7, NFR3): </w:t>
      </w:r>
      <w:r>
        <w:t>Stateless JWT tokens validated independently by each service ensure scalability and compatibility with mobile clients under intermittent connectivity.</w:t>
      </w:r>
    </w:p>
    <w:p w14:paraId="689B84EC" w14:textId="77777777" w:rsidR="00EA494B" w:rsidRDefault="00000000">
      <w:pPr>
        <w:spacing w:before="80" w:after="80"/>
        <w:jc w:val="both"/>
      </w:pPr>
      <w:r>
        <w:rPr>
          <w:b/>
          <w:bCs/>
        </w:rPr>
        <w:t xml:space="preserve">Cross-platform mobile application (FR6): </w:t>
      </w:r>
      <w:r>
        <w:t>A single codebase deployed on both iOS and Android maximises code reuse and ensures a consistent user experience.</w:t>
      </w:r>
    </w:p>
    <w:p w14:paraId="31473A43" w14:textId="77777777" w:rsidR="00EA494B" w:rsidRDefault="00000000">
      <w:pPr>
        <w:spacing w:before="80" w:after="80"/>
        <w:jc w:val="both"/>
      </w:pPr>
      <w:r>
        <w:rPr>
          <w:b/>
          <w:bCs/>
        </w:rPr>
        <w:t xml:space="preserve">VLM evaluation and selection (NFR5): </w:t>
      </w:r>
      <w:r>
        <w:t xml:space="preserve">Three VLMs — </w:t>
      </w:r>
      <w:proofErr w:type="spellStart"/>
      <w:r>
        <w:t>PaliGemma</w:t>
      </w:r>
      <w:proofErr w:type="spellEnd"/>
      <w:r>
        <w:t xml:space="preserve"> 2, </w:t>
      </w:r>
      <w:proofErr w:type="spellStart"/>
      <w:r>
        <w:t>MiniCPM</w:t>
      </w:r>
      <w:proofErr w:type="spellEnd"/>
      <w:r>
        <w:t>-V, Moondream2 — are evaluated on FER+ and benchmarked on accuracy, latency, and VRAM footprint. The best is selected for deployment.</w:t>
      </w:r>
    </w:p>
    <w:p w14:paraId="1492DEBB" w14:textId="77777777" w:rsidR="00EA494B" w:rsidRDefault="00000000">
      <w:pPr>
        <w:spacing w:before="80" w:after="80"/>
        <w:jc w:val="both"/>
      </w:pPr>
      <w:r>
        <w:rPr>
          <w:b/>
          <w:bCs/>
        </w:rPr>
        <w:t xml:space="preserve">Encryption in transit (NFR3): </w:t>
      </w:r>
      <w:r>
        <w:t>All edge-cloud-mobile communications use HTTPS/TLS, protecting visitor privacy without custom security mechanisms.</w:t>
      </w:r>
    </w:p>
    <w:p w14:paraId="61775CDC" w14:textId="77777777" w:rsidR="00EA494B" w:rsidRDefault="00EA494B"/>
    <w:p w14:paraId="3B325537" w14:textId="77777777" w:rsidR="00EA494B" w:rsidRDefault="00000000">
      <w:pPr>
        <w:spacing w:before="80" w:after="60"/>
        <w:jc w:val="center"/>
      </w:pPr>
      <w:r>
        <w:rPr>
          <w:i/>
          <w:iCs/>
          <w:sz w:val="20"/>
          <w:szCs w:val="20"/>
        </w:rPr>
        <w:t>Table 1 — Design choices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3"/>
        <w:gridCol w:w="4899"/>
      </w:tblGrid>
      <w:tr w:rsidR="00EA494B" w14:paraId="526FD7E0"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FBEB09" w14:textId="77777777" w:rsidR="00EA494B" w:rsidRDefault="00000000">
            <w:r>
              <w:rPr>
                <w:b/>
                <w:bCs/>
                <w:sz w:val="20"/>
                <w:szCs w:val="20"/>
              </w:rPr>
              <w:t>Requirement</w:t>
            </w:r>
          </w:p>
        </w:tc>
        <w:tc>
          <w:tcPr>
            <w:tcW w:w="489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7479C2" w14:textId="77777777" w:rsidR="00EA494B" w:rsidRDefault="00000000">
            <w:r>
              <w:rPr>
                <w:b/>
                <w:bCs/>
                <w:sz w:val="20"/>
                <w:szCs w:val="20"/>
              </w:rPr>
              <w:t>Design Solution</w:t>
            </w:r>
          </w:p>
        </w:tc>
      </w:tr>
      <w:tr w:rsidR="00EA494B" w14:paraId="3C9770A2"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98265" w14:textId="77777777" w:rsidR="00EA494B" w:rsidRDefault="00000000">
            <w:r>
              <w:rPr>
                <w:sz w:val="20"/>
                <w:szCs w:val="20"/>
              </w:rPr>
              <w:t>Emotion classification + scene description (FR3, FR4)</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C2440" w14:textId="77777777" w:rsidR="00EA494B" w:rsidRDefault="00000000">
            <w:r>
              <w:rPr>
                <w:sz w:val="20"/>
                <w:szCs w:val="20"/>
              </w:rPr>
              <w:t>VLM-based inference with prompt engineering</w:t>
            </w:r>
          </w:p>
        </w:tc>
      </w:tr>
      <w:tr w:rsidR="00EA494B" w14:paraId="26B045B2"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8D856" w14:textId="77777777" w:rsidR="00EA494B" w:rsidRDefault="00000000">
            <w:r>
              <w:rPr>
                <w:sz w:val="20"/>
                <w:szCs w:val="20"/>
              </w:rPr>
              <w:t>Limited edge resources (FR2, NFR1)</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01AC7" w14:textId="77777777" w:rsidR="00EA494B" w:rsidRDefault="00000000">
            <w:r>
              <w:rPr>
                <w:sz w:val="20"/>
                <w:szCs w:val="20"/>
              </w:rPr>
              <w:t>Cloud offloading to GPU instance</w:t>
            </w:r>
          </w:p>
        </w:tc>
      </w:tr>
      <w:tr w:rsidR="00EA494B" w14:paraId="58DA3737"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E8BD0" w14:textId="77777777" w:rsidR="00EA494B" w:rsidRDefault="00000000">
            <w:r>
              <w:rPr>
                <w:sz w:val="20"/>
                <w:szCs w:val="20"/>
              </w:rPr>
              <w:t>Multiple simultaneous edge nodes (NFR2)</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695B6" w14:textId="77777777" w:rsidR="00EA494B" w:rsidRDefault="00000000">
            <w:r>
              <w:rPr>
                <w:sz w:val="20"/>
                <w:szCs w:val="20"/>
              </w:rPr>
              <w:t>Asynchronous broker-based communication</w:t>
            </w:r>
          </w:p>
        </w:tc>
      </w:tr>
      <w:tr w:rsidR="00EA494B" w14:paraId="6E5E2E06"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5197D" w14:textId="77777777" w:rsidR="00EA494B" w:rsidRDefault="00000000">
            <w:r>
              <w:rPr>
                <w:sz w:val="20"/>
                <w:szCs w:val="20"/>
              </w:rPr>
              <w:t>Backend scalability and fault isolation (NFR2, NFR4)</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FA873" w14:textId="77777777" w:rsidR="00EA494B" w:rsidRDefault="00000000">
            <w:r>
              <w:rPr>
                <w:sz w:val="20"/>
                <w:szCs w:val="20"/>
              </w:rPr>
              <w:t>Microservices architecture</w:t>
            </w:r>
          </w:p>
        </w:tc>
      </w:tr>
      <w:tr w:rsidR="00EA494B" w14:paraId="05398FBF"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88BE6" w14:textId="77777777" w:rsidR="00EA494B" w:rsidRDefault="00000000">
            <w:r>
              <w:rPr>
                <w:sz w:val="20"/>
                <w:szCs w:val="20"/>
              </w:rPr>
              <w:t>Heterogeneous emotion records (FR5)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BC9CC" w14:textId="77777777" w:rsidR="00EA494B" w:rsidRDefault="00000000">
            <w:r>
              <w:rPr>
                <w:sz w:val="20"/>
                <w:szCs w:val="20"/>
              </w:rPr>
              <w:t>Non-relational document-oriented database</w:t>
            </w:r>
          </w:p>
        </w:tc>
      </w:tr>
      <w:tr w:rsidR="00EA494B" w14:paraId="74E4DF76"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C56F3" w14:textId="77777777" w:rsidR="00EA494B" w:rsidRDefault="00000000">
            <w:r>
              <w:rPr>
                <w:sz w:val="20"/>
                <w:szCs w:val="20"/>
              </w:rPr>
              <w:t>Large-scale frame storage (FR5)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06378" w14:textId="77777777" w:rsidR="00EA494B" w:rsidRDefault="00000000">
            <w:r>
              <w:rPr>
                <w:sz w:val="20"/>
                <w:szCs w:val="20"/>
              </w:rPr>
              <w:t>Object storage</w:t>
            </w:r>
          </w:p>
        </w:tc>
      </w:tr>
      <w:tr w:rsidR="00EA494B" w14:paraId="57908545"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DAF27" w14:textId="77777777" w:rsidR="00EA494B" w:rsidRDefault="00000000">
            <w:r>
              <w:rPr>
                <w:sz w:val="20"/>
                <w:szCs w:val="20"/>
              </w:rPr>
              <w:t>Secure stateless access (FR7, NFR3)</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51342" w14:textId="77777777" w:rsidR="00EA494B" w:rsidRDefault="00000000">
            <w:r>
              <w:rPr>
                <w:sz w:val="20"/>
                <w:szCs w:val="20"/>
              </w:rPr>
              <w:t>Token-based authentication (JWT)</w:t>
            </w:r>
          </w:p>
        </w:tc>
      </w:tr>
      <w:tr w:rsidR="00EA494B" w14:paraId="4486D651"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58E0B" w14:textId="77777777" w:rsidR="00EA494B" w:rsidRDefault="00000000">
            <w:r>
              <w:rPr>
                <w:sz w:val="20"/>
                <w:szCs w:val="20"/>
              </w:rPr>
              <w:t>Multi-platform dashboard (FR6)</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71E01" w14:textId="77777777" w:rsidR="00EA494B" w:rsidRDefault="00000000">
            <w:r>
              <w:rPr>
                <w:sz w:val="20"/>
                <w:szCs w:val="20"/>
              </w:rPr>
              <w:t>Cross-platform mobile framework</w:t>
            </w:r>
          </w:p>
        </w:tc>
      </w:tr>
      <w:tr w:rsidR="00EA494B" w14:paraId="0251EFA2"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8C5FC" w14:textId="77777777" w:rsidR="00EA494B" w:rsidRDefault="00000000">
            <w:r>
              <w:rPr>
                <w:sz w:val="20"/>
                <w:szCs w:val="20"/>
              </w:rPr>
              <w:t>VLM selection under accuracy constraints (NFR5)</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FFEE2" w14:textId="77777777" w:rsidR="00EA494B" w:rsidRDefault="00000000">
            <w:r>
              <w:rPr>
                <w:sz w:val="20"/>
                <w:szCs w:val="20"/>
              </w:rPr>
              <w:t>Prompt engineering + evaluation benchmark</w:t>
            </w:r>
          </w:p>
        </w:tc>
      </w:tr>
      <w:tr w:rsidR="00EA494B" w14:paraId="13DEB996" w14:textId="77777777">
        <w:tblPrEx>
          <w:tblCellMar>
            <w:top w:w="0" w:type="dxa"/>
            <w:bottom w:w="0" w:type="dxa"/>
          </w:tblCellMar>
        </w:tblPrEx>
        <w:tc>
          <w:tcPr>
            <w:tcW w:w="41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2D0ED" w14:textId="77777777" w:rsidR="00EA494B" w:rsidRDefault="00000000">
            <w:r>
              <w:rPr>
                <w:sz w:val="20"/>
                <w:szCs w:val="20"/>
              </w:rPr>
              <w:lastRenderedPageBreak/>
              <w:t>Visitor data privacy (NFR3)</w:t>
            </w:r>
          </w:p>
        </w:tc>
        <w:tc>
          <w:tcPr>
            <w:tcW w:w="48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5DAFC" w14:textId="77777777" w:rsidR="00EA494B" w:rsidRDefault="00000000">
            <w:r>
              <w:rPr>
                <w:sz w:val="20"/>
                <w:szCs w:val="20"/>
              </w:rPr>
              <w:t>Encryption-in-transit (HTTPS/TLS)</w:t>
            </w:r>
          </w:p>
        </w:tc>
      </w:tr>
    </w:tbl>
    <w:p w14:paraId="62826045" w14:textId="77777777" w:rsidR="00EA494B" w:rsidRDefault="00EA494B"/>
    <w:p w14:paraId="3EB41A6C" w14:textId="77777777" w:rsidR="00EA494B" w:rsidRDefault="00000000">
      <w:pPr>
        <w:pStyle w:val="Heading1"/>
        <w:spacing w:before="200" w:after="100"/>
      </w:pPr>
      <w:r>
        <w:rPr>
          <w:sz w:val="24"/>
          <w:szCs w:val="24"/>
        </w:rPr>
        <w:t>4  Implementation</w:t>
      </w:r>
    </w:p>
    <w:p w14:paraId="1E667588" w14:textId="77777777" w:rsidR="00EA494B" w:rsidRDefault="00000000">
      <w:pPr>
        <w:spacing w:before="80" w:after="80"/>
        <w:jc w:val="both"/>
      </w:pPr>
      <w:r>
        <w:t>The system combines IoT edge devices, AWS cloud services, and a Flutter mobile application in a three-tier device-edge-cloud architecture.</w:t>
      </w:r>
    </w:p>
    <w:p w14:paraId="5BB7A325" w14:textId="77777777" w:rsidR="00EA494B" w:rsidRDefault="00EA494B"/>
    <w:p w14:paraId="2EFA99E2" w14:textId="77777777" w:rsidR="00EA494B" w:rsidRDefault="00000000">
      <w:pPr>
        <w:spacing w:before="80" w:after="60"/>
        <w:jc w:val="center"/>
      </w:pPr>
      <w:r>
        <w:rPr>
          <w:i/>
          <w:iCs/>
          <w:sz w:val="20"/>
          <w:szCs w:val="20"/>
        </w:rPr>
        <w:t>Table 2 — Implementation choices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5625"/>
      </w:tblGrid>
      <w:tr w:rsidR="00EA494B" w14:paraId="50F88284"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EEE4BF7" w14:textId="77777777" w:rsidR="00EA494B" w:rsidRDefault="00000000">
            <w:r>
              <w:rPr>
                <w:b/>
                <w:bCs/>
                <w:sz w:val="20"/>
                <w:szCs w:val="20"/>
              </w:rPr>
              <w:t>Design Solution</w:t>
            </w:r>
          </w:p>
        </w:tc>
        <w:tc>
          <w:tcPr>
            <w:tcW w:w="56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E52CE7" w14:textId="77777777" w:rsidR="00EA494B" w:rsidRDefault="00000000">
            <w:r>
              <w:rPr>
                <w:b/>
                <w:bCs/>
                <w:sz w:val="20"/>
                <w:szCs w:val="20"/>
              </w:rPr>
              <w:t>Implementation Choice</w:t>
            </w:r>
          </w:p>
        </w:tc>
      </w:tr>
      <w:tr w:rsidR="00EA494B" w14:paraId="1016C656"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3F1AB" w14:textId="77777777" w:rsidR="00EA494B" w:rsidRDefault="00000000">
            <w:r>
              <w:rPr>
                <w:sz w:val="20"/>
                <w:szCs w:val="20"/>
              </w:rPr>
              <w:t>Edge IoT device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B26A7" w14:textId="77777777" w:rsidR="00EA494B" w:rsidRDefault="00000000">
            <w:r>
              <w:rPr>
                <w:sz w:val="20"/>
                <w:szCs w:val="20"/>
              </w:rPr>
              <w:t>Raspberry Pi 4 Model B (4GB RAM) + USB camera</w:t>
            </w:r>
          </w:p>
        </w:tc>
      </w:tr>
      <w:tr w:rsidR="00EA494B" w14:paraId="64E5D49E"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399C6" w14:textId="77777777" w:rsidR="00EA494B" w:rsidRDefault="00000000">
            <w:r>
              <w:rPr>
                <w:sz w:val="20"/>
                <w:szCs w:val="20"/>
              </w:rPr>
              <w:t>Frame extraction and transmission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F142C" w14:textId="77777777" w:rsidR="00EA494B" w:rsidRDefault="00000000">
            <w:r>
              <w:rPr>
                <w:sz w:val="20"/>
                <w:szCs w:val="20"/>
              </w:rPr>
              <w:t>Python + OpenCV; 20s periodic or on new person detected</w:t>
            </w:r>
          </w:p>
        </w:tc>
      </w:tr>
      <w:tr w:rsidR="00EA494B" w14:paraId="2DB137D7"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A9C52" w14:textId="77777777" w:rsidR="00EA494B" w:rsidRDefault="00000000">
            <w:r>
              <w:rPr>
                <w:sz w:val="20"/>
                <w:szCs w:val="20"/>
              </w:rPr>
              <w:t>VLM evaluation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BD758" w14:textId="77777777" w:rsidR="00EA494B" w:rsidRDefault="00000000">
            <w:proofErr w:type="spellStart"/>
            <w:r>
              <w:rPr>
                <w:sz w:val="20"/>
                <w:szCs w:val="20"/>
              </w:rPr>
              <w:t>PaliGemma</w:t>
            </w:r>
            <w:proofErr w:type="spellEnd"/>
            <w:r>
              <w:rPr>
                <w:sz w:val="20"/>
                <w:szCs w:val="20"/>
              </w:rPr>
              <w:t xml:space="preserve"> 2 (base), </w:t>
            </w:r>
            <w:proofErr w:type="spellStart"/>
            <w:r>
              <w:rPr>
                <w:sz w:val="20"/>
                <w:szCs w:val="20"/>
              </w:rPr>
              <w:t>MiniCPM</w:t>
            </w:r>
            <w:proofErr w:type="spellEnd"/>
            <w:r>
              <w:rPr>
                <w:sz w:val="20"/>
                <w:szCs w:val="20"/>
              </w:rPr>
              <w:t>-V (</w:t>
            </w:r>
            <w:proofErr w:type="spellStart"/>
            <w:r>
              <w:rPr>
                <w:sz w:val="20"/>
                <w:szCs w:val="20"/>
              </w:rPr>
              <w:t>QLoRA</w:t>
            </w:r>
            <w:proofErr w:type="spellEnd"/>
            <w:r>
              <w:rPr>
                <w:sz w:val="20"/>
                <w:szCs w:val="20"/>
              </w:rPr>
              <w:t xml:space="preserve"> fine-tuned), Moondream2 on FER+ via AWS EC2 g4dn.xlarge</w:t>
            </w:r>
          </w:p>
        </w:tc>
      </w:tr>
      <w:tr w:rsidR="00EA494B" w14:paraId="5DFFA90A"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80A1A" w14:textId="77777777" w:rsidR="00EA494B" w:rsidRDefault="00000000">
            <w:r>
              <w:rPr>
                <w:sz w:val="20"/>
                <w:szCs w:val="20"/>
              </w:rPr>
              <w:t>Cloud inference service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83680" w14:textId="77777777" w:rsidR="00EA494B" w:rsidRDefault="00000000">
            <w:r>
              <w:rPr>
                <w:sz w:val="20"/>
                <w:szCs w:val="20"/>
              </w:rPr>
              <w:t>AWS EC2 g4dn.xlarge (NVIDIA Tesla T4, 16GB VRAM)</w:t>
            </w:r>
          </w:p>
        </w:tc>
      </w:tr>
      <w:tr w:rsidR="00EA494B" w14:paraId="4900B708"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4BBA0" w14:textId="77777777" w:rsidR="00EA494B" w:rsidRDefault="00000000">
            <w:r>
              <w:rPr>
                <w:sz w:val="20"/>
                <w:szCs w:val="20"/>
              </w:rPr>
              <w:t>Asynchronous API layer</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EBE8B" w14:textId="77777777" w:rsidR="00EA494B" w:rsidRDefault="00000000">
            <w:r>
              <w:rPr>
                <w:sz w:val="20"/>
                <w:szCs w:val="20"/>
              </w:rPr>
              <w:t>AWS API Gateway + Lambda (Python 3.11)</w:t>
            </w:r>
          </w:p>
        </w:tc>
      </w:tr>
      <w:tr w:rsidR="00EA494B" w14:paraId="71B13894"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A9442" w14:textId="77777777" w:rsidR="00EA494B" w:rsidRDefault="00000000">
            <w:r>
              <w:rPr>
                <w:sz w:val="20"/>
                <w:szCs w:val="20"/>
              </w:rPr>
              <w:t>Non-relational database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68676" w14:textId="77777777" w:rsidR="00EA494B" w:rsidRDefault="00000000">
            <w:r>
              <w:rPr>
                <w:sz w:val="20"/>
                <w:szCs w:val="20"/>
              </w:rPr>
              <w:t>AWS DynamoDB (NoSQL)</w:t>
            </w:r>
          </w:p>
        </w:tc>
      </w:tr>
      <w:tr w:rsidR="00EA494B" w14:paraId="67066A13"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46C32" w14:textId="77777777" w:rsidR="00EA494B" w:rsidRDefault="00000000">
            <w:r>
              <w:rPr>
                <w:sz w:val="20"/>
                <w:szCs w:val="20"/>
              </w:rPr>
              <w:t>Binary frame storage</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77955" w14:textId="77777777" w:rsidR="00EA494B" w:rsidRDefault="00000000">
            <w:r>
              <w:rPr>
                <w:sz w:val="20"/>
                <w:szCs w:val="20"/>
              </w:rPr>
              <w:t>AWS S3</w:t>
            </w:r>
          </w:p>
        </w:tc>
      </w:tr>
      <w:tr w:rsidR="00EA494B" w14:paraId="76450B26"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03D94" w14:textId="77777777" w:rsidR="00EA494B" w:rsidRDefault="00000000">
            <w:r>
              <w:rPr>
                <w:sz w:val="20"/>
                <w:szCs w:val="20"/>
              </w:rPr>
              <w:t>Token-based authentication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75F6E" w14:textId="77777777" w:rsidR="00EA494B" w:rsidRDefault="00000000">
            <w:r>
              <w:rPr>
                <w:sz w:val="20"/>
                <w:szCs w:val="20"/>
              </w:rPr>
              <w:t>AWS Cognito (JWT)</w:t>
            </w:r>
          </w:p>
        </w:tc>
      </w:tr>
      <w:tr w:rsidR="00EA494B" w14:paraId="527871A0"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9AB50" w14:textId="77777777" w:rsidR="00EA494B" w:rsidRDefault="00000000">
            <w:r>
              <w:rPr>
                <w:sz w:val="20"/>
                <w:szCs w:val="20"/>
              </w:rPr>
              <w:t>Cross-platform mobile dashboard</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DF54D" w14:textId="77777777" w:rsidR="00EA494B" w:rsidRDefault="00000000">
            <w:r>
              <w:rPr>
                <w:sz w:val="20"/>
                <w:szCs w:val="20"/>
              </w:rPr>
              <w:t>Flutter (iOS and Android)</w:t>
            </w:r>
          </w:p>
        </w:tc>
      </w:tr>
      <w:tr w:rsidR="00EA494B" w14:paraId="0CB34657"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BDB1E" w14:textId="77777777" w:rsidR="00EA494B" w:rsidRDefault="00000000">
            <w:r>
              <w:rPr>
                <w:sz w:val="20"/>
                <w:szCs w:val="20"/>
              </w:rPr>
              <w:t>Encryption in transit</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1FF7D" w14:textId="77777777" w:rsidR="00EA494B" w:rsidRDefault="00000000">
            <w:r>
              <w:rPr>
                <w:sz w:val="20"/>
                <w:szCs w:val="20"/>
              </w:rPr>
              <w:t>HTTPS/TLS on all endpoints</w:t>
            </w:r>
          </w:p>
        </w:tc>
      </w:tr>
      <w:tr w:rsidR="00EA494B" w14:paraId="626A3AF8" w14:textId="77777777">
        <w:tblPrEx>
          <w:tblCellMar>
            <w:top w:w="0" w:type="dxa"/>
            <w:bottom w:w="0" w:type="dxa"/>
          </w:tblCellMar>
        </w:tblPrEx>
        <w:tc>
          <w:tcPr>
            <w:tcW w:w="3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E289C" w14:textId="77777777" w:rsidR="00EA494B" w:rsidRDefault="00000000">
            <w:proofErr w:type="spellStart"/>
            <w:r>
              <w:rPr>
                <w:sz w:val="20"/>
                <w:szCs w:val="20"/>
              </w:rPr>
              <w:t>EdgeCloudSim</w:t>
            </w:r>
            <w:proofErr w:type="spellEnd"/>
            <w:r>
              <w:rPr>
                <w:sz w:val="20"/>
                <w:szCs w:val="20"/>
              </w:rPr>
              <w:t xml:space="preserve"> simulation</w:t>
            </w:r>
          </w:p>
        </w:tc>
        <w:tc>
          <w:tcPr>
            <w:tcW w:w="56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8BA91" w14:textId="77777777" w:rsidR="00EA494B" w:rsidRDefault="00000000">
            <w:proofErr w:type="spellStart"/>
            <w:r>
              <w:rPr>
                <w:sz w:val="20"/>
                <w:szCs w:val="20"/>
              </w:rPr>
              <w:t>EdgeCloudSim</w:t>
            </w:r>
            <w:proofErr w:type="spellEnd"/>
            <w:r>
              <w:rPr>
                <w:sz w:val="20"/>
                <w:szCs w:val="20"/>
              </w:rPr>
              <w:t xml:space="preserve"> (Java)</w:t>
            </w:r>
          </w:p>
        </w:tc>
      </w:tr>
    </w:tbl>
    <w:p w14:paraId="20652452" w14:textId="77777777" w:rsidR="00EA494B" w:rsidRDefault="00EA494B"/>
    <w:p w14:paraId="632F2AAA" w14:textId="77777777" w:rsidR="00EA494B" w:rsidRDefault="00000000">
      <w:pPr>
        <w:spacing w:before="80" w:after="80"/>
        <w:jc w:val="both"/>
      </w:pPr>
      <w:r>
        <w:t>Raspberry Pi 4 nodes capture frames via OpenCV and transmit them via HTTPS POST to AWS API Gateway under two conditions: every 20 seconds when the same group remains in the scene, and immediately upon detection of a new person entering. A Lambda function stores the raw frame on S3 and forwards the inference request to the EC2 VLM service. The VLM classifies the emotion of each visible subject individually; the group emotion is derived as a weighted average of per-subject predictions, assigning higher weight to more expressive or salient emotional states. The result — group emotion label, per-subject emotions, timestamp, location — is written to DynamoDB. The Flutter app, authenticated via Cognito, displays a park map with per-location emotion markers refreshed every 20 seconds.</w:t>
      </w:r>
    </w:p>
    <w:p w14:paraId="2384A389" w14:textId="77777777" w:rsidR="00EA494B" w:rsidRDefault="00000000">
      <w:pPr>
        <w:spacing w:before="80" w:after="80"/>
        <w:jc w:val="both"/>
      </w:pPr>
      <w:r>
        <w:t xml:space="preserve">The FER+ dataset (Microsoft) was selected for evaluation: it provides single-face emotion labels across 8 classes (anger, contempt, disgust, fear, happiness, neutral, sadness, surprise), which are aggregated at inference time via weighted average to produce the group emotion estimate. For </w:t>
      </w:r>
      <w:proofErr w:type="spellStart"/>
      <w:r>
        <w:t>PaliGemma</w:t>
      </w:r>
      <w:proofErr w:type="spellEnd"/>
      <w:r>
        <w:t xml:space="preserve"> 2 and </w:t>
      </w:r>
      <w:proofErr w:type="spellStart"/>
      <w:r>
        <w:t>MiniCPM</w:t>
      </w:r>
      <w:proofErr w:type="spellEnd"/>
      <w:r>
        <w:t xml:space="preserve">-V, a stratified sample of 1/3 of the training set was used; for </w:t>
      </w:r>
      <w:proofErr w:type="spellStart"/>
      <w:r>
        <w:t>MiniCPM</w:t>
      </w:r>
      <w:proofErr w:type="spellEnd"/>
      <w:r>
        <w:t xml:space="preserve">-V this was combined with </w:t>
      </w:r>
      <w:proofErr w:type="spellStart"/>
      <w:r>
        <w:t>QLoRA</w:t>
      </w:r>
      <w:proofErr w:type="spellEnd"/>
      <w:r>
        <w:t xml:space="preserve"> fine-tuning (4-bit NF4, </w:t>
      </w:r>
      <w:proofErr w:type="spellStart"/>
      <w:r>
        <w:t>LoRA</w:t>
      </w:r>
      <w:proofErr w:type="spellEnd"/>
      <w:r>
        <w:t xml:space="preserve"> r=4, α=8, LR=1e-5). The best-performing model is served via a </w:t>
      </w:r>
      <w:proofErr w:type="spellStart"/>
      <w:r>
        <w:t>FastAPI</w:t>
      </w:r>
      <w:proofErr w:type="spellEnd"/>
      <w:r>
        <w:t xml:space="preserve"> REST endpoint on the EC2 instance.</w:t>
      </w:r>
    </w:p>
    <w:p w14:paraId="32828833"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7B30F54D" w14:textId="77777777">
        <w:tblPrEx>
          <w:tblCellMar>
            <w:top w:w="0" w:type="dxa"/>
            <w:bottom w:w="0" w:type="dxa"/>
          </w:tblCellMar>
        </w:tblPrEx>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54AFE6AA" w14:textId="77777777" w:rsidR="00EA494B" w:rsidRDefault="00000000">
            <w:pPr>
              <w:jc w:val="center"/>
            </w:pPr>
            <w:r>
              <w:rPr>
                <w:i/>
                <w:iCs/>
                <w:color w:val="555555"/>
                <w:sz w:val="20"/>
                <w:szCs w:val="20"/>
              </w:rPr>
              <w:t>Fig. 2 — Deployment diagram: Raspberry Pi 4 → API Gateway → Lambda → EC2 (VLM) → DynamoDB + S3 → Flutter App [placeholder]</w:t>
            </w:r>
          </w:p>
        </w:tc>
      </w:tr>
    </w:tbl>
    <w:p w14:paraId="203F7A3E" w14:textId="77777777" w:rsidR="00EA494B" w:rsidRDefault="00000000">
      <w:pPr>
        <w:spacing w:before="60" w:after="120"/>
        <w:jc w:val="center"/>
      </w:pPr>
      <w:r>
        <w:rPr>
          <w:i/>
          <w:iCs/>
          <w:sz w:val="20"/>
          <w:szCs w:val="20"/>
        </w:rPr>
        <w:t>Figure 2 — Deployment diagram: service allocation in the device-edge-cloud stack.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6EE570C9" w14:textId="77777777">
        <w:tblPrEx>
          <w:tblCellMar>
            <w:top w:w="0" w:type="dxa"/>
            <w:bottom w:w="0" w:type="dxa"/>
          </w:tblCellMar>
        </w:tblPrEx>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3E416C53" w14:textId="77777777" w:rsidR="00EA494B" w:rsidRDefault="00000000">
            <w:pPr>
              <w:jc w:val="center"/>
            </w:pPr>
            <w:r>
              <w:rPr>
                <w:i/>
                <w:iCs/>
                <w:color w:val="555555"/>
                <w:sz w:val="20"/>
                <w:szCs w:val="20"/>
              </w:rPr>
              <w:lastRenderedPageBreak/>
              <w:t>Fig. 3 — Lambda function: frame forwarding to EC2 and DynamoDB write. [placeholder]</w:t>
            </w:r>
          </w:p>
        </w:tc>
      </w:tr>
    </w:tbl>
    <w:p w14:paraId="7324B78B" w14:textId="77777777" w:rsidR="00EA494B" w:rsidRDefault="00000000">
      <w:pPr>
        <w:spacing w:before="60" w:after="120"/>
        <w:jc w:val="center"/>
      </w:pPr>
      <w:r>
        <w:rPr>
          <w:i/>
          <w:iCs/>
          <w:sz w:val="20"/>
          <w:szCs w:val="20"/>
        </w:rPr>
        <w:t>Figure 3 — Relevant code: AWS Lambda function for inference forwarding and result storage.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04578021" w14:textId="77777777">
        <w:tblPrEx>
          <w:tblCellMar>
            <w:top w:w="0" w:type="dxa"/>
            <w:bottom w:w="0" w:type="dxa"/>
          </w:tblCellMar>
        </w:tblPrEx>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62A23852" w14:textId="77777777" w:rsidR="00EA494B" w:rsidRDefault="00000000">
            <w:pPr>
              <w:jc w:val="center"/>
            </w:pPr>
            <w:r>
              <w:rPr>
                <w:i/>
                <w:iCs/>
                <w:color w:val="555555"/>
                <w:sz w:val="20"/>
                <w:szCs w:val="20"/>
              </w:rPr>
              <w:t>Fig. 4 — Flutter app: park map with emotion markers (left) and location detail with VLM output (right). [placeholder]</w:t>
            </w:r>
          </w:p>
        </w:tc>
      </w:tr>
    </w:tbl>
    <w:p w14:paraId="2BDB1967" w14:textId="77777777" w:rsidR="00EA494B" w:rsidRDefault="00000000">
      <w:pPr>
        <w:spacing w:before="60" w:after="120"/>
        <w:jc w:val="center"/>
      </w:pPr>
      <w:r>
        <w:rPr>
          <w:i/>
          <w:iCs/>
          <w:sz w:val="20"/>
          <w:szCs w:val="20"/>
        </w:rPr>
        <w:t>Figure 4 — Mobile application: park map and location emotion detail.</w:t>
      </w:r>
    </w:p>
    <w:p w14:paraId="0F6A4CBA" w14:textId="77777777" w:rsidR="00EA494B" w:rsidRDefault="00000000">
      <w:pPr>
        <w:pStyle w:val="Heading2"/>
        <w:spacing w:before="160"/>
      </w:pPr>
      <w:r>
        <w:rPr>
          <w:sz w:val="22"/>
          <w:szCs w:val="22"/>
        </w:rPr>
        <w:t>4.1  Results</w:t>
      </w:r>
    </w:p>
    <w:p w14:paraId="7C0E39E8" w14:textId="77777777" w:rsidR="00EA494B" w:rsidRDefault="00000000">
      <w:pPr>
        <w:spacing w:before="80" w:after="80"/>
        <w:jc w:val="both"/>
      </w:pPr>
      <w:proofErr w:type="spellStart"/>
      <w:r>
        <w:t>PaliGemma</w:t>
      </w:r>
      <w:proofErr w:type="spellEnd"/>
      <w:r>
        <w:t xml:space="preserve"> 2 (3B) uses </w:t>
      </w:r>
      <w:proofErr w:type="spellStart"/>
      <w:r>
        <w:t>SigLIP</w:t>
      </w:r>
      <w:proofErr w:type="spellEnd"/>
      <w:r>
        <w:t xml:space="preserve"> as vision encoder, pre-trained on billions of images including faces and facial expressions. This prior knowledge places the model already close to the optimal solution on FER+, making any </w:t>
      </w:r>
      <w:proofErr w:type="spellStart"/>
      <w:r>
        <w:t>LoRA</w:t>
      </w:r>
      <w:proofErr w:type="spellEnd"/>
      <w:r>
        <w:t>-based fine-tuning prone to rapid overfitting — confirmed experimentally with learning rates of 1e-5, 2e-6, and 1e-6, all of which produced training loss below 0.2 within 300 steps while eval loss remained high. Consequently, the base model was adopted without fine-tuning, paired with a simple direct prompt that asks for a single emotion word from the target list. The model output is then converted in post-processing into the structured group schema required by the IoT pipeline:</w:t>
      </w:r>
    </w:p>
    <w:p w14:paraId="48D07E47" w14:textId="77777777" w:rsidR="00EA494B" w:rsidRDefault="00000000">
      <w:pPr>
        <w:spacing w:before="80" w:after="80"/>
        <w:jc w:val="both"/>
      </w:pPr>
      <w:r>
        <w:t>{"subjects":[{"id":1,"emotion":"&lt;emotion&gt;"}],"group_emotion":"&lt;emotion&gt;"}</w:t>
      </w:r>
    </w:p>
    <w:p w14:paraId="01895385" w14:textId="0A59F84D" w:rsidR="00EA494B" w:rsidRDefault="00000000">
      <w:pPr>
        <w:spacing w:before="80" w:after="80"/>
        <w:jc w:val="both"/>
      </w:pPr>
      <w:r>
        <w:t xml:space="preserve">This approach eliminated invalid predictions entirely (0.00%) and yielded strong results on the dominant emotion classes. To further improve macro-averaged metrics and better reflect the operational requirements of park management — where distinguishing individual negative emotions such as contempt or disgust is less relevant than detecting a general state of distress — a second evaluation was conducted by merging sadness, anger, disgust, fear, and contempt into a single distress class, reducing the task from 8 to 4 </w:t>
      </w:r>
      <w:r w:rsidR="007766CD">
        <w:t xml:space="preserve">total </w:t>
      </w:r>
      <w:r>
        <w:t>classes.</w:t>
      </w:r>
    </w:p>
    <w:p w14:paraId="0C55D41C" w14:textId="77777777" w:rsidR="00EA494B" w:rsidRDefault="00EA494B"/>
    <w:p w14:paraId="53B6F1E4" w14:textId="77777777" w:rsidR="00EA494B" w:rsidRDefault="00000000">
      <w:pPr>
        <w:spacing w:before="80" w:after="60"/>
        <w:jc w:val="center"/>
      </w:pPr>
      <w:r>
        <w:rPr>
          <w:i/>
          <w:iCs/>
          <w:sz w:val="20"/>
          <w:szCs w:val="20"/>
        </w:rPr>
        <w:t xml:space="preserve">Table 3 — </w:t>
      </w:r>
      <w:proofErr w:type="spellStart"/>
      <w:r>
        <w:rPr>
          <w:i/>
          <w:iCs/>
          <w:sz w:val="20"/>
          <w:szCs w:val="20"/>
        </w:rPr>
        <w:t>PaliGemma</w:t>
      </w:r>
      <w:proofErr w:type="spellEnd"/>
      <w:r>
        <w:rPr>
          <w:i/>
          <w:iCs/>
          <w:sz w:val="20"/>
          <w:szCs w:val="20"/>
        </w:rPr>
        <w:t xml:space="preserve"> 2 evaluation on FER+ test set (3,573 images)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633"/>
        <w:gridCol w:w="1633"/>
        <w:gridCol w:w="1633"/>
        <w:gridCol w:w="1633"/>
      </w:tblGrid>
      <w:tr w:rsidR="00EA494B" w14:paraId="6AAFFCE6" w14:textId="77777777">
        <w:tblPrEx>
          <w:tblCellMar>
            <w:top w:w="0" w:type="dxa"/>
            <w:bottom w:w="0" w:type="dxa"/>
          </w:tblCellMar>
        </w:tblPrEx>
        <w:tc>
          <w:tcPr>
            <w:tcW w:w="25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6A9441" w14:textId="77777777" w:rsidR="00EA494B" w:rsidRDefault="00000000">
            <w:r>
              <w:rPr>
                <w:b/>
                <w:bCs/>
                <w:sz w:val="20"/>
                <w:szCs w:val="20"/>
              </w:rPr>
              <w:t>Configuration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C64A4C" w14:textId="77777777" w:rsidR="00EA494B" w:rsidRDefault="00000000">
            <w:r>
              <w:rPr>
                <w:b/>
                <w:bCs/>
                <w:sz w:val="20"/>
                <w:szCs w:val="20"/>
              </w:rPr>
              <w:t>Accuracy</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51D006E" w14:textId="77777777" w:rsidR="00EA494B" w:rsidRDefault="00000000">
            <w:r>
              <w:rPr>
                <w:b/>
                <w:bCs/>
                <w:sz w:val="20"/>
                <w:szCs w:val="20"/>
              </w:rPr>
              <w:t>Macro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A645FE" w14:textId="77777777" w:rsidR="00EA494B" w:rsidRDefault="00000000">
            <w:r>
              <w:rPr>
                <w:b/>
                <w:bCs/>
                <w:sz w:val="20"/>
                <w:szCs w:val="20"/>
              </w:rPr>
              <w:t>Weighted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D7E66E" w14:textId="77777777" w:rsidR="00EA494B" w:rsidRDefault="00000000">
            <w:r>
              <w:rPr>
                <w:b/>
                <w:bCs/>
                <w:sz w:val="20"/>
                <w:szCs w:val="20"/>
              </w:rPr>
              <w:t>Invalid preds</w:t>
            </w:r>
          </w:p>
        </w:tc>
      </w:tr>
      <w:tr w:rsidR="00EA494B" w14:paraId="5D24713A" w14:textId="77777777">
        <w:tblPrEx>
          <w:tblCellMar>
            <w:top w:w="0" w:type="dxa"/>
            <w:bottom w:w="0" w:type="dxa"/>
          </w:tblCellMar>
        </w:tblPrEx>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5F5F8" w14:textId="77777777" w:rsidR="00EA494B" w:rsidRDefault="00000000">
            <w:r>
              <w:rPr>
                <w:sz w:val="20"/>
                <w:szCs w:val="20"/>
              </w:rPr>
              <w:t>Base + JSON prompt (8 classes)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A12F2" w14:textId="77777777" w:rsidR="00EA494B" w:rsidRDefault="00000000">
            <w:r>
              <w:rPr>
                <w:sz w:val="20"/>
                <w:szCs w:val="20"/>
              </w:rPr>
              <w:t>0.257</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59E76" w14:textId="77777777" w:rsidR="00EA494B" w:rsidRDefault="00000000">
            <w:r>
              <w:rPr>
                <w:sz w:val="20"/>
                <w:szCs w:val="20"/>
              </w:rPr>
              <w:t>0.224</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CF8D2" w14:textId="77777777" w:rsidR="00EA494B" w:rsidRDefault="00000000">
            <w:r>
              <w:rPr>
                <w:sz w:val="20"/>
                <w:szCs w:val="20"/>
              </w:rPr>
              <w:t>0.303</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275F7" w14:textId="77777777" w:rsidR="00EA494B" w:rsidRDefault="00000000">
            <w:r>
              <w:rPr>
                <w:sz w:val="20"/>
                <w:szCs w:val="20"/>
              </w:rPr>
              <w:t>66.69%</w:t>
            </w:r>
          </w:p>
        </w:tc>
      </w:tr>
      <w:tr w:rsidR="00EA494B" w14:paraId="708634DA" w14:textId="77777777">
        <w:tblPrEx>
          <w:tblCellMar>
            <w:top w:w="0" w:type="dxa"/>
            <w:bottom w:w="0" w:type="dxa"/>
          </w:tblCellMar>
        </w:tblPrEx>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89882" w14:textId="77777777" w:rsidR="00EA494B" w:rsidRDefault="00000000">
            <w:r>
              <w:rPr>
                <w:sz w:val="20"/>
                <w:szCs w:val="20"/>
              </w:rPr>
              <w:t>Base + simple prompt (8 classes)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F9647"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526F2" w14:textId="77777777" w:rsidR="00EA494B" w:rsidRDefault="00000000">
            <w:r>
              <w:rPr>
                <w:sz w:val="20"/>
                <w:szCs w:val="20"/>
              </w:rPr>
              <w:t>0.436</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3BCDA" w14:textId="77777777" w:rsidR="00EA494B" w:rsidRDefault="00000000">
            <w:r>
              <w:rPr>
                <w:sz w:val="20"/>
                <w:szCs w:val="20"/>
              </w:rPr>
              <w:t>0.687</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0ADBF" w14:textId="77777777" w:rsidR="00EA494B" w:rsidRDefault="00000000">
            <w:r>
              <w:rPr>
                <w:sz w:val="20"/>
                <w:szCs w:val="20"/>
              </w:rPr>
              <w:t>0.00%</w:t>
            </w:r>
          </w:p>
        </w:tc>
      </w:tr>
      <w:tr w:rsidR="00EA494B" w14:paraId="2DEA75E2" w14:textId="77777777">
        <w:tblPrEx>
          <w:tblCellMar>
            <w:top w:w="0" w:type="dxa"/>
            <w:bottom w:w="0" w:type="dxa"/>
          </w:tblCellMar>
        </w:tblPrEx>
        <w:tc>
          <w:tcPr>
            <w:tcW w:w="25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67F70" w14:textId="40DA685D" w:rsidR="00EA494B" w:rsidRDefault="00000000">
            <w:r>
              <w:rPr>
                <w:sz w:val="20"/>
                <w:szCs w:val="20"/>
              </w:rPr>
              <w:t xml:space="preserve">Base + simple prompt (4 classes, </w:t>
            </w:r>
            <w:r w:rsidR="007766CD">
              <w:rPr>
                <w:sz w:val="20"/>
                <w:szCs w:val="20"/>
              </w:rPr>
              <w:t xml:space="preserve">new </w:t>
            </w:r>
            <w:r>
              <w:rPr>
                <w:sz w:val="20"/>
                <w:szCs w:val="20"/>
              </w:rPr>
              <w:t>distress</w:t>
            </w:r>
            <w:r w:rsidR="007766CD">
              <w:rPr>
                <w:sz w:val="20"/>
                <w:szCs w:val="20"/>
              </w:rPr>
              <w:t xml:space="preserve"> class</w:t>
            </w:r>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3C96B" w14:textId="77777777" w:rsidR="00EA494B" w:rsidRDefault="00000000">
            <w:r>
              <w:rPr>
                <w:sz w:val="20"/>
                <w:szCs w:val="20"/>
              </w:rPr>
              <w:t>0.695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316FD"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5D156" w14:textId="77777777" w:rsidR="00EA494B" w:rsidRDefault="00000000">
            <w:r>
              <w:rPr>
                <w:sz w:val="20"/>
                <w:szCs w:val="20"/>
              </w:rPr>
              <w:t>0.701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C9985" w14:textId="77777777" w:rsidR="00EA494B" w:rsidRDefault="00000000">
            <w:r>
              <w:rPr>
                <w:sz w:val="20"/>
                <w:szCs w:val="20"/>
              </w:rPr>
              <w:t>0.00%</w:t>
            </w:r>
          </w:p>
        </w:tc>
      </w:tr>
    </w:tbl>
    <w:p w14:paraId="16B92E9A" w14:textId="77777777" w:rsidR="00EA494B" w:rsidRDefault="00EA494B"/>
    <w:p w14:paraId="593D9912" w14:textId="77777777" w:rsidR="00EA494B" w:rsidRDefault="00000000">
      <w:pPr>
        <w:spacing w:before="80" w:after="60"/>
        <w:jc w:val="center"/>
      </w:pPr>
      <w:r>
        <w:rPr>
          <w:i/>
          <w:iCs/>
          <w:sz w:val="20"/>
          <w:szCs w:val="20"/>
        </w:rPr>
        <w:t xml:space="preserve">Table 4 — </w:t>
      </w:r>
      <w:proofErr w:type="spellStart"/>
      <w:r>
        <w:rPr>
          <w:i/>
          <w:iCs/>
          <w:sz w:val="20"/>
          <w:szCs w:val="20"/>
        </w:rPr>
        <w:t>PaliGemma</w:t>
      </w:r>
      <w:proofErr w:type="spellEnd"/>
      <w:r>
        <w:rPr>
          <w:i/>
          <w:iCs/>
          <w:sz w:val="20"/>
          <w:szCs w:val="20"/>
        </w:rPr>
        <w:t xml:space="preserve"> 2 per-class F1 — base model, simple prompt, 4-class distress schema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632"/>
        <w:gridCol w:w="1633"/>
        <w:gridCol w:w="1633"/>
        <w:gridCol w:w="1906"/>
      </w:tblGrid>
      <w:tr w:rsidR="00EA494B" w14:paraId="69076AAD" w14:textId="77777777">
        <w:tblPrEx>
          <w:tblCellMar>
            <w:top w:w="0" w:type="dxa"/>
            <w:bottom w:w="0" w:type="dxa"/>
          </w:tblCellMar>
        </w:tblPrEx>
        <w:tc>
          <w:tcPr>
            <w:tcW w:w="226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261A30" w14:textId="77777777" w:rsidR="00EA494B" w:rsidRDefault="00000000">
            <w:r>
              <w:rPr>
                <w:b/>
                <w:bCs/>
                <w:sz w:val="20"/>
                <w:szCs w:val="20"/>
              </w:rPr>
              <w:t>Emotion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C76453" w14:textId="77777777" w:rsidR="00EA494B" w:rsidRDefault="00000000">
            <w:r>
              <w:rPr>
                <w:b/>
                <w:bCs/>
                <w:sz w:val="20"/>
                <w:szCs w:val="20"/>
              </w:rPr>
              <w:t>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60A988" w14:textId="77777777" w:rsidR="00EA494B" w:rsidRDefault="00000000">
            <w:r>
              <w:rPr>
                <w:b/>
                <w:bCs/>
                <w:sz w:val="20"/>
                <w:szCs w:val="20"/>
              </w:rPr>
              <w:t>Precision</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A54971B" w14:textId="77777777" w:rsidR="00EA494B" w:rsidRDefault="00000000">
            <w:r>
              <w:rPr>
                <w:b/>
                <w:bCs/>
                <w:sz w:val="20"/>
                <w:szCs w:val="20"/>
              </w:rPr>
              <w:t>Recall</w:t>
            </w:r>
          </w:p>
        </w:tc>
        <w:tc>
          <w:tcPr>
            <w:tcW w:w="190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35B257" w14:textId="77777777" w:rsidR="00EA494B" w:rsidRDefault="00000000">
            <w:r>
              <w:rPr>
                <w:b/>
                <w:bCs/>
                <w:sz w:val="20"/>
                <w:szCs w:val="20"/>
              </w:rPr>
              <w:t>Support</w:t>
            </w:r>
          </w:p>
        </w:tc>
      </w:tr>
      <w:tr w:rsidR="00EA494B" w14:paraId="4F1A30DC" w14:textId="77777777">
        <w:tblPrEx>
          <w:tblCellMar>
            <w:top w:w="0" w:type="dxa"/>
            <w:bottom w:w="0" w:type="dxa"/>
          </w:tblCellMar>
        </w:tblPrEx>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45C17" w14:textId="77777777" w:rsidR="00EA494B" w:rsidRDefault="00000000">
            <w:r>
              <w:rPr>
                <w:sz w:val="20"/>
                <w:szCs w:val="20"/>
              </w:rPr>
              <w:t>happiness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DD81D" w14:textId="77777777" w:rsidR="00EA494B" w:rsidRDefault="00000000">
            <w:r>
              <w:rPr>
                <w:sz w:val="20"/>
                <w:szCs w:val="20"/>
              </w:rPr>
              <w:t>0.880</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8B0BE" w14:textId="77777777" w:rsidR="00EA494B" w:rsidRDefault="00000000">
            <w:r>
              <w:rPr>
                <w:sz w:val="20"/>
                <w:szCs w:val="20"/>
              </w:rPr>
              <w:t>0.899</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14B8D" w14:textId="77777777" w:rsidR="00EA494B" w:rsidRDefault="00000000">
            <w:r>
              <w:rPr>
                <w:sz w:val="20"/>
                <w:szCs w:val="20"/>
              </w:rPr>
              <w:t>0.861</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C5AF6" w14:textId="77777777" w:rsidR="00EA494B" w:rsidRDefault="00000000">
            <w:r>
              <w:rPr>
                <w:sz w:val="20"/>
                <w:szCs w:val="20"/>
              </w:rPr>
              <w:t>929</w:t>
            </w:r>
          </w:p>
        </w:tc>
      </w:tr>
      <w:tr w:rsidR="00EA494B" w14:paraId="2897A1CD" w14:textId="77777777">
        <w:tblPrEx>
          <w:tblCellMar>
            <w:top w:w="0" w:type="dxa"/>
            <w:bottom w:w="0" w:type="dxa"/>
          </w:tblCellMar>
        </w:tblPrEx>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1492E" w14:textId="77777777" w:rsidR="00EA494B" w:rsidRDefault="00000000">
            <w:r>
              <w:rPr>
                <w:sz w:val="20"/>
                <w:szCs w:val="20"/>
              </w:rPr>
              <w:t>neutral</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1462D" w14:textId="77777777" w:rsidR="00EA494B" w:rsidRDefault="00000000">
            <w:r>
              <w:rPr>
                <w:sz w:val="20"/>
                <w:szCs w:val="20"/>
              </w:rPr>
              <w:t>0.665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DE55F" w14:textId="77777777" w:rsidR="00EA494B" w:rsidRDefault="00000000">
            <w:r>
              <w:rPr>
                <w:sz w:val="20"/>
                <w:szCs w:val="20"/>
              </w:rPr>
              <w:t>0.885</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529C0" w14:textId="77777777" w:rsidR="00EA494B" w:rsidRDefault="00000000">
            <w:r>
              <w:rPr>
                <w:sz w:val="20"/>
                <w:szCs w:val="20"/>
              </w:rPr>
              <w:t>0.533</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FAC73" w14:textId="77777777" w:rsidR="00EA494B" w:rsidRDefault="00000000">
            <w:r>
              <w:rPr>
                <w:sz w:val="20"/>
                <w:szCs w:val="20"/>
              </w:rPr>
              <w:t>1274</w:t>
            </w:r>
          </w:p>
        </w:tc>
      </w:tr>
      <w:tr w:rsidR="00EA494B" w14:paraId="3188C20A" w14:textId="77777777">
        <w:tblPrEx>
          <w:tblCellMar>
            <w:top w:w="0" w:type="dxa"/>
            <w:bottom w:w="0" w:type="dxa"/>
          </w:tblCellMar>
        </w:tblPrEx>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71022" w14:textId="77777777" w:rsidR="00EA494B" w:rsidRDefault="00000000">
            <w:r>
              <w:rPr>
                <w:sz w:val="20"/>
                <w:szCs w:val="20"/>
              </w:rPr>
              <w:t>distress</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2E04F" w14:textId="77777777" w:rsidR="00EA494B" w:rsidRDefault="00000000">
            <w:r>
              <w:rPr>
                <w:sz w:val="20"/>
                <w:szCs w:val="20"/>
              </w:rPr>
              <w:t>0.621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2F7C" w14:textId="77777777" w:rsidR="00EA494B" w:rsidRDefault="00000000">
            <w:r>
              <w:rPr>
                <w:sz w:val="20"/>
                <w:szCs w:val="20"/>
              </w:rPr>
              <w:t>0.613</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E7A65" w14:textId="77777777" w:rsidR="00EA494B" w:rsidRDefault="00000000">
            <w:r>
              <w:rPr>
                <w:sz w:val="20"/>
                <w:szCs w:val="20"/>
              </w:rPr>
              <w:t>0.629</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A4011" w14:textId="77777777" w:rsidR="00EA494B" w:rsidRDefault="00000000">
            <w:r>
              <w:rPr>
                <w:sz w:val="20"/>
                <w:szCs w:val="20"/>
              </w:rPr>
              <w:t>920</w:t>
            </w:r>
          </w:p>
        </w:tc>
      </w:tr>
      <w:tr w:rsidR="00EA494B" w14:paraId="11D97B50" w14:textId="77777777">
        <w:tblPrEx>
          <w:tblCellMar>
            <w:top w:w="0" w:type="dxa"/>
            <w:bottom w:w="0" w:type="dxa"/>
          </w:tblCellMar>
        </w:tblPrEx>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8C8D4" w14:textId="77777777" w:rsidR="00EA494B" w:rsidRDefault="00000000">
            <w:r>
              <w:rPr>
                <w:sz w:val="20"/>
                <w:szCs w:val="20"/>
              </w:rPr>
              <w:t>surprise</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D6CFF" w14:textId="77777777" w:rsidR="00EA494B" w:rsidRDefault="00000000">
            <w:r>
              <w:rPr>
                <w:sz w:val="20"/>
                <w:szCs w:val="20"/>
              </w:rPr>
              <w:t>0.598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B2F67" w14:textId="77777777" w:rsidR="00EA494B" w:rsidRDefault="00000000">
            <w:r>
              <w:rPr>
                <w:sz w:val="20"/>
                <w:szCs w:val="20"/>
              </w:rPr>
              <w:t>0.438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6682B" w14:textId="77777777" w:rsidR="00EA494B" w:rsidRDefault="00000000">
            <w:r>
              <w:rPr>
                <w:sz w:val="20"/>
                <w:szCs w:val="20"/>
              </w:rPr>
              <w:t>0.944</w:t>
            </w:r>
          </w:p>
        </w:tc>
        <w:tc>
          <w:tcPr>
            <w:tcW w:w="19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72D16" w14:textId="77777777" w:rsidR="00EA494B" w:rsidRDefault="00000000">
            <w:r>
              <w:rPr>
                <w:sz w:val="20"/>
                <w:szCs w:val="20"/>
              </w:rPr>
              <w:t>450</w:t>
            </w:r>
          </w:p>
        </w:tc>
      </w:tr>
    </w:tbl>
    <w:p w14:paraId="5F5C6921" w14:textId="77777777" w:rsidR="00EA494B" w:rsidRDefault="00EA494B"/>
    <w:p w14:paraId="32278288" w14:textId="77777777" w:rsidR="00D81004" w:rsidRDefault="00D81004">
      <w:pPr>
        <w:spacing w:before="80" w:after="60"/>
        <w:jc w:val="center"/>
        <w:rPr>
          <w:i/>
          <w:iCs/>
          <w:sz w:val="20"/>
          <w:szCs w:val="20"/>
        </w:rPr>
      </w:pPr>
    </w:p>
    <w:p w14:paraId="6CB09D2A" w14:textId="77777777" w:rsidR="00D81004" w:rsidRDefault="00D81004">
      <w:pPr>
        <w:spacing w:before="80" w:after="60"/>
        <w:jc w:val="center"/>
        <w:rPr>
          <w:i/>
          <w:iCs/>
          <w:sz w:val="20"/>
          <w:szCs w:val="20"/>
        </w:rPr>
      </w:pPr>
    </w:p>
    <w:p w14:paraId="2792B5C2" w14:textId="77777777" w:rsidR="00D81004" w:rsidRDefault="00D81004">
      <w:pPr>
        <w:spacing w:before="80" w:after="60"/>
        <w:jc w:val="center"/>
        <w:rPr>
          <w:i/>
          <w:iCs/>
          <w:sz w:val="20"/>
          <w:szCs w:val="20"/>
        </w:rPr>
      </w:pPr>
    </w:p>
    <w:p w14:paraId="7739F23F" w14:textId="4E8A37FD" w:rsidR="00EA494B" w:rsidRDefault="00000000">
      <w:pPr>
        <w:spacing w:before="80" w:after="60"/>
        <w:jc w:val="center"/>
      </w:pPr>
      <w:r>
        <w:rPr>
          <w:i/>
          <w:iCs/>
          <w:sz w:val="20"/>
          <w:szCs w:val="20"/>
        </w:rPr>
        <w:lastRenderedPageBreak/>
        <w:t>Table 5 — VLM benchmark comparison on FER+ test set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1542"/>
        <w:gridCol w:w="1543"/>
        <w:gridCol w:w="1633"/>
        <w:gridCol w:w="1633"/>
      </w:tblGrid>
      <w:tr w:rsidR="00EA494B" w14:paraId="1B76E741" w14:textId="77777777">
        <w:tblPrEx>
          <w:tblCellMar>
            <w:top w:w="0" w:type="dxa"/>
            <w:bottom w:w="0" w:type="dxa"/>
          </w:tblCellMar>
        </w:tblPrEx>
        <w:tc>
          <w:tcPr>
            <w:tcW w:w="272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0F643C" w14:textId="77777777" w:rsidR="00EA494B" w:rsidRDefault="00000000">
            <w:r>
              <w:rPr>
                <w:b/>
                <w:bCs/>
                <w:sz w:val="20"/>
                <w:szCs w:val="20"/>
              </w:rPr>
              <w:t>Model</w:t>
            </w:r>
          </w:p>
        </w:tc>
        <w:tc>
          <w:tcPr>
            <w:tcW w:w="154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A850353" w14:textId="77777777" w:rsidR="00EA494B" w:rsidRDefault="00000000">
            <w:r>
              <w:rPr>
                <w:b/>
                <w:bCs/>
                <w:sz w:val="20"/>
                <w:szCs w:val="20"/>
              </w:rPr>
              <w:t>Accuracy</w:t>
            </w:r>
          </w:p>
        </w:tc>
        <w:tc>
          <w:tcPr>
            <w:tcW w:w="154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DD6377" w14:textId="77777777" w:rsidR="00EA494B" w:rsidRDefault="00000000">
            <w:r>
              <w:rPr>
                <w:b/>
                <w:bCs/>
                <w:sz w:val="20"/>
                <w:szCs w:val="20"/>
              </w:rPr>
              <w:t>Macro F1</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3D9DAE" w14:textId="77777777" w:rsidR="00EA494B" w:rsidRDefault="00000000">
            <w:r>
              <w:rPr>
                <w:b/>
                <w:bCs/>
                <w:sz w:val="20"/>
                <w:szCs w:val="20"/>
              </w:rPr>
              <w:t>Latency (s)</w:t>
            </w:r>
          </w:p>
        </w:tc>
        <w:tc>
          <w:tcPr>
            <w:tcW w:w="163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D6E0B2" w14:textId="77777777" w:rsidR="00EA494B" w:rsidRDefault="00000000">
            <w:r>
              <w:rPr>
                <w:b/>
                <w:bCs/>
                <w:sz w:val="20"/>
                <w:szCs w:val="20"/>
              </w:rPr>
              <w:t>VRAM (GB)</w:t>
            </w:r>
          </w:p>
        </w:tc>
      </w:tr>
      <w:tr w:rsidR="00EA494B" w14:paraId="2E1C900B" w14:textId="77777777">
        <w:tblPrEx>
          <w:tblCellMar>
            <w:top w:w="0" w:type="dxa"/>
            <w:bottom w:w="0" w:type="dxa"/>
          </w:tblCellMar>
        </w:tblPrEx>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2733E" w14:textId="77777777" w:rsidR="00EA494B" w:rsidRDefault="00000000">
            <w:proofErr w:type="spellStart"/>
            <w:r>
              <w:rPr>
                <w:sz w:val="20"/>
                <w:szCs w:val="20"/>
              </w:rPr>
              <w:t>PaliGemma</w:t>
            </w:r>
            <w:proofErr w:type="spellEnd"/>
            <w:r>
              <w:rPr>
                <w:sz w:val="20"/>
                <w:szCs w:val="20"/>
              </w:rPr>
              <w:t xml:space="preserve"> 2 (3B) — base</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BE810" w14:textId="77777777" w:rsidR="00EA494B" w:rsidRDefault="00000000">
            <w:r>
              <w:rPr>
                <w:sz w:val="20"/>
                <w:szCs w:val="20"/>
              </w:rPr>
              <w:t>0.695</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2A625" w14:textId="77777777" w:rsidR="00EA494B" w:rsidRDefault="00000000">
            <w:r>
              <w:rPr>
                <w:sz w:val="20"/>
                <w:szCs w:val="20"/>
              </w:rPr>
              <w:t>0.691</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CCEDA"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8734F" w14:textId="77777777" w:rsidR="00EA494B" w:rsidRDefault="00000000">
            <w:r>
              <w:rPr>
                <w:sz w:val="20"/>
                <w:szCs w:val="20"/>
              </w:rPr>
              <w:t>2.3</w:t>
            </w:r>
          </w:p>
        </w:tc>
      </w:tr>
      <w:tr w:rsidR="00EA494B" w14:paraId="17EE473B" w14:textId="77777777">
        <w:tblPrEx>
          <w:tblCellMar>
            <w:top w:w="0" w:type="dxa"/>
            <w:bottom w:w="0" w:type="dxa"/>
          </w:tblCellMar>
        </w:tblPrEx>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EB085" w14:textId="77777777" w:rsidR="00EA494B" w:rsidRDefault="00000000">
            <w:proofErr w:type="spellStart"/>
            <w:r>
              <w:rPr>
                <w:sz w:val="20"/>
                <w:szCs w:val="20"/>
              </w:rPr>
              <w:t>MiniCPM</w:t>
            </w:r>
            <w:proofErr w:type="spellEnd"/>
            <w:r>
              <w:rPr>
                <w:sz w:val="20"/>
                <w:szCs w:val="20"/>
              </w:rPr>
              <w:t>-V — fine-tuned</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68C79" w14:textId="77777777" w:rsidR="00EA494B" w:rsidRDefault="00000000">
            <w:r>
              <w:rPr>
                <w:sz w:val="20"/>
                <w:szCs w:val="20"/>
              </w:rPr>
              <w:t>--</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7D39A"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D8606"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B6E2B" w14:textId="77777777" w:rsidR="00EA494B" w:rsidRDefault="00000000">
            <w:r>
              <w:rPr>
                <w:sz w:val="20"/>
                <w:szCs w:val="20"/>
              </w:rPr>
              <w:t>--</w:t>
            </w:r>
          </w:p>
        </w:tc>
      </w:tr>
      <w:tr w:rsidR="00EA494B" w14:paraId="26D318BD" w14:textId="77777777">
        <w:tblPrEx>
          <w:tblCellMar>
            <w:top w:w="0" w:type="dxa"/>
            <w:bottom w:w="0" w:type="dxa"/>
          </w:tblCellMar>
        </w:tblPrEx>
        <w:tc>
          <w:tcPr>
            <w:tcW w:w="27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F7395" w14:textId="77777777" w:rsidR="00EA494B" w:rsidRDefault="00000000">
            <w:r>
              <w:rPr>
                <w:sz w:val="20"/>
                <w:szCs w:val="20"/>
              </w:rPr>
              <w:t>Moondream2 (2B)</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1EA1A" w14:textId="77777777" w:rsidR="00EA494B" w:rsidRDefault="00000000">
            <w:r>
              <w:rPr>
                <w:sz w:val="20"/>
                <w:szCs w:val="20"/>
              </w:rPr>
              <w:t>--</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ED284"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F0171" w14:textId="77777777" w:rsidR="00EA494B" w:rsidRDefault="00000000">
            <w:r>
              <w:rPr>
                <w:sz w:val="20"/>
                <w:szCs w:val="20"/>
              </w:rPr>
              <w:t>--</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7570B" w14:textId="77777777" w:rsidR="00EA494B" w:rsidRDefault="00000000">
            <w:r>
              <w:rPr>
                <w:sz w:val="20"/>
                <w:szCs w:val="20"/>
              </w:rPr>
              <w:t>--</w:t>
            </w:r>
          </w:p>
        </w:tc>
      </w:tr>
    </w:tbl>
    <w:p w14:paraId="0B68D90A"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4F4D2C1A" w14:textId="77777777">
        <w:tblPrEx>
          <w:tblCellMar>
            <w:top w:w="0" w:type="dxa"/>
            <w:bottom w:w="0" w:type="dxa"/>
          </w:tblCellMar>
        </w:tblPrEx>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505B07F5" w14:textId="77777777" w:rsidR="00EA494B" w:rsidRDefault="00000000">
            <w:pPr>
              <w:jc w:val="center"/>
            </w:pPr>
            <w:r>
              <w:rPr>
                <w:i/>
                <w:iCs/>
                <w:color w:val="555555"/>
                <w:sz w:val="20"/>
                <w:szCs w:val="20"/>
              </w:rPr>
              <w:t xml:space="preserve">Fig. 5 — </w:t>
            </w:r>
            <w:proofErr w:type="spellStart"/>
            <w:r>
              <w:rPr>
                <w:i/>
                <w:iCs/>
                <w:color w:val="555555"/>
                <w:sz w:val="20"/>
                <w:szCs w:val="20"/>
              </w:rPr>
              <w:t>PaliGemma</w:t>
            </w:r>
            <w:proofErr w:type="spellEnd"/>
            <w:r>
              <w:rPr>
                <w:i/>
                <w:iCs/>
                <w:color w:val="555555"/>
                <w:sz w:val="20"/>
                <w:szCs w:val="20"/>
              </w:rPr>
              <w:t xml:space="preserve"> 2 per-class F1 (left) and end-to-end latency breakdown </w:t>
            </w:r>
            <w:proofErr w:type="spellStart"/>
            <w:r>
              <w:rPr>
                <w:i/>
                <w:iCs/>
                <w:color w:val="555555"/>
                <w:sz w:val="20"/>
                <w:szCs w:val="20"/>
              </w:rPr>
              <w:t>edge→cloud→DynamoDB</w:t>
            </w:r>
            <w:proofErr w:type="spellEnd"/>
            <w:r>
              <w:rPr>
                <w:i/>
                <w:iCs/>
                <w:color w:val="555555"/>
                <w:sz w:val="20"/>
                <w:szCs w:val="20"/>
              </w:rPr>
              <w:t xml:space="preserve"> (right). [placeholder]</w:t>
            </w:r>
          </w:p>
        </w:tc>
      </w:tr>
    </w:tbl>
    <w:p w14:paraId="5EA1C313" w14:textId="77777777" w:rsidR="00EA494B" w:rsidRDefault="00000000">
      <w:pPr>
        <w:spacing w:before="60" w:after="120"/>
        <w:jc w:val="center"/>
      </w:pPr>
      <w:r>
        <w:rPr>
          <w:i/>
          <w:iCs/>
          <w:sz w:val="20"/>
          <w:szCs w:val="20"/>
        </w:rPr>
        <w:t>Figure 5 — Performance results: per-class F1 and latency breakdown.</w:t>
      </w:r>
    </w:p>
    <w:p w14:paraId="7EC5A3BD" w14:textId="77777777" w:rsidR="00EA494B" w:rsidRDefault="00000000">
      <w:pPr>
        <w:spacing w:before="80" w:after="80"/>
        <w:jc w:val="both"/>
      </w:pPr>
      <w:r>
        <w:t>The end-to-end latency — frame capture to DynamoDB write — is estimated at 1.5–3.2s under normal conditions (frame encoding: ∼0.1s; transmission: ∼0.3–0.8s; VLM inference: ∼1.0–2.2s; DB write: ∼0.05s), satisfying NFR1. The use of a direct single-word prompt eliminated all invalid predictions and substantially improved performance compared to complex JSON prompts. Grouping negative emotions into a distress class raised the Macro F1 from 0.436 to 0.691, reflecting a more operationally meaningful classification for park management.</w:t>
      </w:r>
    </w:p>
    <w:p w14:paraId="7F2782D1" w14:textId="77777777" w:rsidR="00EA494B" w:rsidRDefault="00000000">
      <w:pPr>
        <w:pStyle w:val="Heading2"/>
        <w:spacing w:before="160"/>
      </w:pPr>
      <w:r>
        <w:rPr>
          <w:sz w:val="22"/>
          <w:szCs w:val="22"/>
        </w:rPr>
        <w:t xml:space="preserve">4.2  </w:t>
      </w:r>
      <w:proofErr w:type="spellStart"/>
      <w:r>
        <w:rPr>
          <w:sz w:val="22"/>
          <w:szCs w:val="22"/>
        </w:rPr>
        <w:t>EdgeCloudSim</w:t>
      </w:r>
      <w:proofErr w:type="spellEnd"/>
      <w:r>
        <w:rPr>
          <w:sz w:val="22"/>
          <w:szCs w:val="22"/>
        </w:rPr>
        <w:t xml:space="preserve"> Simulation</w:t>
      </w:r>
    </w:p>
    <w:p w14:paraId="29D28131" w14:textId="77777777" w:rsidR="00EA494B" w:rsidRDefault="00000000">
      <w:pPr>
        <w:spacing w:before="80" w:after="80"/>
        <w:jc w:val="both"/>
      </w:pPr>
      <w:proofErr w:type="spellStart"/>
      <w:r>
        <w:t>EdgeCloudSim</w:t>
      </w:r>
      <w:proofErr w:type="spellEnd"/>
      <w:r>
        <w:t xml:space="preserve"> models the offloading pipeline with 1–10 concurrent Raspberry Pi nodes under varying network conditions. Parameters: max delay 5s (NFR1), task interarrival 20s (matching the periodic capture rate), upload ∼100KB/frame, simulation duration 60 min. Three policies are compared: ALWAYS_CLOUD (all tasks to EC2), RANDOM (random assignment), and PREDICTIVE (load-aware routing). Metrics: average service time, task failure rate, network delay, processing time.</w:t>
      </w:r>
    </w:p>
    <w:p w14:paraId="0BB2F29F" w14:textId="77777777" w:rsidR="00EA494B" w:rsidRDefault="00EA494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A494B" w14:paraId="3CB76C88" w14:textId="77777777">
        <w:tblPrEx>
          <w:tblCellMar>
            <w:top w:w="0" w:type="dxa"/>
            <w:bottom w:w="0" w:type="dxa"/>
          </w:tblCellMar>
        </w:tblPrEx>
        <w:tc>
          <w:tcPr>
            <w:tcW w:w="9072" w:type="dxa"/>
            <w:tcBorders>
              <w:top w:val="single" w:sz="8" w:space="0" w:color="444444"/>
              <w:left w:val="single" w:sz="8" w:space="0" w:color="444444"/>
              <w:bottom w:val="single" w:sz="8" w:space="0" w:color="444444"/>
              <w:right w:val="single" w:sz="8" w:space="0" w:color="444444"/>
            </w:tcBorders>
            <w:shd w:val="clear" w:color="auto" w:fill="F5F5F5"/>
            <w:tcMar>
              <w:top w:w="400" w:type="dxa"/>
              <w:left w:w="200" w:type="dxa"/>
              <w:bottom w:w="400" w:type="dxa"/>
              <w:right w:w="200" w:type="dxa"/>
            </w:tcMar>
          </w:tcPr>
          <w:p w14:paraId="6B126B9E" w14:textId="77777777" w:rsidR="00EA494B" w:rsidRDefault="00000000">
            <w:pPr>
              <w:jc w:val="center"/>
            </w:pPr>
            <w:r>
              <w:rPr>
                <w:i/>
                <w:iCs/>
                <w:color w:val="555555"/>
                <w:sz w:val="20"/>
                <w:szCs w:val="20"/>
              </w:rPr>
              <w:t>Fig. 6 — Service time and failure rate vs. active nodes, per offloading policy. [placeholder]</w:t>
            </w:r>
          </w:p>
        </w:tc>
      </w:tr>
    </w:tbl>
    <w:p w14:paraId="63CB790B" w14:textId="77777777" w:rsidR="00EA494B" w:rsidRDefault="00000000">
      <w:pPr>
        <w:spacing w:before="60" w:after="120"/>
        <w:jc w:val="center"/>
      </w:pPr>
      <w:r>
        <w:rPr>
          <w:i/>
          <w:iCs/>
          <w:sz w:val="20"/>
          <w:szCs w:val="20"/>
        </w:rPr>
        <w:t xml:space="preserve">Figure 6 — </w:t>
      </w:r>
      <w:proofErr w:type="spellStart"/>
      <w:r>
        <w:rPr>
          <w:i/>
          <w:iCs/>
          <w:sz w:val="20"/>
          <w:szCs w:val="20"/>
        </w:rPr>
        <w:t>EdgeCloudSim</w:t>
      </w:r>
      <w:proofErr w:type="spellEnd"/>
      <w:r>
        <w:rPr>
          <w:i/>
          <w:iCs/>
          <w:sz w:val="20"/>
          <w:szCs w:val="20"/>
        </w:rPr>
        <w:t>: service time and failure rate under varying load.</w:t>
      </w:r>
    </w:p>
    <w:p w14:paraId="0FEF7A75" w14:textId="77777777" w:rsidR="00EA494B" w:rsidRDefault="00000000">
      <w:pPr>
        <w:spacing w:before="80" w:after="80"/>
        <w:jc w:val="both"/>
      </w:pPr>
      <w:r>
        <w:t>Results will be populated after simulation. Expected: ALWAYS_CLOUD minimises failure rate; PREDICTIVE offers the best latency/reliability trade-off.</w:t>
      </w:r>
    </w:p>
    <w:p w14:paraId="71399DB6" w14:textId="77777777" w:rsidR="00EA494B" w:rsidRDefault="00000000">
      <w:pPr>
        <w:pStyle w:val="Heading1"/>
        <w:spacing w:before="200" w:after="100"/>
      </w:pPr>
      <w:r>
        <w:rPr>
          <w:sz w:val="24"/>
          <w:szCs w:val="24"/>
        </w:rPr>
        <w:t>5  Conclusion</w:t>
      </w:r>
    </w:p>
    <w:p w14:paraId="4A644CB2" w14:textId="77777777" w:rsidR="00EA494B" w:rsidRDefault="00000000">
      <w:pPr>
        <w:spacing w:before="80" w:after="80"/>
        <w:jc w:val="both"/>
      </w:pPr>
      <w:r>
        <w:t xml:space="preserve">The proposed GER system addresses all defined requirements through a distributed IoT-cloud architecture. Frame acquisition (FR1, FR2), VLM-based group emotion classification via weighted average of per-subject predictions (FR3, FR4), persistent cloud storage (FR5), secure mobile access (FR6, FR7), and encrypted communication (NFR3) are fully addressed. </w:t>
      </w:r>
      <w:proofErr w:type="spellStart"/>
      <w:r>
        <w:t>EdgeCloudSim</w:t>
      </w:r>
      <w:proofErr w:type="spellEnd"/>
      <w:r>
        <w:t xml:space="preserve"> validates offloading scalability (NFR2).</w:t>
      </w:r>
    </w:p>
    <w:p w14:paraId="04DF32FE" w14:textId="77777777" w:rsidR="00EA494B" w:rsidRDefault="00000000">
      <w:pPr>
        <w:spacing w:before="80" w:after="80"/>
        <w:jc w:val="both"/>
      </w:pPr>
      <w:r>
        <w:t xml:space="preserve">For </w:t>
      </w:r>
      <w:proofErr w:type="spellStart"/>
      <w:r>
        <w:t>PaliGemma</w:t>
      </w:r>
      <w:proofErr w:type="spellEnd"/>
      <w:r>
        <w:t xml:space="preserve"> 2, fine-tuning with </w:t>
      </w:r>
      <w:proofErr w:type="spellStart"/>
      <w:r>
        <w:t>LoRA</w:t>
      </w:r>
      <w:proofErr w:type="spellEnd"/>
      <w:r>
        <w:t xml:space="preserve"> at multiple learning rates (1e-5, 2e-6, 1e-6) consistently produced rapid overfitting due to the model’s strong prior knowledge of facial expressions from </w:t>
      </w:r>
      <w:proofErr w:type="spellStart"/>
      <w:r>
        <w:t>SigLIP</w:t>
      </w:r>
      <w:proofErr w:type="spellEnd"/>
      <w:r>
        <w:t xml:space="preserve"> pre-training. The base model with a simple direct prompt achieved 69.5% accuracy and Macro F1 of 0.691 on a 4-class schema (happiness, neutral, surprise, distress), satisfying NFR5. The grouping of negative emotions into a single distress class is motivated by the operational context: park managers require detection of visitor distress rather than fine-grained distinction between contempt and disgust.</w:t>
      </w:r>
    </w:p>
    <w:p w14:paraId="01B3E416" w14:textId="77777777" w:rsidR="00EA494B" w:rsidRDefault="00000000">
      <w:pPr>
        <w:spacing w:before="80" w:after="80"/>
        <w:jc w:val="both"/>
      </w:pPr>
      <w:r>
        <w:t xml:space="preserve">Future developments include completing the </w:t>
      </w:r>
      <w:proofErr w:type="spellStart"/>
      <w:r>
        <w:t>MiniCPM</w:t>
      </w:r>
      <w:proofErr w:type="spellEnd"/>
      <w:r>
        <w:t xml:space="preserve">-V and Moondream2 benchmarks for full model comparison, short video clip analysis for improved temporal emotion consistency, motion-triggered capture to reduce unnecessary transmissions, anomaly alert notifications for sustained distress signals </w:t>
      </w:r>
      <w:r>
        <w:lastRenderedPageBreak/>
        <w:t>in the Flutter app, and domain-specific evaluation on images collected directly within the park environment.</w:t>
      </w:r>
    </w:p>
    <w:sectPr w:rsidR="00EA494B">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853BD"/>
    <w:multiLevelType w:val="hybridMultilevel"/>
    <w:tmpl w:val="877E7F08"/>
    <w:lvl w:ilvl="0" w:tplc="B882E13C">
      <w:start w:val="1"/>
      <w:numFmt w:val="bullet"/>
      <w:lvlText w:val="•"/>
      <w:lvlJc w:val="left"/>
      <w:pPr>
        <w:ind w:left="560" w:hanging="280"/>
      </w:pPr>
    </w:lvl>
    <w:lvl w:ilvl="1" w:tplc="800CB1E4">
      <w:numFmt w:val="decimal"/>
      <w:lvlText w:val=""/>
      <w:lvlJc w:val="left"/>
    </w:lvl>
    <w:lvl w:ilvl="2" w:tplc="181AF696">
      <w:numFmt w:val="decimal"/>
      <w:lvlText w:val=""/>
      <w:lvlJc w:val="left"/>
    </w:lvl>
    <w:lvl w:ilvl="3" w:tplc="A2225E86">
      <w:numFmt w:val="decimal"/>
      <w:lvlText w:val=""/>
      <w:lvlJc w:val="left"/>
    </w:lvl>
    <w:lvl w:ilvl="4" w:tplc="C534E662">
      <w:numFmt w:val="decimal"/>
      <w:lvlText w:val=""/>
      <w:lvlJc w:val="left"/>
    </w:lvl>
    <w:lvl w:ilvl="5" w:tplc="D25EE568">
      <w:numFmt w:val="decimal"/>
      <w:lvlText w:val=""/>
      <w:lvlJc w:val="left"/>
    </w:lvl>
    <w:lvl w:ilvl="6" w:tplc="624A3750">
      <w:numFmt w:val="decimal"/>
      <w:lvlText w:val=""/>
      <w:lvlJc w:val="left"/>
    </w:lvl>
    <w:lvl w:ilvl="7" w:tplc="5574C96A">
      <w:numFmt w:val="decimal"/>
      <w:lvlText w:val=""/>
      <w:lvlJc w:val="left"/>
    </w:lvl>
    <w:lvl w:ilvl="8" w:tplc="894EE6FA">
      <w:numFmt w:val="decimal"/>
      <w:lvlText w:val=""/>
      <w:lvlJc w:val="left"/>
    </w:lvl>
  </w:abstractNum>
  <w:abstractNum w:abstractNumId="1" w15:restartNumberingAfterBreak="0">
    <w:nsid w:val="72B149A3"/>
    <w:multiLevelType w:val="hybridMultilevel"/>
    <w:tmpl w:val="59EC3AA6"/>
    <w:lvl w:ilvl="0" w:tplc="78AE1F62">
      <w:start w:val="1"/>
      <w:numFmt w:val="bullet"/>
      <w:lvlText w:val="●"/>
      <w:lvlJc w:val="left"/>
      <w:pPr>
        <w:ind w:left="720" w:hanging="360"/>
      </w:pPr>
    </w:lvl>
    <w:lvl w:ilvl="1" w:tplc="44AE164C">
      <w:start w:val="1"/>
      <w:numFmt w:val="bullet"/>
      <w:lvlText w:val="○"/>
      <w:lvlJc w:val="left"/>
      <w:pPr>
        <w:ind w:left="1440" w:hanging="360"/>
      </w:pPr>
    </w:lvl>
    <w:lvl w:ilvl="2" w:tplc="D220CD6C">
      <w:start w:val="1"/>
      <w:numFmt w:val="bullet"/>
      <w:lvlText w:val="■"/>
      <w:lvlJc w:val="left"/>
      <w:pPr>
        <w:ind w:left="2160" w:hanging="360"/>
      </w:pPr>
    </w:lvl>
    <w:lvl w:ilvl="3" w:tplc="5F141F6E">
      <w:start w:val="1"/>
      <w:numFmt w:val="bullet"/>
      <w:lvlText w:val="●"/>
      <w:lvlJc w:val="left"/>
      <w:pPr>
        <w:ind w:left="2880" w:hanging="360"/>
      </w:pPr>
    </w:lvl>
    <w:lvl w:ilvl="4" w:tplc="24705360">
      <w:start w:val="1"/>
      <w:numFmt w:val="bullet"/>
      <w:lvlText w:val="○"/>
      <w:lvlJc w:val="left"/>
      <w:pPr>
        <w:ind w:left="3600" w:hanging="360"/>
      </w:pPr>
    </w:lvl>
    <w:lvl w:ilvl="5" w:tplc="E45C3C52">
      <w:start w:val="1"/>
      <w:numFmt w:val="bullet"/>
      <w:lvlText w:val="■"/>
      <w:lvlJc w:val="left"/>
      <w:pPr>
        <w:ind w:left="4320" w:hanging="360"/>
      </w:pPr>
    </w:lvl>
    <w:lvl w:ilvl="6" w:tplc="88E40B4A">
      <w:start w:val="1"/>
      <w:numFmt w:val="bullet"/>
      <w:lvlText w:val="●"/>
      <w:lvlJc w:val="left"/>
      <w:pPr>
        <w:ind w:left="5040" w:hanging="360"/>
      </w:pPr>
    </w:lvl>
    <w:lvl w:ilvl="7" w:tplc="7612FB54">
      <w:start w:val="1"/>
      <w:numFmt w:val="bullet"/>
      <w:lvlText w:val="●"/>
      <w:lvlJc w:val="left"/>
      <w:pPr>
        <w:ind w:left="5760" w:hanging="360"/>
      </w:pPr>
    </w:lvl>
    <w:lvl w:ilvl="8" w:tplc="5ACEFF40">
      <w:start w:val="1"/>
      <w:numFmt w:val="bullet"/>
      <w:lvlText w:val="●"/>
      <w:lvlJc w:val="left"/>
      <w:pPr>
        <w:ind w:left="6480" w:hanging="360"/>
      </w:pPr>
    </w:lvl>
  </w:abstractNum>
  <w:num w:numId="1" w16cid:durableId="1126585092">
    <w:abstractNumId w:val="1"/>
    <w:lvlOverride w:ilvl="0">
      <w:startOverride w:val="1"/>
    </w:lvlOverride>
  </w:num>
  <w:num w:numId="2" w16cid:durableId="676227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94B"/>
    <w:rsid w:val="001B30E6"/>
    <w:rsid w:val="007766CD"/>
    <w:rsid w:val="008E642A"/>
    <w:rsid w:val="00D81004"/>
    <w:rsid w:val="00EA4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7A04"/>
  <w15:docId w15:val="{17EEEE1F-4FAA-4847-9F85-897DC685A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2498</Words>
  <Characters>14242</Characters>
  <Application>Microsoft Office Word</Application>
  <DocSecurity>0</DocSecurity>
  <Lines>118</Lines>
  <Paragraphs>33</Paragraphs>
  <ScaleCrop>false</ScaleCrop>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GIANLUCA PERROTTA</cp:lastModifiedBy>
  <cp:revision>4</cp:revision>
  <dcterms:created xsi:type="dcterms:W3CDTF">2026-06-06T11:58:00Z</dcterms:created>
  <dcterms:modified xsi:type="dcterms:W3CDTF">2026-06-06T12:04:00Z</dcterms:modified>
</cp:coreProperties>
</file>