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45D1" w:rsidRDefault="008A67C8">
      <w:pPr>
        <w:jc w:val="center"/>
      </w:pPr>
      <w:bookmarkStart w:id="0" w:name="_GoBack"/>
      <w:bookmarkEnd w:id="0"/>
      <w:r>
        <w:rPr>
          <w:b/>
          <w:sz w:val="36"/>
        </w:rPr>
        <w:t>Calculating Slope Length</w:t>
      </w:r>
      <w:r w:rsidR="00B04A57">
        <w:rPr>
          <w:b/>
          <w:sz w:val="36"/>
        </w:rPr>
        <w:t xml:space="preserve"> Factor </w:t>
      </w:r>
      <w:r>
        <w:rPr>
          <w:b/>
          <w:sz w:val="36"/>
        </w:rPr>
        <w:t xml:space="preserve">(LS) </w:t>
      </w:r>
      <w:r w:rsidR="00B04A57">
        <w:rPr>
          <w:b/>
          <w:sz w:val="36"/>
        </w:rPr>
        <w:t>in the Revised Universal Soil Loss Equation (RUSLE)</w:t>
      </w:r>
    </w:p>
    <w:p w:rsidR="005345D1" w:rsidRPr="004F1238" w:rsidRDefault="004F1238" w:rsidP="004F1238">
      <w:pPr>
        <w:ind w:firstLine="720"/>
        <w:jc w:val="center"/>
        <w:rPr>
          <w:rStyle w:val="Strong"/>
        </w:rPr>
      </w:pPr>
      <w:r w:rsidRPr="004F1238">
        <w:rPr>
          <w:rStyle w:val="Strong"/>
        </w:rPr>
        <w:t>Jim Pelton, Eli Frazier, Erin Pickilingis</w:t>
      </w:r>
    </w:p>
    <w:p w:rsidR="004F1238" w:rsidRDefault="004F1238">
      <w:pPr>
        <w:ind w:firstLine="720"/>
      </w:pPr>
    </w:p>
    <w:p w:rsidR="00C442F2" w:rsidRDefault="00B04A57" w:rsidP="00C442F2">
      <w:r>
        <w:t xml:space="preserve">The </w:t>
      </w:r>
      <w:r w:rsidR="00910D4E">
        <w:t>Universal Soil Loss Equation (USLE) computes the average soil loss per unit area.</w:t>
      </w:r>
      <w:r w:rsidR="00C442F2">
        <w:t xml:space="preserve"> Many sources in the literature we surveyed give Wischmeier, et. al. (1965) the credit for the development of the USLE. However, Wischmeier’s paper mentions the National Runoff and Soil Loss Data Center and Purdue University for developing it in 1954. </w:t>
      </w:r>
      <w:r w:rsidR="00C45E93">
        <w:t>A later revision called the RUSLE was prompted by limitations in the older USLE.</w:t>
      </w:r>
    </w:p>
    <w:p w:rsidR="00C442F2" w:rsidRDefault="00C442F2" w:rsidP="00910D4E"/>
    <w:p w:rsidR="00CD3A3D" w:rsidRDefault="00491486" w:rsidP="00910D4E">
      <w:r>
        <w:t xml:space="preserve">Both the </w:t>
      </w:r>
      <w:r w:rsidR="000862AF">
        <w:t>USLE</w:t>
      </w:r>
      <w:r w:rsidR="00CD3A3D">
        <w:t xml:space="preserve"> </w:t>
      </w:r>
      <w:r>
        <w:t>and RUSLE are</w:t>
      </w:r>
      <w:r w:rsidR="00CD3A3D">
        <w:t xml:space="preserve"> defined as:</w:t>
      </w:r>
    </w:p>
    <w:p w:rsidR="00CD3A3D" w:rsidRDefault="00CD3A3D" w:rsidP="00910D4E">
      <m:oMathPara>
        <m:oMath>
          <m:r>
            <w:rPr>
              <w:rFonts w:ascii="Cambria Math" w:hAnsi="Cambria Math"/>
            </w:rPr>
            <m:t>A=R×K×L×S×C×P</m:t>
          </m:r>
        </m:oMath>
      </m:oMathPara>
    </w:p>
    <w:p w:rsidR="00C442F2" w:rsidRDefault="00C442F2" w:rsidP="00910D4E"/>
    <w:p w:rsidR="00080F6A" w:rsidRDefault="00CD3A3D" w:rsidP="00910D4E">
      <w:r>
        <w:t xml:space="preserve">The </w:t>
      </w:r>
      <m:oMath>
        <m:r>
          <w:rPr>
            <w:rFonts w:ascii="Cambria Math" w:hAnsi="Cambria Math"/>
          </w:rPr>
          <m:t>L</m:t>
        </m:r>
      </m:oMath>
      <w:r>
        <w:t xml:space="preserve"> and </w:t>
      </w:r>
      <m:oMath>
        <m:r>
          <w:rPr>
            <w:rFonts w:ascii="Cambria Math" w:hAnsi="Cambria Math"/>
          </w:rPr>
          <m:t>S</m:t>
        </m:r>
      </m:oMath>
      <w:r>
        <w:t xml:space="preserve"> factors represent the effects of slope length (</w:t>
      </w:r>
      <m:oMath>
        <m:r>
          <w:rPr>
            <w:rFonts w:ascii="Cambria Math" w:hAnsi="Cambria Math"/>
          </w:rPr>
          <m:t>L</m:t>
        </m:r>
      </m:oMath>
      <w:r>
        <w:t>) and slope steepness (</w:t>
      </w:r>
      <m:oMath>
        <m:r>
          <w:rPr>
            <w:rFonts w:ascii="Cambria Math" w:hAnsi="Cambria Math"/>
          </w:rPr>
          <m:t>S</m:t>
        </m:r>
      </m:oMath>
      <w:r>
        <w:t xml:space="preserve">) </w:t>
      </w:r>
      <w:r w:rsidR="00B077B4">
        <w:t xml:space="preserve">on </w:t>
      </w:r>
      <w:r w:rsidR="001E3EF6">
        <w:t xml:space="preserve">the </w:t>
      </w:r>
      <w:r w:rsidR="00B077B4">
        <w:t xml:space="preserve">erosion </w:t>
      </w:r>
      <w:r w:rsidR="001E3EF6">
        <w:t>of a slope.</w:t>
      </w:r>
      <w:r w:rsidR="00ED1B33">
        <w:t xml:space="preserve"> The combination of the two factors is commonly called the “topgraphic factor.”</w:t>
      </w:r>
      <w:r w:rsidR="001E3EF6">
        <w:t xml:space="preserve"> </w:t>
      </w:r>
      <w:r w:rsidR="00075BF5">
        <w:t>T</w:t>
      </w:r>
      <w:r w:rsidR="006B0515">
        <w:t>he L factor is the ratio of the actual horizontal slope length to the experimentally measured slope length of 22.1-m.</w:t>
      </w:r>
      <w:r w:rsidR="001E3EF6">
        <w:t xml:space="preserve"> The S factor is the ratio of the actual slope to an experimental slope of 9%. The L and S factors are designed such that they are one when the actual slope length is 22.1 and the actual slope is 9%.</w:t>
      </w:r>
    </w:p>
    <w:p w:rsidR="00080F6A" w:rsidRDefault="00080F6A" w:rsidP="00910D4E"/>
    <w:p w:rsidR="00C442F2" w:rsidRDefault="00C771D7" w:rsidP="00910D4E">
      <w:r>
        <w:t xml:space="preserve">Accurately calculating the LS factor turns out to be something of an art. It requires that the user pay close attention to gathering good empirical data about the landscape and choosing </w:t>
      </w:r>
      <w:r w:rsidR="009000E1">
        <w:t xml:space="preserve">an </w:t>
      </w:r>
      <w:r>
        <w:t xml:space="preserve">appropriate method of calculating </w:t>
      </w:r>
      <w:r w:rsidR="00ED1B33">
        <w:t>LS (of which there are many).</w:t>
      </w:r>
      <w:r w:rsidR="00D45230">
        <w:t xml:space="preserve"> Readers might be interested in reading </w:t>
      </w:r>
      <w:sdt>
        <w:sdtPr>
          <w:id w:val="1092438337"/>
          <w:citation/>
        </w:sdtPr>
        <w:sdtEndPr/>
        <w:sdtContent>
          <w:r w:rsidR="00D45230">
            <w:fldChar w:fldCharType="begin"/>
          </w:r>
          <w:r w:rsidR="00D45230">
            <w:instrText xml:space="preserve"> CITATION Kin14 \l 1033 </w:instrText>
          </w:r>
          <w:r w:rsidR="00D45230">
            <w:fldChar w:fldCharType="separate"/>
          </w:r>
          <w:r w:rsidR="006C3523" w:rsidRPr="006C3523">
            <w:rPr>
              <w:noProof/>
            </w:rPr>
            <w:t>[1]</w:t>
          </w:r>
          <w:r w:rsidR="00D45230">
            <w:fldChar w:fldCharType="end"/>
          </w:r>
        </w:sdtContent>
      </w:sdt>
      <w:r w:rsidR="00D45230">
        <w:t xml:space="preserve"> which provides a very high level overview of the </w:t>
      </w:r>
      <w:r w:rsidR="00491486">
        <w:t>common problem of miscalculating the topographic factor from DEMs in GIS software.</w:t>
      </w:r>
    </w:p>
    <w:p w:rsidR="00ED1B33" w:rsidRDefault="00ED1B33" w:rsidP="00910D4E"/>
    <w:p w:rsidR="00910D4E" w:rsidRDefault="00910D4E" w:rsidP="00910D4E">
      <w:r>
        <w:t xml:space="preserve">The </w:t>
      </w:r>
      <w:r w:rsidR="00491486">
        <w:t xml:space="preserve">original </w:t>
      </w:r>
      <w:r>
        <w:t xml:space="preserve">USLE is </w:t>
      </w:r>
      <w:r w:rsidR="009000E1">
        <w:t xml:space="preserve">limited in that it is only </w:t>
      </w:r>
      <w:r>
        <w:t xml:space="preserve">effective at predicting soil loss for </w:t>
      </w:r>
      <w:r w:rsidR="00CD3A3D">
        <w:t>mild slopes (cropland) sensitive to</w:t>
      </w:r>
      <w:r w:rsidR="00117A04">
        <w:t xml:space="preserve"> rill and inter-</w:t>
      </w:r>
      <w:r w:rsidR="009000E1">
        <w:t>rill erosion</w:t>
      </w:r>
      <w:r w:rsidR="00CD3A3D">
        <w:t xml:space="preserve"> </w:t>
      </w:r>
      <w:sdt>
        <w:sdtPr>
          <w:id w:val="-37741276"/>
          <w:citation/>
        </w:sdtPr>
        <w:sdtEndPr/>
        <w:sdtContent>
          <w:r w:rsidR="00CD3A3D">
            <w:fldChar w:fldCharType="begin"/>
          </w:r>
          <w:r w:rsidR="00CD3A3D">
            <w:instrText xml:space="preserve"> CITATION Van01 \l 1033 </w:instrText>
          </w:r>
          <w:r w:rsidR="00CD3A3D">
            <w:fldChar w:fldCharType="separate"/>
          </w:r>
          <w:r w:rsidR="006C3523" w:rsidRPr="006C3523">
            <w:rPr>
              <w:noProof/>
            </w:rPr>
            <w:t>[2]</w:t>
          </w:r>
          <w:r w:rsidR="00CD3A3D">
            <w:fldChar w:fldCharType="end"/>
          </w:r>
        </w:sdtContent>
      </w:sdt>
      <w:r w:rsidR="00CD3A3D">
        <w:t>.</w:t>
      </w:r>
      <w:r w:rsidR="009000E1">
        <w:t xml:space="preserve"> </w:t>
      </w:r>
      <w:r w:rsidR="00CD3A3D">
        <w:t>Additionally, the USLE is very sensitive to the choice of slope steepness values</w:t>
      </w:r>
      <w:r w:rsidR="00954D37">
        <w:t xml:space="preserve"> chosen during the LS factor calculation</w:t>
      </w:r>
      <w:r w:rsidR="00CD3A3D">
        <w:t>.</w:t>
      </w:r>
      <w:r w:rsidR="00CD3A3D" w:rsidRPr="00CD3A3D">
        <w:t xml:space="preserve"> </w:t>
      </w:r>
      <w:r w:rsidR="00CD3A3D">
        <w:t xml:space="preserve">For example, McCool et al. (1987) note that errors of 10% in the in the slope steepness values, can give an overall error in the soil loss equation of near 20%. They further note the importance of choosing accurate slope values that match the actual terrain of the study area as the soil loss estimates from the USLE are overly sensitive to slope steepness values. </w:t>
      </w:r>
    </w:p>
    <w:p w:rsidR="00910D4E" w:rsidRDefault="00910D4E">
      <w:pPr>
        <w:ind w:firstLine="720"/>
      </w:pPr>
    </w:p>
    <w:p w:rsidR="00CD3A3D" w:rsidRDefault="009000E1" w:rsidP="00910D4E">
      <w:r>
        <w:t>These limitations led to the development of t</w:t>
      </w:r>
      <w:r w:rsidR="00910D4E">
        <w:t>he Revised Universal Soil Loss Equation (</w:t>
      </w:r>
      <w:r w:rsidR="00B04A57">
        <w:t>RUSLE</w:t>
      </w:r>
      <w:r w:rsidR="00910D4E">
        <w:t>)</w:t>
      </w:r>
      <w:r w:rsidR="00B04A57">
        <w:t xml:space="preserve"> </w:t>
      </w:r>
      <w:r w:rsidR="00954D37">
        <w:t xml:space="preserve">which </w:t>
      </w:r>
      <w:r w:rsidR="00910D4E">
        <w:t>attempts to correct for some of the</w:t>
      </w:r>
      <w:r w:rsidR="00CD3A3D">
        <w:t xml:space="preserve"> limitations imposed by the USLE</w:t>
      </w:r>
      <w:r w:rsidR="00C771D7">
        <w:t xml:space="preserve"> </w:t>
      </w:r>
      <w:sdt>
        <w:sdtPr>
          <w:id w:val="-213960893"/>
          <w:citation/>
        </w:sdtPr>
        <w:sdtEndPr/>
        <w:sdtContent>
          <w:r w:rsidR="00C771D7">
            <w:fldChar w:fldCharType="begin"/>
          </w:r>
          <w:r w:rsidR="00C771D7">
            <w:instrText xml:space="preserve"> CITATION Ren97 \l 1033 </w:instrText>
          </w:r>
          <w:r w:rsidR="00C771D7">
            <w:fldChar w:fldCharType="separate"/>
          </w:r>
          <w:r w:rsidR="006C3523" w:rsidRPr="006C3523">
            <w:rPr>
              <w:noProof/>
            </w:rPr>
            <w:t>[3]</w:t>
          </w:r>
          <w:r w:rsidR="00C771D7">
            <w:fldChar w:fldCharType="end"/>
          </w:r>
        </w:sdtContent>
      </w:sdt>
      <w:r w:rsidR="00CD3A3D">
        <w:t xml:space="preserve">. </w:t>
      </w:r>
      <w:r w:rsidR="00080F6A">
        <w:t xml:space="preserve">Additionally, the RUSLE imposes better guidelines for </w:t>
      </w:r>
      <w:r w:rsidR="006C3523">
        <w:t>using RUSLE in varying terrains.</w:t>
      </w:r>
    </w:p>
    <w:p w:rsidR="005345D1" w:rsidRDefault="005345D1"/>
    <w:p w:rsidR="00A21931" w:rsidRDefault="00CD3A3D">
      <w:r>
        <w:t>Following is a description of LS factor calculations for the USLE</w:t>
      </w:r>
      <w:r w:rsidR="00A56753">
        <w:t xml:space="preserve"> and RUSLE. Then we introduce the method we used to calculate the LS factor in ArcMap, called</w:t>
      </w:r>
      <w:r>
        <w:t xml:space="preserve"> the Unit Stream Power Erosion and Deposition (USPED)</w:t>
      </w:r>
      <w:r w:rsidR="00A56753">
        <w:t xml:space="preserve"> method</w:t>
      </w:r>
      <w:r>
        <w:t xml:space="preserve">. </w:t>
      </w:r>
      <w:r w:rsidR="00A56753">
        <w:t>Finally, we</w:t>
      </w:r>
      <w:r w:rsidR="008F47B8">
        <w:t xml:space="preserve"> provide instructions on the </w:t>
      </w:r>
      <w:r w:rsidR="00A22811">
        <w:t xml:space="preserve">generation of a depressionless DEM, </w:t>
      </w:r>
      <w:r w:rsidR="00A21931">
        <w:t>and then give the step-by-step instructions on performing the calculations in ArcMAP. We used ArcMap 10.1 when performing the steps ourselves.</w:t>
      </w:r>
    </w:p>
    <w:p w:rsidR="005345D1" w:rsidRDefault="005345D1"/>
    <w:p w:rsidR="00720CF8" w:rsidRDefault="00080F6A" w:rsidP="00720CF8">
      <w:pPr>
        <w:pStyle w:val="Heading2"/>
      </w:pPr>
      <w:r>
        <w:t>LS In The</w:t>
      </w:r>
      <w:r w:rsidR="00720CF8">
        <w:t xml:space="preserve"> Original USLE</w:t>
      </w:r>
    </w:p>
    <w:p w:rsidR="00821BFA" w:rsidRDefault="00566AEA" w:rsidP="00821BFA">
      <w:r>
        <w:t xml:space="preserve">The </w:t>
      </w:r>
      <w:r w:rsidR="00196324">
        <w:t xml:space="preserve">LS calculation from the original </w:t>
      </w:r>
      <w:r>
        <w:t>USLE is provided in</w:t>
      </w:r>
      <w:r w:rsidR="00054B45">
        <w:t xml:space="preserve"> Equation</w:t>
      </w:r>
      <w:r>
        <w:t xml:space="preserve"> </w:t>
      </w:r>
      <w:r>
        <w:fldChar w:fldCharType="begin"/>
      </w:r>
      <w:r>
        <w:instrText xml:space="preserve"> REF _Ref385793466 \h </w:instrText>
      </w:r>
      <w:r>
        <w:fldChar w:fldCharType="separate"/>
      </w:r>
      <w:r w:rsidR="006C3523">
        <w:t>(</w:t>
      </w:r>
      <w:r w:rsidR="006C3523">
        <w:rPr>
          <w:noProof/>
        </w:rPr>
        <w:t>1</w:t>
      </w:r>
      <w:r>
        <w:fldChar w:fldCharType="end"/>
      </w:r>
      <w:r w:rsidR="00054B45">
        <w:t>)</w:t>
      </w:r>
      <w:r>
        <w:t xml:space="preserve">. </w:t>
      </w:r>
    </w:p>
    <w:p w:rsidR="00566AEA" w:rsidRDefault="00566AEA" w:rsidP="00821BF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69"/>
        <w:gridCol w:w="8023"/>
        <w:gridCol w:w="668"/>
      </w:tblGrid>
      <w:tr w:rsidR="00566AEA" w:rsidTr="00A72C62">
        <w:tc>
          <w:tcPr>
            <w:tcW w:w="357" w:type="pct"/>
          </w:tcPr>
          <w:p w:rsidR="00566AEA" w:rsidRDefault="00566AEA" w:rsidP="00821BFA"/>
        </w:tc>
        <w:tc>
          <w:tcPr>
            <w:tcW w:w="4286" w:type="pct"/>
            <w:vAlign w:val="center"/>
          </w:tcPr>
          <w:p w:rsidR="00566AEA" w:rsidRDefault="00566AEA" w:rsidP="006C26BC">
            <w:pPr>
              <w:keepNext/>
              <w:jc w:val="center"/>
            </w:pPr>
            <m:oMathPara>
              <m:oMath>
                <m:r>
                  <w:rPr>
                    <w:rFonts w:ascii="Cambria Math" w:hAnsi="Cambria Math"/>
                  </w:rPr>
                  <m:t>LS=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22.1</m:t>
                            </m:r>
                          </m:den>
                        </m:f>
                      </m:e>
                    </m:d>
                  </m:e>
                  <m:sup>
                    <m:r>
                      <w:rPr>
                        <w:rFonts w:ascii="Cambria Math" w:hAnsi="Cambria Math"/>
                      </w:rPr>
                      <m:t>m</m:t>
                    </m:r>
                  </m:sup>
                </m:sSup>
                <m:d>
                  <m:dPr>
                    <m:ctrlPr>
                      <w:rPr>
                        <w:rFonts w:ascii="Cambria Math" w:hAnsi="Cambria Math"/>
                        <w:i/>
                      </w:rPr>
                    </m:ctrlPr>
                  </m:dPr>
                  <m:e>
                    <m:r>
                      <w:rPr>
                        <w:rFonts w:ascii="Cambria Math" w:hAnsi="Cambria Math"/>
                      </w:rPr>
                      <m:t>65.41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r>
                      <w:rPr>
                        <w:rFonts w:ascii="Cambria Math" w:hAnsi="Cambria Math"/>
                      </w:rPr>
                      <m:t>+4.56</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+0.065</m:t>
                    </m:r>
                  </m:e>
                </m:d>
              </m:oMath>
            </m:oMathPara>
          </w:p>
        </w:tc>
        <w:tc>
          <w:tcPr>
            <w:tcW w:w="357" w:type="pct"/>
            <w:vAlign w:val="center"/>
          </w:tcPr>
          <w:p w:rsidR="00566AEA" w:rsidRDefault="00566AEA" w:rsidP="00E04C75">
            <w:pPr>
              <w:jc w:val="center"/>
            </w:pPr>
            <w:bookmarkStart w:id="1" w:name="_Ref385793466"/>
            <w:r>
              <w:t>(</w:t>
            </w:r>
            <w:fldSimple w:instr=" SEQ Equation \* ARABIC ">
              <w:r w:rsidR="006C3523">
                <w:rPr>
                  <w:noProof/>
                </w:rPr>
                <w:t>1</w:t>
              </w:r>
            </w:fldSimple>
            <w:bookmarkEnd w:id="1"/>
            <w:r>
              <w:t>)</w:t>
            </w:r>
          </w:p>
        </w:tc>
      </w:tr>
    </w:tbl>
    <w:p w:rsidR="00A72C62" w:rsidRDefault="00A72C62" w:rsidP="00821BFA"/>
    <w:p w:rsidR="00394724" w:rsidRDefault="00A72C62" w:rsidP="00821BFA">
      <w:r>
        <w:t xml:space="preserve">Where </w:t>
      </w:r>
      <m:oMath>
        <m:r>
          <w:rPr>
            <w:rFonts w:ascii="Cambria Math" w:hAnsi="Cambria Math"/>
          </w:rPr>
          <m:t>λ</m:t>
        </m:r>
      </m:oMath>
      <w:r>
        <w:t xml:space="preserve"> is the horizontally measured plot length, </w:t>
      </w:r>
    </w:p>
    <w:p w:rsidR="00394724" w:rsidRDefault="00A72C62" w:rsidP="00821BFA">
      <m:oMath>
        <m:r>
          <w:rPr>
            <w:rFonts w:ascii="Cambria Math" w:hAnsi="Cambria Math"/>
          </w:rPr>
          <m:t>θ</m:t>
        </m:r>
      </m:oMath>
      <w:r>
        <w:t xml:space="preserve"> is</w:t>
      </w:r>
      <w:r w:rsidR="00394724">
        <w:t xml:space="preserve"> the slope angle, and</w:t>
      </w:r>
    </w:p>
    <w:p w:rsidR="00394724" w:rsidRDefault="00394724" w:rsidP="00821BFA">
      <m:oMath>
        <m:r>
          <w:rPr>
            <w:rFonts w:ascii="Cambria Math" w:hAnsi="Cambria Math"/>
          </w:rPr>
          <m:t>m</m:t>
        </m:r>
      </m:oMath>
      <w:r>
        <w:t xml:space="preserve"> is a variable plot exponent adjustable to match terrain and soil variants. </w:t>
      </w:r>
      <m:oMath>
        <m:r>
          <w:rPr>
            <w:rFonts w:ascii="Cambria Math" w:hAnsi="Cambria Math"/>
          </w:rPr>
          <m:t>m</m:t>
        </m:r>
      </m:oMath>
      <w:r>
        <w:t xml:space="preserve"> varies between 0.5 (slopes of </w:t>
      </w:r>
      <m:oMath>
        <m:r>
          <w:rPr>
            <w:rFonts w:ascii="Cambria Math" w:hAnsi="Cambria Math"/>
          </w:rPr>
          <m:t>5%</m:t>
        </m:r>
      </m:oMath>
      <w:r>
        <w:t xml:space="preserve"> or more) and 0.2 (slopes of</w:t>
      </w:r>
      <m:oMath>
        <m:r>
          <w:rPr>
            <w:rFonts w:ascii="Cambria Math" w:hAnsi="Cambria Math"/>
          </w:rPr>
          <m:t xml:space="preserve"> &lt;1%</m:t>
        </m:r>
      </m:oMath>
      <w:r w:rsidR="00653F7F">
        <w:t>)</w:t>
      </w:r>
      <w:r>
        <w:t xml:space="preserve"> </w:t>
      </w:r>
      <w:sdt>
        <w:sdtPr>
          <w:id w:val="-9603307"/>
          <w:citation/>
        </w:sdtPr>
        <w:sdtEndPr/>
        <w:sdtContent>
          <w:r w:rsidR="00035233">
            <w:fldChar w:fldCharType="begin"/>
          </w:r>
          <w:r w:rsidR="00035233">
            <w:instrText xml:space="preserve"> CITATION Wis78 \l 1033 </w:instrText>
          </w:r>
          <w:r w:rsidR="00035233">
            <w:fldChar w:fldCharType="separate"/>
          </w:r>
          <w:r w:rsidR="006C3523" w:rsidRPr="006C3523">
            <w:rPr>
              <w:noProof/>
            </w:rPr>
            <w:t>[4]</w:t>
          </w:r>
          <w:r w:rsidR="00035233">
            <w:fldChar w:fldCharType="end"/>
          </w:r>
        </w:sdtContent>
      </w:sdt>
      <w:r w:rsidR="00653F7F">
        <w:t>.</w:t>
      </w:r>
    </w:p>
    <w:p w:rsidR="001C3004" w:rsidRDefault="001B6FFD" w:rsidP="00530ED7">
      <w:r>
        <w:rPr>
          <w:noProof/>
        </w:rPr>
        <w:drawing>
          <wp:anchor distT="114300" distB="114300" distL="114300" distR="114300" simplePos="0" relativeHeight="251656192" behindDoc="0" locked="0" layoutInCell="0" hidden="0" allowOverlap="0" wp14:anchorId="64C6C5C2" wp14:editId="389D9C69">
            <wp:simplePos x="0" y="0"/>
            <wp:positionH relativeFrom="margin">
              <wp:posOffset>1653871</wp:posOffset>
            </wp:positionH>
            <wp:positionV relativeFrom="paragraph">
              <wp:posOffset>302150</wp:posOffset>
            </wp:positionV>
            <wp:extent cx="2623820" cy="895985"/>
            <wp:effectExtent l="0" t="0" r="5080" b="0"/>
            <wp:wrapTopAndBottom/>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2623820" cy="895985"/>
                    </a:xfrm>
                    <a:prstGeom prst="rect">
                      <a:avLst/>
                    </a:prstGeom>
                    <a:ln/>
                  </pic:spPr>
                </pic:pic>
              </a:graphicData>
            </a:graphic>
            <wp14:sizeRelH relativeFrom="margin">
              <wp14:pctWidth>0</wp14:pctWidth>
            </wp14:sizeRelH>
            <wp14:sizeRelV relativeFrom="margin">
              <wp14:pctHeight>0</wp14:pctHeight>
            </wp14:sizeRelV>
          </wp:anchor>
        </w:drawing>
      </w:r>
      <w:r w:rsidR="006C26BC">
        <w:rPr>
          <w:noProof/>
        </w:rPr>
        <mc:AlternateContent>
          <mc:Choice Requires="wps">
            <w:drawing>
              <wp:anchor distT="0" distB="0" distL="114300" distR="114300" simplePos="0" relativeHeight="251659264" behindDoc="0" locked="0" layoutInCell="1" allowOverlap="1" wp14:anchorId="1186486E" wp14:editId="67956718">
                <wp:simplePos x="0" y="0"/>
                <wp:positionH relativeFrom="margin">
                  <wp:align>center</wp:align>
                </wp:positionH>
                <wp:positionV relativeFrom="paragraph">
                  <wp:posOffset>1195705</wp:posOffset>
                </wp:positionV>
                <wp:extent cx="3232785" cy="635"/>
                <wp:effectExtent l="0" t="0" r="5715" b="8255"/>
                <wp:wrapTopAndBottom/>
                <wp:docPr id="9" name="Text Box 9"/>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6C26BC" w:rsidRPr="000445A0" w:rsidRDefault="006C26BC" w:rsidP="006C26BC">
                            <w:pPr>
                              <w:pStyle w:val="Caption"/>
                              <w:jc w:val="center"/>
                              <w:rPr>
                                <w:color w:val="000000"/>
                                <w:szCs w:val="20"/>
                              </w:rPr>
                            </w:pPr>
                            <w:bookmarkStart w:id="2" w:name="_Ref385872992"/>
                            <w:r>
                              <w:t xml:space="preserve">Figure </w:t>
                            </w:r>
                            <w:fldSimple w:instr=" SEQ Figure \* ARABIC ">
                              <w:r>
                                <w:rPr>
                                  <w:noProof/>
                                </w:rPr>
                                <w:t>1</w:t>
                              </w:r>
                            </w:fldSimple>
                            <w:bookmarkEnd w:id="2"/>
                            <w:r>
                              <w:t xml:space="preserve"> Illustration of the values used in the calculations of 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86486E" id="_x0000_t202" coordsize="21600,21600" o:spt="202" path="m,l,21600r21600,l21600,xe">
                <v:stroke joinstyle="miter"/>
                <v:path gradientshapeok="t" o:connecttype="rect"/>
              </v:shapetype>
              <v:shape id="Text Box 9" o:spid="_x0000_s1026" type="#_x0000_t202" style="position:absolute;margin-left:0;margin-top:94.15pt;width:254.5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MgIAAGsEAAAOAAAAZHJzL2Uyb0RvYy54bWysVE1v2zAMvQ/YfxB0X5wPtGuDOEWWIsOA&#10;oC2QDD0rshwbkESNUmJnv36UbLddt9Owi0KR1KP5HpnFXWs0Oyv0NdicT0ZjzpSVUNT2mPPv+82n&#10;G858ELYQGqzK+UV5frf8+GHRuLmaQgW6UMgIxPp543JeheDmWeZlpYzwI3DKUrAENCLQFY9ZgaIh&#10;dKOz6Xh8nTWAhUOQynvy3ndBvkz4ZalkeCxLrwLTOadvC+nEdB7imS0XYn5E4apa9p8h/uErjKgt&#10;FX2BuhdBsBPWf0CZWiJ4KMNIgsmgLGupUg/UzWT8rptdJZxKvRA53r3Q5P8frHw4PyGri5zfcmaF&#10;IYn2qg3sC7TsNrLTOD+npJ2jtNCSm1Qe/J6csem2RBN/qR1GceL58sJtBJPknE1n0883V5xJil3P&#10;riJG9vrUoQ9fFRgWjZwjCZf4FOetD13qkBIredB1sam1jpcYWGtkZ0EiN1UdVA/+W5a2MddCfNUB&#10;dh6VpqSvErvtuopWaA9tT8EBigsxgNBNkHdyU1PZrfDhSSCNDDVNaxAe6Sg1NDmH3uKsAvz5N3/M&#10;JyUpyllDI5hz/+MkUHGmv1nSOM7rYOBgHAbDnswaqOEJLZiTyaQHGPRglgjmmbZjFatQSFhJtXIe&#10;BnMdukWg7ZJqtUpJNJVOhK3dORmhB3r37bNA14sTSNMHGIZTzN9p1OUmldzqFIjwJGAktGORhI8X&#10;mug0Av32xZV5e09Zr/8Ry18AAAD//wMAUEsDBBQABgAIAAAAIQBhC4ca3wAAAAgBAAAPAAAAZHJz&#10;L2Rvd25yZXYueG1sTI/BTsMwEETvSPyDtUhcEHVKQxVCnKqq4ACXitALNzfexoF4HcVOG/6epRc4&#10;7sxo9k2xmlwnjjiE1pOC+SwBgVR701KjYPf+fJuBCFGT0Z0nVPCNAVbl5UWhc+NP9IbHKjaCSyjk&#10;WoGNsc+lDLVFp8PM90jsHfzgdORzaKQZ9InLXSfvkmQpnW6JP1jd48Zi/VWNTsE2/djam/Hw9LpO&#10;F8PLbtwsP5tKqeuraf0IIuIU/8Lwi8/oUDLT3o9kgugU8JDIapYtQLB9nzzMQezPSgqyLOT/AeUP&#10;AAAA//8DAFBLAQItABQABgAIAAAAIQC2gziS/gAAAOEBAAATAAAAAAAAAAAAAAAAAAAAAABbQ29u&#10;dGVudF9UeXBlc10ueG1sUEsBAi0AFAAGAAgAAAAhADj9If/WAAAAlAEAAAsAAAAAAAAAAAAAAAAA&#10;LwEAAF9yZWxzLy5yZWxzUEsBAi0AFAAGAAgAAAAhAD4U2esyAgAAawQAAA4AAAAAAAAAAAAAAAAA&#10;LgIAAGRycy9lMm9Eb2MueG1sUEsBAi0AFAAGAAgAAAAhAGELhxrfAAAACAEAAA8AAAAAAAAAAAAA&#10;AAAAjAQAAGRycy9kb3ducmV2LnhtbFBLBQYAAAAABAAEAPMAAACYBQAAAAA=&#10;" stroked="f">
                <v:textbox style="mso-fit-shape-to-text:t" inset="0,0,0,0">
                  <w:txbxContent>
                    <w:p w:rsidR="006C26BC" w:rsidRPr="000445A0" w:rsidRDefault="006C26BC" w:rsidP="006C26BC">
                      <w:pPr>
                        <w:pStyle w:val="Caption"/>
                        <w:jc w:val="center"/>
                        <w:rPr>
                          <w:color w:val="000000"/>
                          <w:szCs w:val="20"/>
                        </w:rPr>
                      </w:pPr>
                      <w:bookmarkStart w:id="2" w:name="_Ref385872992"/>
                      <w:r>
                        <w:t xml:space="preserve">Figure </w:t>
                      </w:r>
                      <w:r w:rsidR="00DE5A3F">
                        <w:fldChar w:fldCharType="begin"/>
                      </w:r>
                      <w:r w:rsidR="00DE5A3F">
                        <w:instrText xml:space="preserve"> SEQ Figure \* ARABIC </w:instrText>
                      </w:r>
                      <w:r w:rsidR="00DE5A3F">
                        <w:fldChar w:fldCharType="separate"/>
                      </w:r>
                      <w:r>
                        <w:rPr>
                          <w:noProof/>
                        </w:rPr>
                        <w:t>1</w:t>
                      </w:r>
                      <w:r w:rsidR="00DE5A3F">
                        <w:rPr>
                          <w:noProof/>
                        </w:rPr>
                        <w:fldChar w:fldCharType="end"/>
                      </w:r>
                      <w:bookmarkEnd w:id="2"/>
                      <w:r>
                        <w:t xml:space="preserve"> Illustration of the values used in the calculations of LS</w:t>
                      </w:r>
                    </w:p>
                  </w:txbxContent>
                </v:textbox>
                <w10:wrap type="topAndBottom" anchorx="margin"/>
              </v:shape>
            </w:pict>
          </mc:Fallback>
        </mc:AlternateContent>
      </w:r>
    </w:p>
    <w:p w:rsidR="004805A5" w:rsidRDefault="00D92520" w:rsidP="002A60B2">
      <w:pPr>
        <w:pStyle w:val="Heading2"/>
      </w:pPr>
      <w:r>
        <w:t xml:space="preserve">The Revised </w:t>
      </w:r>
      <w:r w:rsidR="00720CF8">
        <w:t>USLE</w:t>
      </w:r>
      <w:r>
        <w:t xml:space="preserve"> (RUSLE)</w:t>
      </w:r>
    </w:p>
    <w:p w:rsidR="003B6B25" w:rsidRDefault="00720CF8">
      <w:r>
        <w:t xml:space="preserve">The </w:t>
      </w:r>
      <w:r w:rsidR="008A13CD">
        <w:t>topographic calculations</w:t>
      </w:r>
      <w:r>
        <w:t xml:space="preserve"> calculation</w:t>
      </w:r>
      <w:r w:rsidR="00656C14">
        <w:t>s</w:t>
      </w:r>
      <w:r>
        <w:t xml:space="preserve"> </w:t>
      </w:r>
      <w:r w:rsidR="00656C14">
        <w:t xml:space="preserve">for </w:t>
      </w:r>
      <w:r>
        <w:t>the RUSLE</w:t>
      </w:r>
      <w:r w:rsidR="00B32306">
        <w:t xml:space="preserve"> are shown separately </w:t>
      </w:r>
      <w:r>
        <w:t>in Equation</w:t>
      </w:r>
      <w:r w:rsidR="00ED325A">
        <w:t>s</w:t>
      </w:r>
      <w:r>
        <w:t xml:space="preserve"> </w:t>
      </w:r>
      <w:r>
        <w:fldChar w:fldCharType="begin"/>
      </w:r>
      <w:r>
        <w:instrText xml:space="preserve"> REF _Ref385795191 \h </w:instrText>
      </w:r>
      <w:r>
        <w:fldChar w:fldCharType="separate"/>
      </w:r>
      <w:r w:rsidR="006C3523">
        <w:t>(</w:t>
      </w:r>
      <w:r w:rsidR="006C3523">
        <w:rPr>
          <w:noProof/>
        </w:rPr>
        <w:t>2</w:t>
      </w:r>
      <w:r>
        <w:fldChar w:fldCharType="end"/>
      </w:r>
      <w:r w:rsidR="008A13CD">
        <w:t>)</w:t>
      </w:r>
      <w:r w:rsidR="00ED325A">
        <w:t xml:space="preserve"> and </w:t>
      </w:r>
      <w:r w:rsidR="00ED325A" w:rsidRPr="00ED325A">
        <w:fldChar w:fldCharType="begin"/>
      </w:r>
      <w:r w:rsidR="00ED325A" w:rsidRPr="00ED325A">
        <w:instrText xml:space="preserve"> REF _Ref385794185 \h  \* MERGEFORMAT </w:instrText>
      </w:r>
      <w:r w:rsidR="00ED325A" w:rsidRPr="00ED325A">
        <w:fldChar w:fldCharType="separate"/>
      </w:r>
      <w:r w:rsidR="006C3523" w:rsidRPr="00566AEA">
        <w:rPr>
          <w:noProof/>
          <w:color w:val="auto"/>
          <w:szCs w:val="22"/>
        </w:rPr>
        <w:t>(</w:t>
      </w:r>
      <w:r w:rsidR="006C3523">
        <w:rPr>
          <w:i/>
          <w:noProof/>
          <w:color w:val="auto"/>
          <w:szCs w:val="22"/>
        </w:rPr>
        <w:t>4</w:t>
      </w:r>
      <w:r w:rsidR="00ED325A" w:rsidRPr="00ED325A">
        <w:fldChar w:fldCharType="end"/>
      </w:r>
      <w:r w:rsidR="008A13CD">
        <w:t>)</w:t>
      </w:r>
      <w:r w:rsidR="008A4EED">
        <w:t xml:space="preserve"> </w:t>
      </w:r>
      <w:sdt>
        <w:sdtPr>
          <w:id w:val="776450844"/>
          <w:citation/>
        </w:sdtPr>
        <w:sdtEndPr/>
        <w:sdtContent>
          <w:r w:rsidR="001E45E0">
            <w:fldChar w:fldCharType="begin"/>
          </w:r>
          <w:r w:rsidR="001E45E0">
            <w:instrText xml:space="preserve"> CITATION Kim06 \l 1033 </w:instrText>
          </w:r>
          <w:r w:rsidR="001E45E0">
            <w:fldChar w:fldCharType="separate"/>
          </w:r>
          <w:r w:rsidR="006C3523" w:rsidRPr="006C3523">
            <w:rPr>
              <w:noProof/>
            </w:rPr>
            <w:t>[5]</w:t>
          </w:r>
          <w:r w:rsidR="001E45E0">
            <w:fldChar w:fldCharType="end"/>
          </w:r>
        </w:sdtContent>
      </w:sdt>
      <w:r w:rsidR="008A4EED">
        <w:t xml:space="preserve"> </w:t>
      </w:r>
      <w:sdt>
        <w:sdtPr>
          <w:id w:val="-580222171"/>
          <w:citation/>
        </w:sdtPr>
        <w:sdtEndPr/>
        <w:sdtContent>
          <w:r w:rsidR="005735CE">
            <w:fldChar w:fldCharType="begin"/>
          </w:r>
          <w:r w:rsidR="005735CE">
            <w:instrText xml:space="preserve"> CITATION Oli13 \l 1033 </w:instrText>
          </w:r>
          <w:r w:rsidR="005735CE">
            <w:fldChar w:fldCharType="separate"/>
          </w:r>
          <w:r w:rsidR="006C3523" w:rsidRPr="006C3523">
            <w:rPr>
              <w:noProof/>
            </w:rPr>
            <w:t>[6]</w:t>
          </w:r>
          <w:r w:rsidR="005735CE">
            <w:fldChar w:fldCharType="end"/>
          </w:r>
        </w:sdtContent>
      </w:sdt>
      <w:r w:rsidR="005735C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3B6C24" w:rsidTr="00C420BD">
        <w:trPr>
          <w:trHeight w:val="648"/>
        </w:trPr>
        <w:tc>
          <w:tcPr>
            <w:tcW w:w="350" w:type="pct"/>
          </w:tcPr>
          <w:p w:rsidR="003B6C24" w:rsidRDefault="003B6C24"/>
        </w:tc>
        <w:tc>
          <w:tcPr>
            <w:tcW w:w="4300" w:type="pct"/>
            <w:vAlign w:val="center"/>
          </w:tcPr>
          <w:p w:rsidR="00E04C75" w:rsidRPr="00E04C75" w:rsidRDefault="00E04C75" w:rsidP="00E04C75">
            <w:pPr>
              <w:keepNext/>
              <w:jc w:val="center"/>
            </w:pPr>
            <m:oMathPara>
              <m:oMath>
                <m:r>
                  <w:rPr>
                    <w:rFonts w:ascii="Cambria Math" w:hAnsi="Cambria Math"/>
                  </w:rPr>
                  <m:t>L</m:t>
                </m:r>
                <m:r>
                  <m:rPr>
                    <m:aln/>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22.1</m:t>
                            </m:r>
                          </m:den>
                        </m:f>
                      </m:e>
                    </m:d>
                  </m:e>
                  <m:sup>
                    <m:r>
                      <w:rPr>
                        <w:rFonts w:ascii="Cambria Math" w:hAnsi="Cambria Math"/>
                      </w:rPr>
                      <m:t>m</m:t>
                    </m:r>
                  </m:sup>
                </m:sSup>
              </m:oMath>
            </m:oMathPara>
          </w:p>
        </w:tc>
        <w:tc>
          <w:tcPr>
            <w:tcW w:w="350" w:type="pct"/>
            <w:vAlign w:val="center"/>
          </w:tcPr>
          <w:p w:rsidR="003B6C24" w:rsidRDefault="003B6C24" w:rsidP="00E04C75">
            <w:pPr>
              <w:jc w:val="center"/>
            </w:pPr>
            <w:bookmarkStart w:id="3" w:name="_Ref385795191"/>
            <w:bookmarkStart w:id="4" w:name="_Ref385872763"/>
            <w:r>
              <w:t>(</w:t>
            </w:r>
            <w:fldSimple w:instr=" SEQ Equation \* ARABIC ">
              <w:r w:rsidR="006C3523">
                <w:rPr>
                  <w:noProof/>
                </w:rPr>
                <w:t>2</w:t>
              </w:r>
            </w:fldSimple>
            <w:bookmarkEnd w:id="3"/>
            <w:r>
              <w:t>)</w:t>
            </w:r>
            <w:bookmarkEnd w:id="4"/>
          </w:p>
        </w:tc>
      </w:tr>
    </w:tbl>
    <w:p w:rsidR="00453080" w:rsidRDefault="00ED325A">
      <w:r>
        <w:t>Where</w:t>
      </w:r>
      <w:r w:rsidR="00720CF8">
        <w:t xml:space="preserve">, </w:t>
      </w:r>
    </w:p>
    <w:p w:rsidR="000F187E" w:rsidRDefault="00720CF8">
      <w:r>
        <w:t xml:space="preserve">L is </w:t>
      </w:r>
      <w:r w:rsidR="00ED325A">
        <w:t>the slope length</w:t>
      </w:r>
      <w:r w:rsidR="00453080">
        <w:t xml:space="preserve"> factor</w:t>
      </w:r>
      <w:r w:rsidR="000F187E">
        <w:t>,</w:t>
      </w:r>
    </w:p>
    <w:p w:rsidR="000F187E" w:rsidRDefault="00ED325A">
      <m:oMath>
        <m:r>
          <w:rPr>
            <w:rFonts w:ascii="Cambria Math" w:hAnsi="Cambria Math"/>
          </w:rPr>
          <m:t>λ</m:t>
        </m:r>
      </m:oMath>
      <w:r>
        <w:t xml:space="preserve"> is the horizontal plot length</w:t>
      </w:r>
      <w:r w:rsidR="00453080">
        <w:t xml:space="preserve"> (as in </w:t>
      </w:r>
      <w:r w:rsidR="00453080">
        <w:fldChar w:fldCharType="begin"/>
      </w:r>
      <w:r w:rsidR="00453080">
        <w:instrText xml:space="preserve"> REF _Ref385872992 \h </w:instrText>
      </w:r>
      <w:r w:rsidR="00453080">
        <w:fldChar w:fldCharType="separate"/>
      </w:r>
      <w:r w:rsidR="006C3523">
        <w:t xml:space="preserve">Figure </w:t>
      </w:r>
      <w:r w:rsidR="006C3523">
        <w:rPr>
          <w:noProof/>
        </w:rPr>
        <w:t>1</w:t>
      </w:r>
      <w:r w:rsidR="00453080">
        <w:fldChar w:fldCharType="end"/>
      </w:r>
      <w:r w:rsidR="00453080">
        <w:t>)</w:t>
      </w:r>
      <w:r>
        <w:t>,</w:t>
      </w:r>
      <w:r w:rsidR="00E93733">
        <w:t xml:space="preserve"> and</w:t>
      </w:r>
    </w:p>
    <w:p w:rsidR="000F187E" w:rsidRDefault="00ED325A">
      <m:oMath>
        <m:r>
          <w:rPr>
            <w:rFonts w:ascii="Cambria Math" w:hAnsi="Cambria Math"/>
          </w:rPr>
          <m:t>m</m:t>
        </m:r>
      </m:oMath>
      <w:r>
        <w:t xml:space="preserve"> is a variable exponent </w:t>
      </w:r>
      <w:r w:rsidR="008A4EED">
        <w:t>calculated from</w:t>
      </w:r>
      <w:r w:rsidR="008A729F">
        <w:t xml:space="preserve"> the ratio of rill-to-interrill erosion</w:t>
      </w:r>
      <w:r w:rsidR="008A4EED">
        <w:t xml:space="preserve">, as described in  </w:t>
      </w:r>
      <w:sdt>
        <w:sdtPr>
          <w:id w:val="-228697073"/>
          <w:citation/>
        </w:sdtPr>
        <w:sdtEndPr/>
        <w:sdtContent>
          <w:r w:rsidR="008A4EED">
            <w:fldChar w:fldCharType="begin"/>
          </w:r>
          <w:r w:rsidR="008A4EED">
            <w:instrText xml:space="preserve"> CITATION Ren97 \l 1033 </w:instrText>
          </w:r>
          <w:r w:rsidR="008A4EED">
            <w:fldChar w:fldCharType="separate"/>
          </w:r>
          <w:r w:rsidR="006C3523" w:rsidRPr="006C3523">
            <w:rPr>
              <w:noProof/>
            </w:rPr>
            <w:t>[3]</w:t>
          </w:r>
          <w:r w:rsidR="008A4EED">
            <w:fldChar w:fldCharType="end"/>
          </w:r>
        </w:sdtContent>
      </w:sdt>
      <w:r w:rsidR="008A729F">
        <w:t xml:space="preserve">. </w:t>
      </w:r>
      <w:r>
        <w:t xml:space="preserve"> </w:t>
      </w:r>
    </w:p>
    <w:p w:rsidR="00ED325A" w:rsidRDefault="00ED325A"/>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E04C75" w:rsidTr="00553073">
        <w:trPr>
          <w:jc w:val="center"/>
        </w:trPr>
        <w:tc>
          <w:tcPr>
            <w:tcW w:w="350" w:type="pct"/>
            <w:vAlign w:val="center"/>
          </w:tcPr>
          <w:p w:rsidR="00E04C75" w:rsidRDefault="00720CF8">
            <w:r>
              <w:br w:type="page"/>
            </w:r>
          </w:p>
        </w:tc>
        <w:tc>
          <w:tcPr>
            <w:tcW w:w="4300" w:type="pct"/>
            <w:vAlign w:val="center"/>
          </w:tcPr>
          <w:p w:rsidR="00E04C75" w:rsidRDefault="00E04C75" w:rsidP="00553073">
            <w:pPr>
              <w:keepNext/>
              <w:jc w:val="center"/>
            </w:pPr>
            <m:oMathPara>
              <m:oMath>
                <m:r>
                  <w:rPr>
                    <w:rFonts w:ascii="Cambria Math" w:hAnsi="Cambria Math"/>
                  </w:rPr>
                  <m:t>S</m:t>
                </m:r>
                <m:r>
                  <m:rPr>
                    <m:aln/>
                  </m:rPr>
                  <w:rPr>
                    <w:rFonts w:ascii="Cambria Math" w:hAnsi="Cambria Math"/>
                  </w:rPr>
                  <m:t>=10.8</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+0.03,  </m:t>
                </m:r>
                <m:r>
                  <m:rPr>
                    <m:sty m:val="p"/>
                  </m:rPr>
                  <w:rPr>
                    <w:rFonts w:ascii="Cambria Math" w:hAnsi="Cambria Math"/>
                  </w:rPr>
                  <m:t>slope</m:t>
                </m:r>
                <m:r>
                  <w:rPr>
                    <w:rFonts w:ascii="Cambria Math" w:hAnsi="Cambria Math"/>
                  </w:rPr>
                  <m:t xml:space="preserve"> </m:t>
                </m:r>
                <m:r>
                  <m:rPr>
                    <m:sty m:val="p"/>
                  </m:rPr>
                  <w:rPr>
                    <w:rFonts w:ascii="Cambria Math" w:hAnsi="Cambria Math"/>
                  </w:rPr>
                  <m:t>gradient</m:t>
                </m:r>
                <m:r>
                  <w:rPr>
                    <w:rFonts w:ascii="Cambria Math" w:hAnsi="Cambria Math"/>
                  </w:rPr>
                  <m:t>≤9%</m:t>
                </m:r>
                <m:r>
                  <m:rPr>
                    <m:sty m:val="p"/>
                  </m:rPr>
                  <w:rPr>
                    <w:rFonts w:ascii="Cambria Math" w:hAnsi="Cambria Math"/>
                  </w:rPr>
                  <w:br/>
                </m:r>
              </m:oMath>
              <m:oMath>
                <m:r>
                  <w:rPr>
                    <w:rFonts w:ascii="Cambria Math" w:hAnsi="Cambria Math"/>
                  </w:rPr>
                  <m:t>S</m:t>
                </m:r>
                <m:r>
                  <m:rPr>
                    <m:aln/>
                  </m:rPr>
                  <w:rPr>
                    <w:rFonts w:ascii="Cambria Math" w:hAnsi="Cambria Math"/>
                  </w:rPr>
                  <m:t>=16.8</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-0.50,  </m:t>
                </m:r>
                <m:r>
                  <m:rPr>
                    <m:sty m:val="p"/>
                  </m:rPr>
                  <w:rPr>
                    <w:rFonts w:ascii="Cambria Math" w:hAnsi="Cambria Math"/>
                  </w:rPr>
                  <m:t>slope gradient</m:t>
                </m:r>
                <m:r>
                  <w:rPr>
                    <w:rFonts w:ascii="Cambria Math" w:hAnsi="Cambria Math"/>
                  </w:rPr>
                  <m:t>&gt;9%</m:t>
                </m:r>
              </m:oMath>
            </m:oMathPara>
          </w:p>
        </w:tc>
        <w:tc>
          <w:tcPr>
            <w:tcW w:w="350" w:type="pct"/>
            <w:vAlign w:val="center"/>
          </w:tcPr>
          <w:p w:rsidR="00E04C75" w:rsidRPr="00C420BD" w:rsidRDefault="00C420BD" w:rsidP="00553073">
            <w:pPr>
              <w:pStyle w:val="Caption"/>
              <w:jc w:val="center"/>
              <w:rPr>
                <w:i w:val="0"/>
                <w:sz w:val="22"/>
                <w:szCs w:val="22"/>
              </w:rPr>
            </w:pPr>
            <w:bookmarkStart w:id="5" w:name="_Ref385872765"/>
            <w:r w:rsidRPr="00C420BD">
              <w:rPr>
                <w:i w:val="0"/>
                <w:color w:val="auto"/>
                <w:sz w:val="22"/>
                <w:szCs w:val="22"/>
              </w:rPr>
              <w:t>(</w:t>
            </w:r>
            <w:r w:rsidRPr="00C420BD">
              <w:rPr>
                <w:i w:val="0"/>
                <w:color w:val="auto"/>
                <w:sz w:val="22"/>
                <w:szCs w:val="22"/>
              </w:rPr>
              <w:fldChar w:fldCharType="begin"/>
            </w:r>
            <w:r w:rsidRPr="00C420BD">
              <w:rPr>
                <w:i w:val="0"/>
                <w:color w:val="auto"/>
                <w:sz w:val="22"/>
                <w:szCs w:val="22"/>
              </w:rPr>
              <w:instrText xml:space="preserve"> SEQ Equation \* ARABIC </w:instrText>
            </w:r>
            <w:r w:rsidRPr="00C420BD">
              <w:rPr>
                <w:i w:val="0"/>
                <w:color w:val="auto"/>
                <w:sz w:val="22"/>
                <w:szCs w:val="22"/>
              </w:rPr>
              <w:fldChar w:fldCharType="separate"/>
            </w:r>
            <w:r w:rsidR="006C3523">
              <w:rPr>
                <w:i w:val="0"/>
                <w:noProof/>
                <w:color w:val="auto"/>
                <w:sz w:val="22"/>
                <w:szCs w:val="22"/>
              </w:rPr>
              <w:t>3</w:t>
            </w:r>
            <w:r w:rsidRPr="00C420BD">
              <w:rPr>
                <w:i w:val="0"/>
                <w:color w:val="auto"/>
                <w:sz w:val="22"/>
                <w:szCs w:val="22"/>
              </w:rPr>
              <w:fldChar w:fldCharType="end"/>
            </w:r>
            <w:r w:rsidRPr="00C420BD">
              <w:rPr>
                <w:i w:val="0"/>
                <w:color w:val="auto"/>
                <w:sz w:val="22"/>
                <w:szCs w:val="22"/>
              </w:rPr>
              <w:t>)</w:t>
            </w:r>
            <w:bookmarkEnd w:id="5"/>
          </w:p>
        </w:tc>
      </w:tr>
    </w:tbl>
    <w:p w:rsidR="001F0A8C" w:rsidRDefault="00ED325A">
      <w:r>
        <w:t>Where</w:t>
      </w:r>
      <w:r w:rsidR="001F0A8C">
        <w:t>,</w:t>
      </w:r>
    </w:p>
    <w:p w:rsidR="00453080" w:rsidRDefault="00DD7875">
      <m:oMath>
        <m:r>
          <w:rPr>
            <w:rFonts w:ascii="Cambria Math" w:hAnsi="Cambria Math"/>
          </w:rPr>
          <m:t>S</m:t>
        </m:r>
      </m:oMath>
      <w:r w:rsidR="00ED325A">
        <w:t xml:space="preserve"> is the slope factor</w:t>
      </w:r>
      <w:r w:rsidR="00453080">
        <w:t>,</w:t>
      </w:r>
      <w:r w:rsidR="00ED325A">
        <w:t xml:space="preserve"> and </w:t>
      </w:r>
    </w:p>
    <w:p w:rsidR="00720CF8" w:rsidRDefault="00ED325A">
      <m:oMath>
        <m:r>
          <w:rPr>
            <w:rFonts w:ascii="Cambria Math" w:hAnsi="Cambria Math"/>
          </w:rPr>
          <m:t>θ</m:t>
        </m:r>
      </m:oMath>
      <w:r>
        <w:t xml:space="preserve"> is the slope angle.</w:t>
      </w:r>
    </w:p>
    <w:p w:rsidR="001F0A8C" w:rsidRDefault="001F0A8C"/>
    <w:p w:rsidR="00591A8F" w:rsidRDefault="00453080">
      <w:r>
        <w:t>Depending on the measured slope gradient, a different equation</w:t>
      </w:r>
      <w:r w:rsidR="00AA23C2">
        <w:t xml:space="preserve"> for</w:t>
      </w:r>
      <w:r>
        <w:t xml:space="preserve"> </w:t>
      </w:r>
      <m:oMath>
        <m:r>
          <w:rPr>
            <w:rFonts w:ascii="Cambria Math" w:hAnsi="Cambria Math"/>
          </w:rPr>
          <m:t>S</m:t>
        </m:r>
      </m:oMath>
      <w:r>
        <w:t xml:space="preserve"> must be used. Choosing </w:t>
      </w:r>
      <m:oMath>
        <m:r>
          <w:rPr>
            <w:rFonts w:ascii="Cambria Math" w:hAnsi="Cambria Math"/>
          </w:rPr>
          <m:t>S</m:t>
        </m:r>
      </m:oMath>
      <w:r>
        <w:t xml:space="preserve"> allows the RUSLE to be more finely tuned for different terrains. This is important because the </w:t>
      </w:r>
      <w:r w:rsidR="008A13CD">
        <w:t xml:space="preserve">topographic </w:t>
      </w:r>
      <w:r>
        <w:t xml:space="preserve">factor (and the RUSLE entirely) is very sensitive to the slope factor </w:t>
      </w:r>
      <m:oMath>
        <m:r>
          <w:rPr>
            <w:rFonts w:ascii="Cambria Math" w:hAnsi="Cambria Math"/>
          </w:rPr>
          <m:t>S</m:t>
        </m:r>
      </m:oMath>
      <w:r>
        <w:t>.</w:t>
      </w:r>
    </w:p>
    <w:p w:rsidR="003D3ADB" w:rsidRDefault="003D3ADB"/>
    <w:p w:rsidR="003D3ADB" w:rsidRDefault="003D3ADB" w:rsidP="003D3ADB">
      <w:r>
        <w:t xml:space="preserve">The RUSLE method of calculating L and S terms are not directly applicable to the out-of-box functionality of ArcMap. However, there are programmatic methods for calculating the L and S factors from the empirical models in Equations </w:t>
      </w:r>
      <w:r>
        <w:fldChar w:fldCharType="begin"/>
      </w:r>
      <w:r>
        <w:instrText xml:space="preserve"> REF _Ref385872763 \h </w:instrText>
      </w:r>
      <w:r>
        <w:fldChar w:fldCharType="separate"/>
      </w:r>
      <w:r w:rsidR="006C3523">
        <w:t>(</w:t>
      </w:r>
      <w:r w:rsidR="006C3523">
        <w:rPr>
          <w:noProof/>
        </w:rPr>
        <w:t>2</w:t>
      </w:r>
      <w:r w:rsidR="006C3523">
        <w:t>)</w:t>
      </w:r>
      <w:r>
        <w:fldChar w:fldCharType="end"/>
      </w:r>
      <w:r>
        <w:t xml:space="preserve"> and </w:t>
      </w:r>
      <w:r>
        <w:fldChar w:fldCharType="begin"/>
      </w:r>
      <w:r>
        <w:instrText xml:space="preserve"> REF _Ref385872765 \h </w:instrText>
      </w:r>
      <w:r>
        <w:fldChar w:fldCharType="separate"/>
      </w:r>
      <w:r w:rsidR="006C3523" w:rsidRPr="00C420BD">
        <w:rPr>
          <w:color w:val="auto"/>
          <w:szCs w:val="22"/>
        </w:rPr>
        <w:t>(</w:t>
      </w:r>
      <w:r w:rsidR="006C3523">
        <w:rPr>
          <w:i/>
          <w:noProof/>
          <w:color w:val="auto"/>
          <w:szCs w:val="22"/>
        </w:rPr>
        <w:t>3</w:t>
      </w:r>
      <w:r w:rsidR="006C3523" w:rsidRPr="00C420BD">
        <w:rPr>
          <w:color w:val="auto"/>
          <w:szCs w:val="22"/>
        </w:rPr>
        <w:t>)</w:t>
      </w:r>
      <w:r>
        <w:fldChar w:fldCharType="end"/>
      </w:r>
      <w:r>
        <w:t xml:space="preserve">. One method compatible with an old </w:t>
      </w:r>
      <w:r>
        <w:lastRenderedPageBreak/>
        <w:t xml:space="preserve">version of ArcInfo is described in </w:t>
      </w:r>
      <w:sdt>
        <w:sdtPr>
          <w:id w:val="-1019538907"/>
          <w:citation/>
        </w:sdtPr>
        <w:sdtEndPr/>
        <w:sdtContent>
          <w:r>
            <w:fldChar w:fldCharType="begin"/>
          </w:r>
          <w:r>
            <w:instrText xml:space="preserve"> CITATION Van01 \l 1033 </w:instrText>
          </w:r>
          <w:r>
            <w:fldChar w:fldCharType="separate"/>
          </w:r>
          <w:r w:rsidR="006C3523" w:rsidRPr="006C3523">
            <w:rPr>
              <w:noProof/>
            </w:rPr>
            <w:t>[2]</w:t>
          </w:r>
          <w:r>
            <w:fldChar w:fldCharType="end"/>
          </w:r>
        </w:sdtContent>
      </w:sdt>
      <w:r>
        <w:t xml:space="preserve">. It uses the old AML scripting language to trace out transections </w:t>
      </w:r>
      <w:r w:rsidR="00BF7D08">
        <w:t xml:space="preserve">of steepest slope </w:t>
      </w:r>
      <w:r>
        <w:t>and calculate the slope length (</w:t>
      </w:r>
      <m:oMath>
        <m:r>
          <w:rPr>
            <w:rFonts w:ascii="Cambria Math" w:hAnsi="Cambria Math"/>
          </w:rPr>
          <m:t>λ</m:t>
        </m:r>
      </m:oMath>
      <w:r>
        <w:t xml:space="preserve">). </w:t>
      </w:r>
    </w:p>
    <w:p w:rsidR="000917D1" w:rsidRDefault="000917D1" w:rsidP="000917D1">
      <w:pPr>
        <w:pStyle w:val="Heading2"/>
      </w:pPr>
      <w:r>
        <w:t>Unit Stream Power Erosion and Deposition (USPED) Model for LS</w:t>
      </w:r>
    </w:p>
    <w:p w:rsidR="00816AC7" w:rsidRDefault="000917D1">
      <w:r>
        <w:t>We chose to use the USPED method</w:t>
      </w:r>
      <w:r w:rsidR="003D3ADB">
        <w:t xml:space="preserve"> for calculating the LS factor</w:t>
      </w:r>
      <w:r>
        <w:t xml:space="preserve"> because it was</w:t>
      </w:r>
      <w:r w:rsidR="005F6901">
        <w:t xml:space="preserve"> obvious that it could be</w:t>
      </w:r>
      <w:r>
        <w:t xml:space="preserve"> done with</w:t>
      </w:r>
      <w:r w:rsidR="00F021AD">
        <w:t xml:space="preserve"> the</w:t>
      </w:r>
      <w:r>
        <w:t xml:space="preserve"> tools included in </w:t>
      </w:r>
      <w:r w:rsidR="005F6901">
        <w:t xml:space="preserve">a normal </w:t>
      </w:r>
      <w:r>
        <w:t>ArcMap</w:t>
      </w:r>
      <w:r w:rsidR="005F6901">
        <w:t xml:space="preserve"> installation</w:t>
      </w:r>
      <w:r>
        <w:t xml:space="preserve">. </w:t>
      </w:r>
      <w:r w:rsidR="008A13CD">
        <w:t>The specific topographic factor calculation we use in this section is provided in</w:t>
      </w:r>
      <w:r w:rsidR="002B02D7">
        <w:t xml:space="preserve"> </w:t>
      </w:r>
      <w:sdt>
        <w:sdtPr>
          <w:id w:val="795331264"/>
          <w:citation/>
        </w:sdtPr>
        <w:sdtEndPr/>
        <w:sdtContent>
          <w:r w:rsidR="002B02D7">
            <w:fldChar w:fldCharType="begin"/>
          </w:r>
          <w:r w:rsidR="002B02D7">
            <w:instrText xml:space="preserve"> CITATION Oli13 \l 1033 </w:instrText>
          </w:r>
          <w:r w:rsidR="002B02D7">
            <w:fldChar w:fldCharType="separate"/>
          </w:r>
          <w:r w:rsidR="006C3523" w:rsidRPr="006C3523">
            <w:rPr>
              <w:noProof/>
            </w:rPr>
            <w:t>[6]</w:t>
          </w:r>
          <w:r w:rsidR="002B02D7">
            <w:fldChar w:fldCharType="end"/>
          </w:r>
        </w:sdtContent>
      </w:sdt>
      <w:r w:rsidR="008A13CD">
        <w:t xml:space="preserve">. </w:t>
      </w:r>
      <w:r w:rsidR="00816AC7">
        <w:t>Additionally,</w:t>
      </w:r>
      <w:r w:rsidR="008A13CD">
        <w:t xml:space="preserve"> </w:t>
      </w:r>
      <w:sdt>
        <w:sdtPr>
          <w:id w:val="614178725"/>
          <w:citation/>
        </w:sdtPr>
        <w:sdtEndPr/>
        <w:sdtContent>
          <w:r w:rsidR="00816AC7">
            <w:fldChar w:fldCharType="begin"/>
          </w:r>
          <w:r w:rsidR="00816AC7">
            <w:instrText xml:space="preserve"> CITATION Mit96 \l 1033 </w:instrText>
          </w:r>
          <w:r w:rsidR="00816AC7">
            <w:fldChar w:fldCharType="separate"/>
          </w:r>
          <w:r w:rsidR="006C3523" w:rsidRPr="006C3523">
            <w:rPr>
              <w:noProof/>
            </w:rPr>
            <w:t>[7]</w:t>
          </w:r>
          <w:r w:rsidR="00816AC7">
            <w:fldChar w:fldCharType="end"/>
          </w:r>
        </w:sdtContent>
      </w:sdt>
      <w:r w:rsidR="00816AC7">
        <w:t xml:space="preserve"> provides detailed information on deriving the LS topographic factor for USPED.</w:t>
      </w:r>
    </w:p>
    <w:p w:rsidR="002B02D7" w:rsidRDefault="002B02D7"/>
    <w:p w:rsidR="00CA4F0A" w:rsidRDefault="00506016">
      <w:r>
        <w:t>In comparison to the USLE and RUSLE, the USPED is a physically based model that incorporates a spatial component. In the USLE</w:t>
      </w:r>
      <w:r w:rsidR="008A13CD">
        <w:t xml:space="preserve"> and RUSLE</w:t>
      </w:r>
      <w:r>
        <w:t xml:space="preserve">, </w:t>
      </w:r>
      <m:oMath>
        <m:r>
          <w:rPr>
            <w:rFonts w:ascii="Cambria Math" w:hAnsi="Cambria Math"/>
          </w:rPr>
          <m:t>L</m:t>
        </m:r>
      </m:oMath>
      <w:r>
        <w:t xml:space="preserve"> is dependent on linear distance</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which is the horizontal length from the start of sediment transport to point </w:t>
      </w:r>
      <m:oMath>
        <m:r>
          <w:rPr>
            <w:rFonts w:ascii="Cambria Math" w:hAnsi="Cambria Math"/>
          </w:rPr>
          <m:t>i</m:t>
        </m:r>
      </m:oMath>
      <w:r>
        <w:t xml:space="preserve"> on the slope. Thus, </w:t>
      </w:r>
      <w:r w:rsidR="008A13CD">
        <w:t xml:space="preserve">they are </w:t>
      </w:r>
      <w:r>
        <w:t xml:space="preserve">inherently a single dimensional function. The USPED instead uses the area of upland contributing flow at distance </w:t>
      </w:r>
      <m:oMath>
        <m:r>
          <w:rPr>
            <w:rFonts w:ascii="Cambria Math" w:hAnsi="Cambria Math"/>
          </w:rPr>
          <m:t>i</m:t>
        </m:r>
      </m:oMath>
      <w:r>
        <w:t xml:space="preserve">. </w:t>
      </w:r>
      <w:r w:rsidR="00CA4F0A">
        <w:t xml:space="preserve"> </w:t>
      </w:r>
    </w:p>
    <w:p w:rsidR="007A558E" w:rsidRDefault="007A558E"/>
    <w:p w:rsidR="009746BA" w:rsidRDefault="002B02D7">
      <w:r>
        <w:t xml:space="preserve">In the USPED model, the </w:t>
      </w:r>
      <w:r w:rsidR="001E3EF6">
        <w:t xml:space="preserve">area is substituted in place of the former slope length. </w:t>
      </w:r>
      <w:r>
        <w:t xml:space="preserve"> </w:t>
      </w:r>
    </w:p>
    <w:p w:rsidR="008F47B8" w:rsidRDefault="00592A03">
      <w:r>
        <w:t>The L calculation</w:t>
      </w:r>
      <w:r w:rsidR="00E377DA">
        <w:t xml:space="preserve"> for point </w:t>
      </w:r>
      <m:oMath>
        <m:r>
          <w:rPr>
            <w:rFonts w:ascii="Cambria Math" w:hAnsi="Cambria Math"/>
          </w:rPr>
          <m:t>i</m:t>
        </m:r>
      </m:oMath>
      <w:r>
        <w:t xml:space="preserve"> </w:t>
      </w:r>
      <w:r w:rsidR="00E377DA">
        <w:t xml:space="preserve">on a slope </w:t>
      </w:r>
      <w:r>
        <w:t xml:space="preserve">is shown in Equation </w:t>
      </w:r>
      <w:r>
        <w:fldChar w:fldCharType="begin"/>
      </w:r>
      <w:r>
        <w:instrText xml:space="preserve"> REF _Ref385872597 \h </w:instrText>
      </w:r>
      <w:r>
        <w:fldChar w:fldCharType="separate"/>
      </w:r>
      <w:r w:rsidR="006C3523" w:rsidRPr="00566AEA">
        <w:rPr>
          <w:color w:val="auto"/>
          <w:szCs w:val="22"/>
        </w:rPr>
        <w:t>(</w:t>
      </w:r>
      <w:r w:rsidR="006C3523">
        <w:rPr>
          <w:i/>
          <w:noProof/>
          <w:color w:val="auto"/>
          <w:szCs w:val="22"/>
        </w:rPr>
        <w:t>4</w:t>
      </w:r>
      <w:r w:rsidR="006C3523" w:rsidRPr="00566AEA">
        <w:rPr>
          <w:color w:val="auto"/>
          <w:szCs w:val="22"/>
        </w:rPr>
        <w:t>)</w:t>
      </w:r>
      <w:r>
        <w:fldChar w:fldCharType="end"/>
      </w:r>
      <w:r>
        <w:t>.</w:t>
      </w: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68"/>
        <w:gridCol w:w="8057"/>
        <w:gridCol w:w="635"/>
      </w:tblGrid>
      <w:tr w:rsidR="008B4027" w:rsidTr="00530ED7">
        <w:trPr>
          <w:jc w:val="center"/>
        </w:trPr>
        <w:tc>
          <w:tcPr>
            <w:tcW w:w="357" w:type="pct"/>
            <w:tcBorders>
              <w:top w:val="nil"/>
              <w:bottom w:val="nil"/>
            </w:tcBorders>
            <w:vAlign w:val="center"/>
          </w:tcPr>
          <w:p w:rsidR="008B4027" w:rsidRDefault="008B4027" w:rsidP="00E04C75">
            <w:pPr>
              <w:jc w:val="center"/>
            </w:pPr>
          </w:p>
        </w:tc>
        <w:tc>
          <w:tcPr>
            <w:tcW w:w="4304" w:type="pct"/>
            <w:vAlign w:val="center"/>
          </w:tcPr>
          <w:p w:rsidR="00E04C75" w:rsidRPr="00E04C75" w:rsidRDefault="001A1D21" w:rsidP="00CA4F0A">
            <w:pPr>
              <w:jc w:val="center"/>
            </w:pPr>
            <m:oMathPara>
              <m:oMathParaPr>
                <m:jc m:val="center"/>
              </m:oMathParaPr>
              <m:oMath>
                <m:sSup>
                  <m:sSupPr>
                    <m:ctrlPr>
                      <w:rPr>
                        <w:rFonts w:ascii="Cambria Math" w:hAnsi="Cambria Math"/>
                        <w:i/>
                      </w:rPr>
                    </m:ctrlPr>
                  </m:sSupPr>
                  <m:e>
                    <m:r>
                      <w:rPr>
                        <w:rFonts w:ascii="Cambria Math" w:hAnsi="Cambria Math"/>
                      </w:rPr>
                      <m:t>L</m:t>
                    </m:r>
                    <m:r>
                      <m:rPr>
                        <m:aln/>
                      </m:rPr>
                      <w:rPr>
                        <w:rFonts w:ascii="Cambria Math" w:hAnsi="Cambria Math"/>
                      </w:rPr>
                      <m:t>=</m:t>
                    </m:r>
                    <m:d>
                      <m:dPr>
                        <m:ctrlPr>
                          <w:rPr>
                            <w:rFonts w:ascii="Cambria Math" w:hAnsi="Cambria Math"/>
                            <w:i/>
                          </w:rPr>
                        </m:ctrlPr>
                      </m:dPr>
                      <m:e>
                        <m:r>
                          <w:rPr>
                            <w:rFonts w:ascii="Cambria Math" w:hAnsi="Cambria Math"/>
                          </w:rPr>
                          <m:t>m+1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A</m:t>
                                </m:r>
                              </m:sub>
                            </m:sSub>
                          </m:num>
                          <m:den>
                            <m:r>
                              <w:rPr>
                                <w:rFonts w:ascii="Cambria Math" w:hAnsi="Cambria Math"/>
                              </w:rPr>
                              <m:t>22.1</m:t>
                            </m:r>
                          </m:den>
                        </m:f>
                      </m:e>
                    </m:d>
                  </m:e>
                  <m:sup>
                    <m:r>
                      <w:rPr>
                        <w:rFonts w:ascii="Cambria Math" w:hAnsi="Cambria Math"/>
                      </w:rPr>
                      <m:t>m</m:t>
                    </m:r>
                  </m:sup>
                </m:sSup>
              </m:oMath>
            </m:oMathPara>
          </w:p>
        </w:tc>
        <w:tc>
          <w:tcPr>
            <w:tcW w:w="339" w:type="pct"/>
            <w:vAlign w:val="center"/>
          </w:tcPr>
          <w:p w:rsidR="008B4027" w:rsidRPr="00FA1483" w:rsidRDefault="00FA1483" w:rsidP="00E04C75">
            <w:pPr>
              <w:pStyle w:val="Caption"/>
              <w:keepNext/>
              <w:jc w:val="center"/>
              <w:rPr>
                <w:i w:val="0"/>
              </w:rPr>
            </w:pPr>
            <w:bookmarkStart w:id="6" w:name="_Ref385794185"/>
            <w:bookmarkStart w:id="7" w:name="_Ref385872597"/>
            <w:r w:rsidRPr="00566AEA">
              <w:rPr>
                <w:i w:val="0"/>
                <w:color w:val="auto"/>
                <w:sz w:val="22"/>
                <w:szCs w:val="22"/>
              </w:rPr>
              <w:t>(</w:t>
            </w:r>
            <w:r w:rsidR="00566AEA" w:rsidRPr="00566AEA">
              <w:rPr>
                <w:i w:val="0"/>
                <w:color w:val="auto"/>
                <w:sz w:val="22"/>
                <w:szCs w:val="22"/>
              </w:rPr>
              <w:fldChar w:fldCharType="begin"/>
            </w:r>
            <w:r w:rsidR="00566AEA" w:rsidRPr="00566AEA">
              <w:rPr>
                <w:i w:val="0"/>
                <w:color w:val="auto"/>
                <w:sz w:val="22"/>
                <w:szCs w:val="22"/>
              </w:rPr>
              <w:instrText xml:space="preserve"> SEQ Equation \* ARABIC </w:instrText>
            </w:r>
            <w:r w:rsidR="00566AEA" w:rsidRPr="00566AEA">
              <w:rPr>
                <w:i w:val="0"/>
                <w:color w:val="auto"/>
                <w:sz w:val="22"/>
                <w:szCs w:val="22"/>
              </w:rPr>
              <w:fldChar w:fldCharType="separate"/>
            </w:r>
            <w:r w:rsidR="006C3523">
              <w:rPr>
                <w:i w:val="0"/>
                <w:noProof/>
                <w:color w:val="auto"/>
                <w:sz w:val="22"/>
                <w:szCs w:val="22"/>
              </w:rPr>
              <w:t>4</w:t>
            </w:r>
            <w:r w:rsidR="00566AEA" w:rsidRPr="00566AEA">
              <w:rPr>
                <w:i w:val="0"/>
                <w:color w:val="auto"/>
                <w:sz w:val="22"/>
                <w:szCs w:val="22"/>
              </w:rPr>
              <w:fldChar w:fldCharType="end"/>
            </w:r>
            <w:bookmarkEnd w:id="6"/>
            <w:r w:rsidRPr="00566AEA">
              <w:rPr>
                <w:i w:val="0"/>
                <w:color w:val="auto"/>
                <w:sz w:val="22"/>
                <w:szCs w:val="22"/>
              </w:rPr>
              <w:t>)</w:t>
            </w:r>
            <w:bookmarkEnd w:id="7"/>
          </w:p>
        </w:tc>
      </w:tr>
    </w:tbl>
    <w:p w:rsidR="001E3EF6" w:rsidRDefault="00B04A57" w:rsidP="00E95256">
      <w:r>
        <w:t xml:space="preserve"> </w:t>
      </w:r>
      <w:r w:rsidR="00530ED7">
        <w:t>Where,</w:t>
      </w:r>
    </w:p>
    <w:p w:rsidR="001E3EF6" w:rsidRDefault="00CA4F0A" w:rsidP="001E3EF6">
      <w:pPr>
        <w:ind w:left="720"/>
      </w:pPr>
      <m:oMath>
        <m:r>
          <w:rPr>
            <w:rFonts w:ascii="Cambria Math" w:hAnsi="Cambria Math"/>
          </w:rPr>
          <m:t>L</m:t>
        </m:r>
      </m:oMath>
      <w:r w:rsidR="001E3EF6">
        <w:t xml:space="preserve"> is the slope length factor at some point on the landscape,</w:t>
      </w:r>
    </w:p>
    <w:p w:rsidR="005345D1" w:rsidRDefault="001A1D21" w:rsidP="001E3EF6">
      <w:pPr>
        <w:ind w:left="720"/>
      </w:pP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0077241B">
        <w:t xml:space="preserve"> </w:t>
      </w:r>
      <w:r w:rsidR="00B04A57">
        <w:t>is the</w:t>
      </w:r>
      <w:r w:rsidR="008F47B8">
        <w:t xml:space="preserve"> </w:t>
      </w:r>
      <w:r w:rsidR="0086784D">
        <w:t>area of</w:t>
      </w:r>
      <w:r w:rsidR="007A558E">
        <w:t xml:space="preserve"> upland flow,</w:t>
      </w:r>
    </w:p>
    <w:p w:rsidR="005345D1" w:rsidRDefault="001F23F8" w:rsidP="001E3EF6">
      <w:pPr>
        <w:ind w:left="720"/>
        <w:contextualSpacing/>
      </w:pPr>
      <m:oMath>
        <m:r>
          <w:rPr>
            <w:rFonts w:ascii="Cambria Math" w:hAnsi="Cambria Math"/>
          </w:rPr>
          <m:t>m</m:t>
        </m:r>
      </m:oMath>
      <w:r w:rsidR="00B04A57">
        <w:t xml:space="preserve"> is an adjustable value depending on the soil’</w:t>
      </w:r>
      <w:r w:rsidR="003D3930">
        <w:t>s susceptibility to erosion,</w:t>
      </w:r>
    </w:p>
    <w:p w:rsidR="00E95256" w:rsidRDefault="00530ED7" w:rsidP="001E3EF6">
      <w:pPr>
        <w:ind w:left="720"/>
        <w:contextualSpacing/>
      </w:pPr>
      <m:oMath>
        <m:r>
          <w:rPr>
            <w:rFonts w:ascii="Cambria Math" w:hAnsi="Cambria Math"/>
          </w:rPr>
          <m:t>22.1</m:t>
        </m:r>
      </m:oMath>
      <w:r w:rsidR="0077241B">
        <w:t xml:space="preserve"> </w:t>
      </w:r>
      <w:r w:rsidR="003D3930">
        <w:t>is the unit plot length.</w:t>
      </w:r>
    </w:p>
    <w:p w:rsidR="003D3930" w:rsidRPr="003D3930" w:rsidRDefault="003D3930" w:rsidP="003D3930">
      <w:pPr>
        <w:contextualSpacing/>
      </w:pPr>
    </w:p>
    <w:p w:rsidR="00553786" w:rsidRDefault="001E3EF6" w:rsidP="003D3930">
      <w:pPr>
        <w:contextualSpacing/>
      </w:pPr>
      <w:r>
        <w:t xml:space="preserve">The </w:t>
      </w:r>
      <m:oMath>
        <m:r>
          <w:rPr>
            <w:rFonts w:ascii="Cambria Math" w:hAnsi="Cambria Math"/>
          </w:rPr>
          <m:t>m+1</m:t>
        </m:r>
      </m:oMath>
      <w:r>
        <w:t xml:space="preserve"> comes from the fact that, in order to get </w:t>
      </w:r>
      <w:r w:rsidR="00E377DA">
        <w:t xml:space="preserve">a value for </w:t>
      </w:r>
      <m:oMath>
        <m:r>
          <w:rPr>
            <w:rFonts w:ascii="Cambria Math" w:hAnsi="Cambria Math"/>
          </w:rPr>
          <m:t>L=</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22.1</m:t>
                    </m:r>
                  </m:den>
                </m:f>
              </m:e>
            </m:d>
          </m:e>
          <m:sup>
            <m:r>
              <w:rPr>
                <w:rFonts w:ascii="Cambria Math" w:hAnsi="Cambria Math"/>
              </w:rPr>
              <m:t>m</m:t>
            </m:r>
          </m:sup>
        </m:sSup>
      </m:oMath>
      <w:r w:rsidR="00E377DA">
        <w:t xml:space="preserve"> that is considerate of the area of contributing upland flow on the slope</w:t>
      </w:r>
      <w:r w:rsidR="009F0687">
        <w:t xml:space="preserve"> up to point </w:t>
      </w:r>
      <m:oMath>
        <m:r>
          <w:rPr>
            <w:rFonts w:ascii="Cambria Math" w:hAnsi="Cambria Math"/>
          </w:rPr>
          <m:t>i</m:t>
        </m:r>
      </m:oMath>
      <w:r w:rsidR="00E377DA">
        <w:t xml:space="preserve">, we must integrate </w:t>
      </w:r>
      <m:oMath>
        <m:r>
          <w:rPr>
            <w:rFonts w:ascii="Cambria Math" w:hAnsi="Cambria Math"/>
          </w:rPr>
          <m:t>L</m:t>
        </m:r>
      </m:oMath>
      <w:r w:rsidR="00E377DA">
        <w:t xml:space="preserve"> over </w:t>
      </w:r>
      <w:r w:rsidR="00553786">
        <w:t xml:space="preserve">the interval </w:t>
      </w:r>
      <m:oMath>
        <m:r>
          <w:rPr>
            <w:rFonts w:ascii="Cambria Math" w:hAnsi="Cambria Math"/>
          </w:rPr>
          <m:t>[0..i]</m:t>
        </m:r>
      </m:oMath>
      <w:r w:rsidR="00553786">
        <w:t xml:space="preserve">  .</w:t>
      </w:r>
      <w:r w:rsidR="00E377DA">
        <w:t xml:space="preserve"> </w:t>
      </w:r>
    </w:p>
    <w:p w:rsidR="003D3930" w:rsidRPr="009F0687" w:rsidRDefault="001A1D21" w:rsidP="003D3930">
      <w:pPr>
        <w:contextualSpacing/>
      </w:pPr>
      <m:oMathPara>
        <m:oMath>
          <m:nary>
            <m:naryPr>
              <m:supHide m:val="1"/>
              <m:ctrlPr>
                <w:rPr>
                  <w:rFonts w:ascii="Cambria Math" w:hAnsi="Cambria Math"/>
                  <w:i/>
                </w:rPr>
              </m:ctrlPr>
            </m:naryPr>
            <m:sub>
              <m:r>
                <w:rPr>
                  <w:rFonts w:ascii="Cambria Math" w:hAnsi="Cambria Math"/>
                </w:rPr>
                <m:t>i=0</m:t>
              </m:r>
            </m:sub>
            <m:sup/>
            <m:e>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 xml:space="preserve"> dL∕di =</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A</m:t>
                                  </m:r>
                                </m:sub>
                              </m:sSub>
                            </m:e>
                            <m:sub>
                              <m:r>
                                <w:rPr>
                                  <w:rFonts w:ascii="Cambria Math" w:hAnsi="Cambria Math"/>
                                </w:rPr>
                                <m:t>i</m:t>
                              </m:r>
                            </m:sub>
                          </m:sSub>
                        </m:num>
                        <m:den>
                          <m:d>
                            <m:dPr>
                              <m:ctrlPr>
                                <w:rPr>
                                  <w:rFonts w:ascii="Cambria Math" w:hAnsi="Cambria Math"/>
                                  <w:i/>
                                </w:rPr>
                              </m:ctrlPr>
                            </m:dPr>
                            <m:e>
                              <m:r>
                                <w:rPr>
                                  <w:rFonts w:ascii="Cambria Math" w:hAnsi="Cambria Math"/>
                                </w:rPr>
                                <m:t>m+1</m:t>
                              </m:r>
                            </m:e>
                          </m:d>
                          <m:r>
                            <w:rPr>
                              <w:rFonts w:ascii="Cambria Math" w:hAnsi="Cambria Math"/>
                            </w:rPr>
                            <m:t>22.1</m:t>
                          </m:r>
                        </m:den>
                      </m:f>
                    </m:e>
                  </m:d>
                </m:e>
                <m:sub>
                  <m:r>
                    <w:rPr>
                      <w:rFonts w:ascii="Cambria Math" w:hAnsi="Cambria Math"/>
                    </w:rPr>
                    <m:t>0</m:t>
                  </m:r>
                </m:sub>
                <m:sup>
                  <m:r>
                    <w:rPr>
                      <w:rFonts w:ascii="Cambria Math" w:hAnsi="Cambria Math"/>
                    </w:rPr>
                    <m:t>i</m:t>
                  </m:r>
                </m:sup>
              </m:sSubSup>
              <m:r>
                <w:rPr>
                  <w:rFonts w:ascii="Cambria Math" w:hAnsi="Cambria Math"/>
                </w:rPr>
                <m:t>.</m:t>
              </m:r>
            </m:e>
          </m:nary>
        </m:oMath>
      </m:oMathPara>
    </w:p>
    <w:p w:rsidR="009F0687" w:rsidRDefault="009F0687" w:rsidP="003D3930">
      <w:pPr>
        <w:contextualSpacing/>
      </w:pPr>
    </w:p>
    <w:p w:rsidR="003D3930" w:rsidRDefault="00CA4F0A" w:rsidP="003D3930">
      <w:pPr>
        <w:contextualSpacing/>
      </w:pPr>
      <w:r>
        <w:t xml:space="preserve">But, the extra </w:t>
      </w:r>
      <m:oMath>
        <m:r>
          <w:rPr>
            <w:rFonts w:ascii="Cambria Math" w:hAnsi="Cambria Math"/>
          </w:rPr>
          <m:t>1∕</m:t>
        </m:r>
        <m:d>
          <m:dPr>
            <m:ctrlPr>
              <w:rPr>
                <w:rFonts w:ascii="Cambria Math" w:hAnsi="Cambria Math"/>
                <w:i/>
              </w:rPr>
            </m:ctrlPr>
          </m:dPr>
          <m:e>
            <m:r>
              <w:rPr>
                <w:rFonts w:ascii="Cambria Math" w:hAnsi="Cambria Math"/>
              </w:rPr>
              <m:t>m+1</m:t>
            </m:r>
          </m:e>
        </m:d>
      </m:oMath>
      <w:r>
        <w:t xml:space="preserve"> changes the property of </w:t>
      </w:r>
      <m:oMath>
        <m:r>
          <w:rPr>
            <w:rFonts w:ascii="Cambria Math" w:hAnsi="Cambria Math"/>
          </w:rPr>
          <m:t>L</m:t>
        </m:r>
      </m:oMath>
      <w:r>
        <w:t xml:space="preserve"> th</w:t>
      </w:r>
      <w:r w:rsidR="009F0687">
        <w:t xml:space="preserve">at it achieves unity when slope length (in this case slope area) is 22.1. </w:t>
      </w:r>
      <w:r w:rsidR="009E6C01">
        <w:t>Provisioning L with the extra</w:t>
      </w:r>
      <w:r w:rsidR="009F0687">
        <w:t xml:space="preserve"> </w:t>
      </w:r>
      <m:oMath>
        <m:r>
          <w:rPr>
            <w:rFonts w:ascii="Cambria Math" w:hAnsi="Cambria Math"/>
          </w:rPr>
          <m:t>m+1</m:t>
        </m:r>
      </m:oMath>
      <w:r w:rsidR="009F0687">
        <w:t xml:space="preserve"> term removes the equal term from the denominator.</w:t>
      </w:r>
    </w:p>
    <w:p w:rsidR="009F0687" w:rsidRPr="003D3930" w:rsidRDefault="009F0687" w:rsidP="003D3930">
      <w:pPr>
        <w:contextualSpacing/>
      </w:pPr>
    </w:p>
    <w:p w:rsidR="00592A03" w:rsidRPr="003E1DDA" w:rsidRDefault="00592A03" w:rsidP="00E95256">
      <w:r>
        <w:t xml:space="preserve">The S calculation is shown in Equation </w:t>
      </w:r>
      <w:r>
        <w:fldChar w:fldCharType="begin"/>
      </w:r>
      <w:r>
        <w:instrText xml:space="preserve"> REF _Ref385872627 \h </w:instrText>
      </w:r>
      <w:r>
        <w:fldChar w:fldCharType="separate"/>
      </w:r>
      <w:r w:rsidR="006C3523" w:rsidRPr="00566AEA">
        <w:rPr>
          <w:color w:val="auto"/>
          <w:szCs w:val="22"/>
        </w:rPr>
        <w:t>(</w:t>
      </w:r>
      <w:r w:rsidR="006C3523">
        <w:rPr>
          <w:i/>
          <w:noProof/>
          <w:color w:val="auto"/>
          <w:szCs w:val="22"/>
        </w:rPr>
        <w:t>5</w:t>
      </w:r>
      <w:r w:rsidR="006C3523" w:rsidRPr="00566AEA">
        <w:rPr>
          <w:color w:val="auto"/>
          <w:szCs w:val="22"/>
        </w:rPr>
        <w:t>)</w:t>
      </w:r>
      <w:r>
        <w:fldChar w:fldCharType="end"/>
      </w:r>
      <w:r>
        <w:t>.</w:t>
      </w: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68"/>
        <w:gridCol w:w="8057"/>
        <w:gridCol w:w="635"/>
      </w:tblGrid>
      <w:tr w:rsidR="006C26BC" w:rsidRPr="00566AEA" w:rsidTr="00592A03">
        <w:trPr>
          <w:jc w:val="center"/>
        </w:trPr>
        <w:tc>
          <w:tcPr>
            <w:tcW w:w="357" w:type="pct"/>
            <w:vAlign w:val="center"/>
          </w:tcPr>
          <w:p w:rsidR="006C26BC" w:rsidRDefault="006C26BC" w:rsidP="00D674A6">
            <w:pPr>
              <w:jc w:val="center"/>
            </w:pPr>
          </w:p>
        </w:tc>
        <w:tc>
          <w:tcPr>
            <w:tcW w:w="4304" w:type="pct"/>
            <w:vAlign w:val="center"/>
          </w:tcPr>
          <w:p w:rsidR="006C26BC" w:rsidRPr="00E04C75" w:rsidRDefault="006C26BC" w:rsidP="00592A03">
            <w:pPr>
              <w:jc w:val="center"/>
            </w:pPr>
            <m:oMathPara>
              <m:oMathParaPr>
                <m:jc m:val="center"/>
              </m:oMathParaPr>
              <m:oMath>
                <m:r>
                  <w:rPr>
                    <w:rFonts w:ascii="Cambria Math" w:hAnsi="Cambria Math"/>
                  </w:rPr>
                  <m:t>S</m:t>
                </m:r>
                <m:r>
                  <m:rPr>
                    <m:aln/>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0.01745×</m:t>
                                    </m:r>
                                    <m:sSub>
                                      <m:sSubPr>
                                        <m:ctrlPr>
                                          <w:rPr>
                                            <w:rFonts w:ascii="Cambria Math" w:hAnsi="Cambria Math"/>
                                            <w:i/>
                                          </w:rPr>
                                        </m:ctrlPr>
                                      </m:sSubPr>
                                      <m:e>
                                        <m:r>
                                          <w:rPr>
                                            <w:rFonts w:ascii="Cambria Math" w:hAnsi="Cambria Math"/>
                                          </w:rPr>
                                          <m:t>θ</m:t>
                                        </m:r>
                                      </m:e>
                                      <m:sub>
                                        <m:r>
                                          <w:rPr>
                                            <w:rFonts w:ascii="Cambria Math" w:hAnsi="Cambria Math"/>
                                          </w:rPr>
                                          <m:t>deg</m:t>
                                        </m:r>
                                      </m:sub>
                                    </m:sSub>
                                  </m:e>
                                </m:d>
                              </m:e>
                            </m:func>
                          </m:num>
                          <m:den>
                            <m:r>
                              <w:rPr>
                                <w:rFonts w:ascii="Cambria Math" w:hAnsi="Cambria Math"/>
                              </w:rPr>
                              <m:t>0.09</m:t>
                            </m:r>
                          </m:den>
                        </m:f>
                      </m:e>
                    </m:d>
                  </m:e>
                  <m:sup>
                    <m:r>
                      <w:rPr>
                        <w:rFonts w:ascii="Cambria Math" w:hAnsi="Cambria Math"/>
                      </w:rPr>
                      <m:t>n</m:t>
                    </m:r>
                  </m:sup>
                </m:sSup>
              </m:oMath>
            </m:oMathPara>
          </w:p>
        </w:tc>
        <w:tc>
          <w:tcPr>
            <w:tcW w:w="339" w:type="pct"/>
            <w:vAlign w:val="center"/>
          </w:tcPr>
          <w:p w:rsidR="006C26BC" w:rsidRPr="00566AEA" w:rsidRDefault="006C26BC" w:rsidP="00D674A6">
            <w:pPr>
              <w:pStyle w:val="Caption"/>
              <w:keepNext/>
              <w:jc w:val="center"/>
              <w:rPr>
                <w:i w:val="0"/>
                <w:color w:val="auto"/>
                <w:sz w:val="22"/>
                <w:szCs w:val="22"/>
              </w:rPr>
            </w:pPr>
            <w:bookmarkStart w:id="8" w:name="_Ref385794991"/>
            <w:bookmarkStart w:id="9" w:name="_Ref385872627"/>
            <w:r w:rsidRPr="00566AEA">
              <w:rPr>
                <w:i w:val="0"/>
                <w:color w:val="auto"/>
                <w:sz w:val="22"/>
                <w:szCs w:val="22"/>
              </w:rPr>
              <w:t>(</w:t>
            </w:r>
            <w:r w:rsidRPr="00566AEA">
              <w:rPr>
                <w:i w:val="0"/>
                <w:color w:val="auto"/>
                <w:sz w:val="22"/>
                <w:szCs w:val="22"/>
              </w:rPr>
              <w:fldChar w:fldCharType="begin"/>
            </w:r>
            <w:r w:rsidRPr="00566AEA">
              <w:rPr>
                <w:i w:val="0"/>
                <w:color w:val="auto"/>
                <w:sz w:val="22"/>
                <w:szCs w:val="22"/>
              </w:rPr>
              <w:instrText xml:space="preserve"> SEQ Equation \* ARABIC </w:instrText>
            </w:r>
            <w:r w:rsidRPr="00566AEA">
              <w:rPr>
                <w:i w:val="0"/>
                <w:color w:val="auto"/>
                <w:sz w:val="22"/>
                <w:szCs w:val="22"/>
              </w:rPr>
              <w:fldChar w:fldCharType="separate"/>
            </w:r>
            <w:r w:rsidR="006C3523">
              <w:rPr>
                <w:i w:val="0"/>
                <w:noProof/>
                <w:color w:val="auto"/>
                <w:sz w:val="22"/>
                <w:szCs w:val="22"/>
              </w:rPr>
              <w:t>5</w:t>
            </w:r>
            <w:r w:rsidRPr="00566AEA">
              <w:rPr>
                <w:i w:val="0"/>
                <w:color w:val="auto"/>
                <w:sz w:val="22"/>
                <w:szCs w:val="22"/>
              </w:rPr>
              <w:fldChar w:fldCharType="end"/>
            </w:r>
            <w:bookmarkEnd w:id="8"/>
            <w:r w:rsidRPr="00566AEA">
              <w:rPr>
                <w:i w:val="0"/>
                <w:color w:val="auto"/>
                <w:sz w:val="22"/>
                <w:szCs w:val="22"/>
              </w:rPr>
              <w:t>)</w:t>
            </w:r>
            <w:bookmarkEnd w:id="9"/>
          </w:p>
        </w:tc>
      </w:tr>
    </w:tbl>
    <w:p w:rsidR="00592A03" w:rsidRDefault="001E67B0" w:rsidP="00592A03">
      <w:r>
        <w:t>W</w:t>
      </w:r>
      <w:r w:rsidR="00592A03">
        <w:t>here</w:t>
      </w:r>
    </w:p>
    <w:p w:rsidR="005345D1" w:rsidRDefault="00C643B3" w:rsidP="00592A03">
      <m:oMath>
        <m:r>
          <w:rPr>
            <w:rFonts w:ascii="Cambria Math" w:hAnsi="Cambria Math"/>
          </w:rPr>
          <m:t>θ</m:t>
        </m:r>
      </m:oMath>
      <w:r>
        <w:t xml:space="preserve"> </w:t>
      </w:r>
      <w:r w:rsidR="00B04A57">
        <w:t>is the slope in degrees,</w:t>
      </w:r>
    </w:p>
    <w:p w:rsidR="005345D1" w:rsidRDefault="00592A03" w:rsidP="00592A03">
      <w:pPr>
        <w:contextualSpacing/>
      </w:pPr>
      <m:oMath>
        <m:r>
          <w:rPr>
            <w:rFonts w:ascii="Cambria Math" w:hAnsi="Cambria Math"/>
          </w:rPr>
          <m:t>0.09</m:t>
        </m:r>
      </m:oMath>
      <w:r w:rsidR="00C643B3">
        <w:t xml:space="preserve"> </w:t>
      </w:r>
      <w:r w:rsidR="00B04A57">
        <w:t>is the slope gradient constant,</w:t>
      </w:r>
      <w:r w:rsidR="00381D8C">
        <w:t xml:space="preserve"> and</w:t>
      </w:r>
    </w:p>
    <w:p w:rsidR="005345D1" w:rsidRDefault="00C643B3" w:rsidP="00592A03">
      <w:pPr>
        <w:contextualSpacing/>
      </w:pPr>
      <m:oMath>
        <m:r>
          <w:rPr>
            <w:rFonts w:ascii="Cambria Math" w:hAnsi="Cambria Math"/>
          </w:rPr>
          <m:t>n</m:t>
        </m:r>
      </m:oMath>
      <w:r>
        <w:t xml:space="preserve"> </w:t>
      </w:r>
      <w:r w:rsidR="00B04A57">
        <w:t>is an adjustable value depending on the soil’s susceptibility to erosion</w:t>
      </w:r>
      <w:sdt>
        <w:sdtPr>
          <w:id w:val="382152348"/>
          <w:citation/>
        </w:sdtPr>
        <w:sdtEndPr/>
        <w:sdtContent>
          <w:r w:rsidR="001B6FFD">
            <w:fldChar w:fldCharType="begin"/>
          </w:r>
          <w:r w:rsidR="001B6FFD">
            <w:instrText xml:space="preserve"> CITATION Oli13 \l 1033 </w:instrText>
          </w:r>
          <w:r w:rsidR="001B6FFD">
            <w:fldChar w:fldCharType="separate"/>
          </w:r>
          <w:r w:rsidR="006C3523">
            <w:rPr>
              <w:noProof/>
            </w:rPr>
            <w:t xml:space="preserve"> </w:t>
          </w:r>
          <w:r w:rsidR="006C3523" w:rsidRPr="006C3523">
            <w:rPr>
              <w:noProof/>
            </w:rPr>
            <w:t>[6]</w:t>
          </w:r>
          <w:r w:rsidR="001B6FFD">
            <w:fldChar w:fldCharType="end"/>
          </w:r>
        </w:sdtContent>
      </w:sdt>
      <w:r w:rsidR="00B04A57">
        <w:t>.</w:t>
      </w:r>
    </w:p>
    <w:p w:rsidR="005345D1" w:rsidRDefault="005345D1" w:rsidP="00592A03"/>
    <w:p w:rsidR="00493579" w:rsidRDefault="00493579" w:rsidP="00493579">
      <w:r>
        <w:lastRenderedPageBreak/>
        <w:t xml:space="preserve">Designations for exponents </w:t>
      </w:r>
      <m:oMath>
        <m:r>
          <w:rPr>
            <w:rFonts w:ascii="Cambria Math" w:hAnsi="Cambria Math"/>
          </w:rPr>
          <m:t>m</m:t>
        </m:r>
      </m:oMath>
      <w:r>
        <w:t xml:space="preserve"> and </w:t>
      </w:r>
      <m:oMath>
        <m:r>
          <w:rPr>
            <w:rFonts w:ascii="Cambria Math" w:hAnsi="Cambria Math"/>
          </w:rPr>
          <m:t>n</m:t>
        </m:r>
      </m:oMath>
      <w:r>
        <w:t xml:space="preserve"> values can be found in the literature. We omit a detailed discussion here, but readers should consult </w:t>
      </w:r>
      <w:sdt>
        <w:sdtPr>
          <w:id w:val="-373698360"/>
          <w:citation/>
        </w:sdtPr>
        <w:sdtEndPr/>
        <w:sdtContent>
          <w:r>
            <w:fldChar w:fldCharType="begin"/>
          </w:r>
          <w:r>
            <w:instrText xml:space="preserve"> CITATION Oli13 \l 1033 </w:instrText>
          </w:r>
          <w:r>
            <w:fldChar w:fldCharType="separate"/>
          </w:r>
          <w:r w:rsidR="006C3523" w:rsidRPr="006C3523">
            <w:rPr>
              <w:noProof/>
            </w:rPr>
            <w:t>[6]</w:t>
          </w:r>
          <w:r>
            <w:fldChar w:fldCharType="end"/>
          </w:r>
        </w:sdtContent>
      </w:sdt>
      <w:r>
        <w:t xml:space="preserve"> and </w:t>
      </w:r>
      <w:sdt>
        <w:sdtPr>
          <w:id w:val="-1552839514"/>
          <w:citation/>
        </w:sdtPr>
        <w:sdtEndPr/>
        <w:sdtContent>
          <w:r>
            <w:fldChar w:fldCharType="begin"/>
          </w:r>
          <w:r>
            <w:instrText xml:space="preserve"> CITATION Mit96 \l 1033 </w:instrText>
          </w:r>
          <w:r>
            <w:fldChar w:fldCharType="separate"/>
          </w:r>
          <w:r w:rsidR="006C3523" w:rsidRPr="006C3523">
            <w:rPr>
              <w:noProof/>
            </w:rPr>
            <w:t>[7]</w:t>
          </w:r>
          <w:r>
            <w:fldChar w:fldCharType="end"/>
          </w:r>
        </w:sdtContent>
      </w:sdt>
      <w:r>
        <w:t xml:space="preserve"> for case studies and examples. It appears that using </w:t>
      </w:r>
      <w:r>
        <w:rPr>
          <w:i/>
        </w:rPr>
        <w:t>m=0.4</w:t>
      </w:r>
      <w:r>
        <w:t xml:space="preserve"> and </w:t>
      </w:r>
      <w:r>
        <w:rPr>
          <w:i/>
        </w:rPr>
        <w:t>n=1.4</w:t>
      </w:r>
      <w:r>
        <w:t xml:space="preserve"> is typical of farm and rangeland with low susceptibility to rill erosion. </w:t>
      </w:r>
    </w:p>
    <w:p w:rsidR="006C3523" w:rsidRDefault="006C3523" w:rsidP="00493579"/>
    <w:p w:rsidR="005345D1" w:rsidRDefault="00B04A57">
      <w:r>
        <w:t>If the sl</w:t>
      </w:r>
      <w:r w:rsidR="000A4235">
        <w:t>ope values are in degrees (as with</w:t>
      </w:r>
      <w:r>
        <w:t xml:space="preserve"> the Arc</w:t>
      </w:r>
      <w:r w:rsidR="000A4235">
        <w:t>Map</w:t>
      </w:r>
      <w:r>
        <w:t xml:space="preserve"> slope tool output), they need to be converted back to radians for the sin calculation. There are 0.01745 radians in one degree so the </w:t>
      </w:r>
      <w:r w:rsidR="00E95256">
        <w:t>slope</w:t>
      </w:r>
      <w:r>
        <w:t xml:space="preserve"> is multiplied by this constant.</w:t>
      </w:r>
      <w:r>
        <w:rPr>
          <w:vertAlign w:val="superscript"/>
        </w:rPr>
        <w:footnoteReference w:id="1"/>
      </w:r>
    </w:p>
    <w:p w:rsidR="005345D1" w:rsidRDefault="00B04A57" w:rsidP="006C3523">
      <w:pPr>
        <w:pStyle w:val="Heading1"/>
      </w:pPr>
      <w:r w:rsidRPr="00975D4B">
        <w:t>Creating a Depressionless DEM</w:t>
      </w:r>
    </w:p>
    <w:p w:rsidR="005345D1" w:rsidRDefault="00B04A57" w:rsidP="00975D4B">
      <w:r>
        <w:t xml:space="preserve">A depressionless DEM is required to perform the subsequent steps in finding the LS factor. A depressionless DEM is one in which there are no sinks present. Simply using the Fill tool (described below) does not always produce a sink-free DEM, so the following steps should be followed in order to ensure the DEM is depressionless. </w:t>
      </w:r>
    </w:p>
    <w:p w:rsidR="005345D1" w:rsidRDefault="005345D1"/>
    <w:p w:rsidR="005345D1" w:rsidRDefault="00B04A57">
      <w:r>
        <w:t xml:space="preserve">Delineate a Watershed </w:t>
      </w:r>
      <w:hyperlink r:id="rId9">
        <w:r>
          <w:rPr>
            <w:color w:val="1155CC"/>
            <w:u w:val="single"/>
          </w:rPr>
          <w:t>http://gis4geomorphology.com/watershed/</w:t>
        </w:r>
      </w:hyperlink>
      <w:r>
        <w:t xml:space="preserve"> with the following modifications to Step 3:</w:t>
      </w:r>
    </w:p>
    <w:p w:rsidR="005345D1" w:rsidRDefault="00B04A57">
      <w:r>
        <w:tab/>
        <w:t xml:space="preserve">1) Fill DEM using Fill Tool.  Name the output file </w:t>
      </w:r>
      <w:r>
        <w:rPr>
          <w:i/>
        </w:rPr>
        <w:t>filled_dem</w:t>
      </w:r>
      <w:r>
        <w:t>.</w:t>
      </w:r>
    </w:p>
    <w:p w:rsidR="005345D1" w:rsidRDefault="00B04A57">
      <w:r>
        <w:tab/>
        <w:t xml:space="preserve">2) Run the Sink Tool using </w:t>
      </w:r>
      <w:r>
        <w:rPr>
          <w:i/>
        </w:rPr>
        <w:t>filled_dem</w:t>
      </w:r>
      <w:r>
        <w:t xml:space="preserve">.  Name the output file </w:t>
      </w:r>
      <w:r>
        <w:rPr>
          <w:i/>
        </w:rPr>
        <w:t>sink_dem</w:t>
      </w:r>
      <w:r>
        <w:t>.</w:t>
      </w:r>
    </w:p>
    <w:p w:rsidR="005345D1" w:rsidRDefault="00B04A57">
      <w:r>
        <w:tab/>
        <w:t xml:space="preserve">3) Inspect </w:t>
      </w:r>
      <w:r>
        <w:rPr>
          <w:i/>
        </w:rPr>
        <w:t>sink_dem</w:t>
      </w:r>
      <w:r>
        <w:t xml:space="preserve">, specifically examining the maximum value shown on the color ramp in the layer pane.  If the maximum value is displayed as NoData or 0, then a depressionless DEM has been created and you can continue on to Step 4 of the Watershed Tutorial.  </w:t>
      </w:r>
    </w:p>
    <w:p w:rsidR="00975D4B" w:rsidRDefault="00975D4B" w:rsidP="00975D4B">
      <w:pPr>
        <w:rPr>
          <w:b/>
        </w:rPr>
      </w:pPr>
    </w:p>
    <w:p w:rsidR="005345D1" w:rsidRDefault="00B04A57" w:rsidP="00975D4B">
      <w:r>
        <w:rPr>
          <w:b/>
        </w:rPr>
        <w:t>However, if any other maximum value is present, you will need to recreate another filled DEM using the Fill Tool with modification of the Z Factor.  To calculate the modified Z factor, follow the steps below:</w:t>
      </w:r>
    </w:p>
    <w:p w:rsidR="005345D1" w:rsidRDefault="00B04A57">
      <w:pPr>
        <w:numPr>
          <w:ilvl w:val="0"/>
          <w:numId w:val="3"/>
        </w:numPr>
        <w:ind w:hanging="359"/>
        <w:contextualSpacing/>
      </w:pPr>
      <w:r>
        <w:t>Create a raster of sinks with values that identify their depth by running the Sink tool to locate sinks in the raster.</w:t>
      </w:r>
    </w:p>
    <w:p w:rsidR="005345D1" w:rsidRDefault="00B04A57">
      <w:pPr>
        <w:numPr>
          <w:ilvl w:val="0"/>
          <w:numId w:val="3"/>
        </w:numPr>
        <w:ind w:hanging="359"/>
        <w:contextualSpacing/>
      </w:pPr>
      <w:r>
        <w:t>Use the</w:t>
      </w:r>
      <w:hyperlink r:id="rId10">
        <w:r>
          <w:t xml:space="preserve"> </w:t>
        </w:r>
      </w:hyperlink>
      <w:hyperlink r:id="rId11">
        <w:r>
          <w:rPr>
            <w:color w:val="1155CC"/>
            <w:u w:val="single"/>
          </w:rPr>
          <w:t>Watershed</w:t>
        </w:r>
      </w:hyperlink>
      <w:r>
        <w:t xml:space="preserve"> tool to create a raster of the contributing area for each sink using the flow direction from the elevation raster and the output from the Sink tool as input for pour points.</w:t>
      </w:r>
    </w:p>
    <w:p w:rsidR="005345D1" w:rsidRDefault="00B04A57">
      <w:pPr>
        <w:numPr>
          <w:ilvl w:val="0"/>
          <w:numId w:val="3"/>
        </w:numPr>
        <w:ind w:hanging="359"/>
        <w:contextualSpacing/>
      </w:pPr>
      <w:r>
        <w:t>With</w:t>
      </w:r>
      <w:hyperlink r:id="rId12">
        <w:r>
          <w:t xml:space="preserve"> </w:t>
        </w:r>
      </w:hyperlink>
      <w:hyperlink r:id="rId13">
        <w:r>
          <w:rPr>
            <w:color w:val="1155CC"/>
            <w:u w:val="single"/>
          </w:rPr>
          <w:t>Map Algebra</w:t>
        </w:r>
      </w:hyperlink>
      <w:r>
        <w:t xml:space="preserve"> in Python, use the</w:t>
      </w:r>
      <w:hyperlink r:id="rId14">
        <w:r>
          <w:t xml:space="preserve"> </w:t>
        </w:r>
      </w:hyperlink>
      <w:hyperlink r:id="rId15">
        <w:r>
          <w:rPr>
            <w:color w:val="1155CC"/>
            <w:u w:val="single"/>
          </w:rPr>
          <w:t>Zonal Statistics</w:t>
        </w:r>
      </w:hyperlink>
      <w:r>
        <w:t xml:space="preserve"> tool with the Minimum option to create a raster of the minimum elevation in the watershed of each sink:</w:t>
      </w:r>
    </w:p>
    <w:p w:rsidR="005345D1" w:rsidRDefault="00B04A57">
      <w:pPr>
        <w:ind w:firstLine="720"/>
      </w:pPr>
      <w:r>
        <w:rPr>
          <w:b/>
        </w:rPr>
        <w:t>sink_min = ZonalStatistics(sink_areas, "Value", elev_ras, "Minimum")</w:t>
      </w:r>
    </w:p>
    <w:p w:rsidR="005345D1" w:rsidRDefault="00B04A57">
      <w:pPr>
        <w:ind w:firstLine="720"/>
      </w:pPr>
      <w:r>
        <w:t>Note:  The sink_areas input is the output from the Watershed tool.</w:t>
      </w:r>
    </w:p>
    <w:p w:rsidR="005345D1" w:rsidRDefault="00B04A57">
      <w:pPr>
        <w:numPr>
          <w:ilvl w:val="0"/>
          <w:numId w:val="3"/>
        </w:numPr>
        <w:ind w:hanging="359"/>
        <w:contextualSpacing/>
      </w:pPr>
      <w:r>
        <w:t>Create a raster containing the lowest elevation along the boundary of each watershed with the</w:t>
      </w:r>
      <w:hyperlink r:id="rId16">
        <w:r>
          <w:t xml:space="preserve"> </w:t>
        </w:r>
      </w:hyperlink>
      <w:hyperlink r:id="rId17">
        <w:r>
          <w:rPr>
            <w:color w:val="1155CC"/>
            <w:u w:val="single"/>
          </w:rPr>
          <w:t>Zonal Fill</w:t>
        </w:r>
      </w:hyperlink>
      <w:r>
        <w:t xml:space="preserve"> tool (this corresponds to the elevation at which flow would leave the basin after filling to the rim):</w:t>
      </w:r>
    </w:p>
    <w:p w:rsidR="005345D1" w:rsidRDefault="00B04A57">
      <w:pPr>
        <w:ind w:firstLine="720"/>
      </w:pPr>
      <w:r>
        <w:rPr>
          <w:b/>
        </w:rPr>
        <w:t>sink_max = ZonalFill(sink_areas, elev_ras)</w:t>
      </w:r>
    </w:p>
    <w:p w:rsidR="005345D1" w:rsidRDefault="00B04A57">
      <w:pPr>
        <w:numPr>
          <w:ilvl w:val="0"/>
          <w:numId w:val="3"/>
        </w:numPr>
        <w:ind w:hanging="359"/>
        <w:contextualSpacing/>
      </w:pPr>
      <w:r>
        <w:t>Use the</w:t>
      </w:r>
      <w:hyperlink r:id="rId18">
        <w:r>
          <w:t xml:space="preserve"> </w:t>
        </w:r>
      </w:hyperlink>
      <w:hyperlink r:id="rId19">
        <w:r>
          <w:rPr>
            <w:color w:val="1155CC"/>
            <w:u w:val="single"/>
          </w:rPr>
          <w:t>Minus</w:t>
        </w:r>
      </w:hyperlink>
      <w:r>
        <w:t xml:space="preserve"> tool to subtract the minimum value from the maximum value to find the depth again:</w:t>
      </w:r>
    </w:p>
    <w:p w:rsidR="005345D1" w:rsidRDefault="00B04A57">
      <w:pPr>
        <w:ind w:left="720"/>
      </w:pPr>
      <w:r>
        <w:rPr>
          <w:b/>
        </w:rPr>
        <w:lastRenderedPageBreak/>
        <w:t>sink_depth = Minus(sink_max, sink_min)</w:t>
      </w:r>
    </w:p>
    <w:p w:rsidR="005345D1" w:rsidRDefault="005345D1">
      <w:pPr>
        <w:ind w:left="720"/>
      </w:pPr>
    </w:p>
    <w:p w:rsidR="005345D1" w:rsidRDefault="00B04A57" w:rsidP="006C3523">
      <w:r>
        <w:rPr>
          <w:b/>
        </w:rPr>
        <w:t>Reference:  Esri Site</w:t>
      </w:r>
    </w:p>
    <w:p w:rsidR="005345D1" w:rsidRDefault="001A1D21" w:rsidP="006C3523">
      <w:hyperlink r:id="rId20">
        <w:r w:rsidR="00B04A57">
          <w:rPr>
            <w:b/>
            <w:color w:val="1155CC"/>
            <w:sz w:val="14"/>
            <w:u w:val="single"/>
          </w:rPr>
          <w:t>http://webhelp.esri.com/arcgisdesktop/9.2/index.cfm?id=3914&amp;pid=3910&amp;topicname=Creating_a_depressionless_DEM</w:t>
        </w:r>
      </w:hyperlink>
    </w:p>
    <w:p w:rsidR="005345D1" w:rsidRDefault="005345D1"/>
    <w:p w:rsidR="005345D1" w:rsidRDefault="005345D1"/>
    <w:p w:rsidR="005345D1" w:rsidRDefault="000D1A03" w:rsidP="006C3523">
      <w:pPr>
        <w:pStyle w:val="Heading1"/>
      </w:pPr>
      <w:r>
        <w:t>Cal</w:t>
      </w:r>
      <w:r w:rsidR="00816AC7">
        <w:t>culating the LS Factor in ArcMAP 10.1</w:t>
      </w:r>
    </w:p>
    <w:tbl>
      <w:tblPr>
        <w:tblW w:w="9360" w:type="dxa"/>
        <w:tblLayout w:type="fixed"/>
        <w:tblLook w:val="0600" w:firstRow="0" w:lastRow="0" w:firstColumn="0" w:lastColumn="0" w:noHBand="1" w:noVBand="1"/>
      </w:tblPr>
      <w:tblGrid>
        <w:gridCol w:w="6480"/>
        <w:gridCol w:w="2880"/>
      </w:tblGrid>
      <w:tr w:rsidR="005345D1" w:rsidTr="006C0EBB">
        <w:tc>
          <w:tcPr>
            <w:tcW w:w="6480" w:type="dxa"/>
            <w:tcMar>
              <w:top w:w="100" w:type="dxa"/>
              <w:left w:w="100" w:type="dxa"/>
              <w:bottom w:w="100" w:type="dxa"/>
              <w:right w:w="100" w:type="dxa"/>
            </w:tcMar>
          </w:tcPr>
          <w:p w:rsidR="005345D1" w:rsidRDefault="00B04A57">
            <w:r>
              <w:rPr>
                <w:b/>
                <w:sz w:val="28"/>
              </w:rPr>
              <w:t>Step 1</w:t>
            </w:r>
          </w:p>
          <w:p w:rsidR="005345D1" w:rsidRDefault="00B04A57">
            <w:r>
              <w:rPr>
                <w:sz w:val="24"/>
              </w:rPr>
              <w:t xml:space="preserve">Calculate Flow Direction from clipped Watershed DEM layer Using Flow Direction Tool, name this </w:t>
            </w:r>
            <w:r>
              <w:rPr>
                <w:i/>
                <w:sz w:val="24"/>
              </w:rPr>
              <w:t>fd_ws_dem.</w:t>
            </w:r>
          </w:p>
        </w:tc>
        <w:tc>
          <w:tcPr>
            <w:tcW w:w="2880" w:type="dxa"/>
            <w:tcMar>
              <w:top w:w="100" w:type="dxa"/>
              <w:left w:w="100" w:type="dxa"/>
              <w:bottom w:w="100" w:type="dxa"/>
              <w:right w:w="100" w:type="dxa"/>
            </w:tcMar>
          </w:tcPr>
          <w:p w:rsidR="005345D1" w:rsidRDefault="006C0EBB">
            <w:pPr>
              <w:spacing w:line="240" w:lineRule="auto"/>
            </w:pPr>
            <w:r>
              <w:rPr>
                <w:noProof/>
              </w:rPr>
              <w:drawing>
                <wp:inline distT="0" distB="0" distL="0" distR="0">
                  <wp:extent cx="1735336" cy="2776538"/>
                  <wp:effectExtent l="0" t="0" r="0" b="508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1735336" cy="2776538"/>
                          </a:xfrm>
                          <a:prstGeom prst="rect">
                            <a:avLst/>
                          </a:prstGeom>
                          <a:ln/>
                        </pic:spPr>
                      </pic:pic>
                    </a:graphicData>
                  </a:graphic>
                </wp:inline>
              </w:drawing>
            </w:r>
          </w:p>
        </w:tc>
      </w:tr>
    </w:tbl>
    <w:p w:rsidR="005345D1" w:rsidRDefault="005345D1"/>
    <w:p w:rsidR="005345D1" w:rsidRDefault="005345D1"/>
    <w:p w:rsidR="005345D1" w:rsidRDefault="005345D1"/>
    <w:tbl>
      <w:tblPr>
        <w:tblW w:w="9360" w:type="dxa"/>
        <w:tblLayout w:type="fixed"/>
        <w:tblLook w:val="0600" w:firstRow="0" w:lastRow="0" w:firstColumn="0" w:lastColumn="0" w:noHBand="1" w:noVBand="1"/>
      </w:tblPr>
      <w:tblGrid>
        <w:gridCol w:w="6630"/>
        <w:gridCol w:w="2730"/>
      </w:tblGrid>
      <w:tr w:rsidR="005345D1" w:rsidTr="006C0EBB">
        <w:tc>
          <w:tcPr>
            <w:tcW w:w="6630" w:type="dxa"/>
            <w:tcMar>
              <w:top w:w="100" w:type="dxa"/>
              <w:left w:w="100" w:type="dxa"/>
              <w:bottom w:w="100" w:type="dxa"/>
              <w:right w:w="100" w:type="dxa"/>
            </w:tcMar>
          </w:tcPr>
          <w:p w:rsidR="005345D1" w:rsidRDefault="00B04A57">
            <w:r>
              <w:rPr>
                <w:b/>
                <w:sz w:val="28"/>
              </w:rPr>
              <w:t>Step 2</w:t>
            </w:r>
          </w:p>
          <w:p w:rsidR="005345D1" w:rsidRDefault="00B04A57">
            <w:r>
              <w:rPr>
                <w:sz w:val="24"/>
              </w:rPr>
              <w:t xml:space="preserve">Calculate Flow Accumulation with Flow Accumulation Tool using </w:t>
            </w:r>
            <w:r>
              <w:rPr>
                <w:i/>
                <w:sz w:val="24"/>
              </w:rPr>
              <w:t>fd_ws_dem</w:t>
            </w:r>
            <w:r>
              <w:rPr>
                <w:sz w:val="24"/>
              </w:rPr>
              <w:t xml:space="preserve"> as your input raster.  Name the output file </w:t>
            </w:r>
            <w:r>
              <w:rPr>
                <w:i/>
                <w:sz w:val="24"/>
              </w:rPr>
              <w:t>fa_ws_dem.</w:t>
            </w:r>
          </w:p>
        </w:tc>
        <w:tc>
          <w:tcPr>
            <w:tcW w:w="2730" w:type="dxa"/>
            <w:tcMar>
              <w:top w:w="100" w:type="dxa"/>
              <w:left w:w="100" w:type="dxa"/>
              <w:bottom w:w="100" w:type="dxa"/>
              <w:right w:w="100" w:type="dxa"/>
            </w:tcMar>
          </w:tcPr>
          <w:p w:rsidR="005345D1" w:rsidRDefault="006C0EBB">
            <w:pPr>
              <w:spacing w:line="240" w:lineRule="auto"/>
            </w:pPr>
            <w:r>
              <w:rPr>
                <w:noProof/>
              </w:rPr>
              <w:drawing>
                <wp:inline distT="0" distB="0" distL="0" distR="0">
                  <wp:extent cx="1619250" cy="2907119"/>
                  <wp:effectExtent l="0" t="0" r="0" b="762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1619250" cy="2907119"/>
                          </a:xfrm>
                          <a:prstGeom prst="rect">
                            <a:avLst/>
                          </a:prstGeom>
                          <a:ln/>
                        </pic:spPr>
                      </pic:pic>
                    </a:graphicData>
                  </a:graphic>
                </wp:inline>
              </w:drawing>
            </w:r>
          </w:p>
        </w:tc>
      </w:tr>
    </w:tbl>
    <w:p w:rsidR="005345D1" w:rsidRDefault="005345D1"/>
    <w:tbl>
      <w:tblPr>
        <w:tblW w:w="9360" w:type="dxa"/>
        <w:tblLayout w:type="fixed"/>
        <w:tblLook w:val="0600" w:firstRow="0" w:lastRow="0" w:firstColumn="0" w:lastColumn="0" w:noHBand="1" w:noVBand="1"/>
      </w:tblPr>
      <w:tblGrid>
        <w:gridCol w:w="6450"/>
        <w:gridCol w:w="2910"/>
      </w:tblGrid>
      <w:tr w:rsidR="005345D1" w:rsidTr="006C0EBB">
        <w:tc>
          <w:tcPr>
            <w:tcW w:w="6450" w:type="dxa"/>
            <w:tcMar>
              <w:top w:w="100" w:type="dxa"/>
              <w:left w:w="100" w:type="dxa"/>
              <w:bottom w:w="100" w:type="dxa"/>
              <w:right w:w="100" w:type="dxa"/>
            </w:tcMar>
          </w:tcPr>
          <w:p w:rsidR="005345D1" w:rsidRDefault="00B04A57">
            <w:r>
              <w:rPr>
                <w:b/>
                <w:sz w:val="28"/>
              </w:rPr>
              <w:lastRenderedPageBreak/>
              <w:t>Step 3</w:t>
            </w:r>
          </w:p>
          <w:p w:rsidR="005345D1" w:rsidRDefault="00B04A57">
            <w:r>
              <w:rPr>
                <w:sz w:val="24"/>
              </w:rPr>
              <w:t xml:space="preserve">Calculate slope of watershed </w:t>
            </w:r>
            <w:r>
              <w:rPr>
                <w:b/>
                <w:sz w:val="24"/>
              </w:rPr>
              <w:t>in degrees</w:t>
            </w:r>
            <w:r>
              <w:rPr>
                <w:sz w:val="24"/>
              </w:rPr>
              <w:t xml:space="preserve"> using Slope Tool using clipped watershed DEM as the input layer.  Make sure that </w:t>
            </w:r>
            <w:r>
              <w:rPr>
                <w:i/>
                <w:sz w:val="24"/>
              </w:rPr>
              <w:t>Output Measurement</w:t>
            </w:r>
            <w:r>
              <w:rPr>
                <w:sz w:val="24"/>
              </w:rPr>
              <w:t xml:space="preserve"> dropdown menu is set to DEGREES.  Name this output file, </w:t>
            </w:r>
            <w:r>
              <w:rPr>
                <w:i/>
                <w:sz w:val="24"/>
              </w:rPr>
              <w:t>slope_ws.</w:t>
            </w:r>
          </w:p>
        </w:tc>
        <w:tc>
          <w:tcPr>
            <w:tcW w:w="2910" w:type="dxa"/>
            <w:tcMar>
              <w:top w:w="100" w:type="dxa"/>
              <w:left w:w="100" w:type="dxa"/>
              <w:bottom w:w="100" w:type="dxa"/>
              <w:right w:w="100" w:type="dxa"/>
            </w:tcMar>
          </w:tcPr>
          <w:p w:rsidR="005345D1" w:rsidRDefault="006C0EBB">
            <w:pPr>
              <w:spacing w:line="240" w:lineRule="auto"/>
            </w:pPr>
            <w:r>
              <w:rPr>
                <w:noProof/>
              </w:rPr>
              <w:drawing>
                <wp:inline distT="0" distB="0" distL="0" distR="0" wp14:anchorId="497DAAC2" wp14:editId="750CBCA0">
                  <wp:extent cx="1485900" cy="2831824"/>
                  <wp:effectExtent l="0" t="0" r="0" b="6985"/>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1485900" cy="2831824"/>
                          </a:xfrm>
                          <a:prstGeom prst="rect">
                            <a:avLst/>
                          </a:prstGeom>
                          <a:ln/>
                        </pic:spPr>
                      </pic:pic>
                    </a:graphicData>
                  </a:graphic>
                </wp:inline>
              </w:drawing>
            </w:r>
          </w:p>
        </w:tc>
      </w:tr>
    </w:tbl>
    <w:p w:rsidR="006C0EBB" w:rsidRDefault="006C0EBB">
      <w:pPr>
        <w:rPr>
          <w:b/>
          <w:sz w:val="28"/>
        </w:rPr>
      </w:pPr>
    </w:p>
    <w:p w:rsidR="006C0EBB" w:rsidRDefault="006C0EBB">
      <w:pPr>
        <w:rPr>
          <w:b/>
          <w:sz w:val="28"/>
        </w:rPr>
      </w:pPr>
    </w:p>
    <w:p w:rsidR="006C0EBB" w:rsidRDefault="006C0EBB">
      <w:pPr>
        <w:rPr>
          <w:b/>
          <w:sz w:val="28"/>
        </w:rPr>
      </w:pPr>
    </w:p>
    <w:p w:rsidR="005345D1" w:rsidRDefault="00B04A57">
      <w:r>
        <w:rPr>
          <w:b/>
          <w:sz w:val="28"/>
        </w:rPr>
        <w:t>Step 4:</w:t>
      </w:r>
      <w:r>
        <w:rPr>
          <w:b/>
          <w:sz w:val="36"/>
        </w:rPr>
        <w:t xml:space="preserve">  </w:t>
      </w:r>
    </w:p>
    <w:p w:rsidR="005345D1" w:rsidRDefault="00B04A57">
      <w:r>
        <w:rPr>
          <w:b/>
          <w:sz w:val="24"/>
        </w:rPr>
        <w:t>Copy and paste the LS-factor formula below into Raster Calculator:</w:t>
      </w:r>
    </w:p>
    <w:p w:rsidR="005345D1" w:rsidRDefault="005345D1"/>
    <w:p w:rsidR="005345D1" w:rsidRDefault="00B04A57">
      <w:r>
        <w:t>Power(“flowacc”*[cell resolution]/22.1,0.4)*Power(Sin(“sloperasterdeg”*0.01745))/0.09, 1.4)*1.4</w:t>
      </w:r>
    </w:p>
    <w:p w:rsidR="005345D1" w:rsidRDefault="005345D1"/>
    <w:tbl>
      <w:tblPr>
        <w:tblW w:w="9360" w:type="dxa"/>
        <w:tblLayout w:type="fixed"/>
        <w:tblLook w:val="0600" w:firstRow="0" w:lastRow="0" w:firstColumn="0" w:lastColumn="0" w:noHBand="1" w:noVBand="1"/>
      </w:tblPr>
      <w:tblGrid>
        <w:gridCol w:w="6555"/>
        <w:gridCol w:w="2805"/>
      </w:tblGrid>
      <w:tr w:rsidR="005345D1" w:rsidTr="006C0EBB">
        <w:tc>
          <w:tcPr>
            <w:tcW w:w="6555" w:type="dxa"/>
            <w:tcMar>
              <w:top w:w="100" w:type="dxa"/>
              <w:left w:w="100" w:type="dxa"/>
              <w:bottom w:w="100" w:type="dxa"/>
              <w:right w:w="100" w:type="dxa"/>
            </w:tcMar>
          </w:tcPr>
          <w:p w:rsidR="005345D1" w:rsidRDefault="00B04A57">
            <w:r>
              <w:rPr>
                <w:b/>
                <w:sz w:val="28"/>
              </w:rPr>
              <w:t xml:space="preserve">Step 5: </w:t>
            </w:r>
          </w:p>
          <w:p w:rsidR="005345D1" w:rsidRDefault="00B04A57">
            <w:r>
              <w:rPr>
                <w:b/>
                <w:sz w:val="24"/>
              </w:rPr>
              <w:t>Replace the following variables in the formula with information below:</w:t>
            </w:r>
          </w:p>
          <w:p w:rsidR="005345D1" w:rsidRDefault="005345D1"/>
          <w:p w:rsidR="005345D1" w:rsidRDefault="006C0EBB">
            <w:r>
              <w:rPr>
                <w:b/>
                <w:sz w:val="20"/>
              </w:rPr>
              <w:t xml:space="preserve">“flowacc” </w:t>
            </w:r>
            <w:r w:rsidR="00B04A57">
              <w:rPr>
                <w:sz w:val="20"/>
              </w:rPr>
              <w:t>=</w:t>
            </w:r>
            <w:r>
              <w:rPr>
                <w:sz w:val="20"/>
              </w:rPr>
              <w:t xml:space="preserve"> F</w:t>
            </w:r>
            <w:r w:rsidR="00B04A57">
              <w:rPr>
                <w:sz w:val="20"/>
              </w:rPr>
              <w:t>low accumulation raster (</w:t>
            </w:r>
            <w:r w:rsidR="00B04A57">
              <w:rPr>
                <w:i/>
                <w:sz w:val="20"/>
              </w:rPr>
              <w:t>fa_ws_dem</w:t>
            </w:r>
            <w:r w:rsidR="00B04A57">
              <w:rPr>
                <w:sz w:val="20"/>
              </w:rPr>
              <w:t>) from Step 2</w:t>
            </w:r>
          </w:p>
          <w:p w:rsidR="006C0EBB" w:rsidRDefault="006C0EBB">
            <w:pPr>
              <w:rPr>
                <w:b/>
                <w:sz w:val="20"/>
              </w:rPr>
            </w:pPr>
          </w:p>
          <w:p w:rsidR="006C0EBB" w:rsidRDefault="00B04A57">
            <w:pPr>
              <w:rPr>
                <w:sz w:val="20"/>
              </w:rPr>
            </w:pPr>
            <w:r>
              <w:rPr>
                <w:b/>
                <w:sz w:val="20"/>
              </w:rPr>
              <w:t>[cell resolution]</w:t>
            </w:r>
            <w:r w:rsidR="006C0EBB">
              <w:rPr>
                <w:sz w:val="20"/>
              </w:rPr>
              <w:t xml:space="preserve"> </w:t>
            </w:r>
            <w:r>
              <w:rPr>
                <w:sz w:val="20"/>
              </w:rPr>
              <w:t xml:space="preserve">= Resolution of DEM in meters </w:t>
            </w:r>
          </w:p>
          <w:p w:rsidR="005345D1" w:rsidRDefault="00B04A57">
            <w:pPr>
              <w:rPr>
                <w:sz w:val="20"/>
              </w:rPr>
            </w:pPr>
            <w:r>
              <w:rPr>
                <w:sz w:val="20"/>
              </w:rPr>
              <w:t xml:space="preserve">(Look in </w:t>
            </w:r>
            <w:r>
              <w:rPr>
                <w:i/>
                <w:sz w:val="20"/>
              </w:rPr>
              <w:t xml:space="preserve">Properties </w:t>
            </w:r>
            <w:r>
              <w:rPr>
                <w:sz w:val="20"/>
              </w:rPr>
              <w:t>of layer)</w:t>
            </w:r>
          </w:p>
          <w:p w:rsidR="006C0EBB" w:rsidRDefault="006C0EBB"/>
          <w:p w:rsidR="005345D1" w:rsidRDefault="006C0EBB">
            <w:r>
              <w:rPr>
                <w:b/>
                <w:sz w:val="20"/>
              </w:rPr>
              <w:t xml:space="preserve">“sloprasterdeg” </w:t>
            </w:r>
            <w:r w:rsidR="00B04A57">
              <w:rPr>
                <w:b/>
                <w:sz w:val="20"/>
              </w:rPr>
              <w:t xml:space="preserve"> </w:t>
            </w:r>
            <w:r w:rsidR="00B04A57">
              <w:rPr>
                <w:sz w:val="20"/>
              </w:rPr>
              <w:t>=</w:t>
            </w:r>
            <w:r>
              <w:rPr>
                <w:sz w:val="20"/>
              </w:rPr>
              <w:t xml:space="preserve"> S</w:t>
            </w:r>
            <w:r w:rsidR="00B04A57">
              <w:rPr>
                <w:sz w:val="20"/>
              </w:rPr>
              <w:t>lope Raster in Degrees (</w:t>
            </w:r>
            <w:r w:rsidR="00B04A57">
              <w:rPr>
                <w:i/>
                <w:sz w:val="20"/>
              </w:rPr>
              <w:t xml:space="preserve">slope_ws) </w:t>
            </w:r>
            <w:r w:rsidR="00B04A57">
              <w:rPr>
                <w:sz w:val="20"/>
              </w:rPr>
              <w:t>from Step 3</w:t>
            </w:r>
          </w:p>
          <w:p w:rsidR="005345D1" w:rsidRDefault="005345D1"/>
          <w:p w:rsidR="005345D1" w:rsidRDefault="00B04A57">
            <w:r>
              <w:rPr>
                <w:sz w:val="20"/>
              </w:rPr>
              <w:t xml:space="preserve">Name output file:  </w:t>
            </w:r>
            <w:r>
              <w:rPr>
                <w:i/>
                <w:sz w:val="20"/>
              </w:rPr>
              <w:t>LS_ws</w:t>
            </w:r>
          </w:p>
        </w:tc>
        <w:tc>
          <w:tcPr>
            <w:tcW w:w="2805" w:type="dxa"/>
            <w:tcMar>
              <w:top w:w="100" w:type="dxa"/>
              <w:left w:w="100" w:type="dxa"/>
              <w:bottom w:w="100" w:type="dxa"/>
              <w:right w:w="100" w:type="dxa"/>
            </w:tcMar>
          </w:tcPr>
          <w:p w:rsidR="005345D1" w:rsidRDefault="006C0EBB">
            <w:pPr>
              <w:spacing w:line="240" w:lineRule="auto"/>
            </w:pPr>
            <w:r>
              <w:rPr>
                <w:noProof/>
              </w:rPr>
              <w:drawing>
                <wp:inline distT="0" distB="0" distL="0" distR="0">
                  <wp:extent cx="1595438" cy="3047370"/>
                  <wp:effectExtent l="0" t="0" r="5080" b="635"/>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1595438" cy="3047370"/>
                          </a:xfrm>
                          <a:prstGeom prst="rect">
                            <a:avLst/>
                          </a:prstGeom>
                          <a:ln/>
                        </pic:spPr>
                      </pic:pic>
                    </a:graphicData>
                  </a:graphic>
                </wp:inline>
              </w:drawing>
            </w:r>
          </w:p>
        </w:tc>
      </w:tr>
    </w:tbl>
    <w:p w:rsidR="005345D1" w:rsidRDefault="005345D1"/>
    <w:sdt>
      <w:sdtPr>
        <w:rPr>
          <w:rFonts w:ascii="Arial" w:eastAsia="Arial" w:hAnsi="Arial" w:cs="Arial"/>
          <w:sz w:val="22"/>
        </w:rPr>
        <w:id w:val="-1961943831"/>
        <w:docPartObj>
          <w:docPartGallery w:val="Bibliographies"/>
          <w:docPartUnique/>
        </w:docPartObj>
      </w:sdtPr>
      <w:sdtEndPr/>
      <w:sdtContent>
        <w:p w:rsidR="006C0EBB" w:rsidRDefault="006C0EBB">
          <w:pPr>
            <w:pStyle w:val="Heading1"/>
          </w:pPr>
          <w:r>
            <w:t>References</w:t>
          </w:r>
        </w:p>
        <w:sdt>
          <w:sdtPr>
            <w:id w:val="-573587230"/>
            <w:bibliography/>
          </w:sdtPr>
          <w:sdtEndPr/>
          <w:sdtContent>
            <w:p w:rsidR="006C3523" w:rsidRDefault="006C0EBB">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01"/>
                <w:gridCol w:w="8959"/>
              </w:tblGrid>
              <w:tr w:rsidR="006C3523" w:rsidTr="006C3523">
                <w:trPr>
                  <w:divId w:val="753478838"/>
                  <w:tblCellSpacing w:w="15" w:type="dxa"/>
                </w:trPr>
                <w:tc>
                  <w:tcPr>
                    <w:tcW w:w="190" w:type="pct"/>
                    <w:hideMark/>
                  </w:tcPr>
                  <w:p w:rsidR="006C3523" w:rsidRDefault="006C3523">
                    <w:pPr>
                      <w:pStyle w:val="Bibliography"/>
                      <w:rPr>
                        <w:noProof/>
                        <w:sz w:val="24"/>
                        <w:szCs w:val="24"/>
                      </w:rPr>
                    </w:pPr>
                    <w:r>
                      <w:rPr>
                        <w:noProof/>
                      </w:rPr>
                      <w:t xml:space="preserve">[1] </w:t>
                    </w:r>
                  </w:p>
                </w:tc>
                <w:tc>
                  <w:tcPr>
                    <w:tcW w:w="4762" w:type="pct"/>
                    <w:hideMark/>
                  </w:tcPr>
                  <w:p w:rsidR="006C3523" w:rsidRDefault="006C3523">
                    <w:pPr>
                      <w:pStyle w:val="Bibliography"/>
                      <w:rPr>
                        <w:noProof/>
                      </w:rPr>
                    </w:pPr>
                    <w:r>
                      <w:rPr>
                        <w:noProof/>
                      </w:rPr>
                      <w:t>P. Kinnell, "The miscalculation of the USLE topographic factors in GIS," [Online]. Available: http://members.ozemail.com.au/~pkinnell/Bits&amp;Pieces/L-miscalc.pdf. [Accessed 12 4 14].</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[2] </w:t>
                    </w:r>
                  </w:p>
                </w:tc>
                <w:tc>
                  <w:tcPr>
                    <w:tcW w:w="4762" w:type="pct"/>
                    <w:hideMark/>
                  </w:tcPr>
                  <w:p w:rsidR="006C3523" w:rsidRDefault="006C3523">
                    <w:pPr>
                      <w:pStyle w:val="Bibliography"/>
                      <w:rPr>
                        <w:noProof/>
                      </w:rPr>
                    </w:pPr>
                    <w:r>
                      <w:rPr>
                        <w:noProof/>
                      </w:rPr>
                      <w:t xml:space="preserve">R. Van Remortel, M. Hamilton and R. Hickey, "Estimating the LS Factor for RUSLE through Iterative Slope Length PRocessing of Digital Elecation Data within ArcInfo Grid," </w:t>
                    </w:r>
                    <w:r>
                      <w:rPr>
                        <w:i/>
                        <w:iCs/>
                        <w:noProof/>
                      </w:rPr>
                      <w:t xml:space="preserve">Cartography, </w:t>
                    </w:r>
                    <w:r>
                      <w:rPr>
                        <w:noProof/>
                      </w:rPr>
                      <w:t xml:space="preserve">vol. 30, no. 1, pp. 27-35, 2001. </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[3] </w:t>
                    </w:r>
                  </w:p>
                </w:tc>
                <w:tc>
                  <w:tcPr>
                    <w:tcW w:w="4762" w:type="pct"/>
                    <w:hideMark/>
                  </w:tcPr>
                  <w:p w:rsidR="006C3523" w:rsidRDefault="006C3523">
                    <w:pPr>
                      <w:pStyle w:val="Bibliography"/>
                      <w:rPr>
                        <w:noProof/>
                      </w:rPr>
                    </w:pPr>
                    <w:r>
                      <w:rPr>
                        <w:noProof/>
                      </w:rPr>
                      <w:t>K. G. Renard, G. R. Foster, G. A. Weesies, D. K. McCool and D. C. Yoder, "Predicting Soil Erosion by Water: A Guide to Conservation Planning With the Revised Universal Soil Loss Equation," U.S Government Printing Office, Washington DC, 1997.</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[4] </w:t>
                    </w:r>
                  </w:p>
                </w:tc>
                <w:tc>
                  <w:tcPr>
                    <w:tcW w:w="4762" w:type="pct"/>
                    <w:hideMark/>
                  </w:tcPr>
                  <w:p w:rsidR="006C3523" w:rsidRDefault="006C3523">
                    <w:pPr>
                      <w:pStyle w:val="Bibliography"/>
                      <w:rPr>
                        <w:noProof/>
                      </w:rPr>
                    </w:pPr>
                    <w:r>
                      <w:rPr>
                        <w:noProof/>
                      </w:rPr>
                      <w:t xml:space="preserve">W. H. Wischmeier and D. Smith, </w:t>
                    </w:r>
                    <w:r>
                      <w:rPr>
                        <w:i/>
                        <w:iCs/>
                        <w:noProof/>
                      </w:rPr>
                      <w:t xml:space="preserve">Predicting rainfal erosion losses-a guide to conservation planning, </w:t>
                    </w:r>
                    <w:r>
                      <w:rPr>
                        <w:noProof/>
                      </w:rPr>
                      <w:t xml:space="preserve">S. a. E. Administration, Ed., U.S. Department of Agriculture, 1978. </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[5] </w:t>
                    </w:r>
                  </w:p>
                </w:tc>
                <w:tc>
                  <w:tcPr>
                    <w:tcW w:w="4762" w:type="pct"/>
                    <w:hideMark/>
                  </w:tcPr>
                  <w:p w:rsidR="006C3523" w:rsidRDefault="006C3523">
                    <w:pPr>
                      <w:pStyle w:val="Bibliography"/>
                      <w:rPr>
                        <w:noProof/>
                      </w:rPr>
                    </w:pPr>
                    <w:r>
                      <w:rPr>
                        <w:noProof/>
                      </w:rPr>
                      <w:t xml:space="preserve">H. S. Kim and P. Y. Julien, "Soil Erosion Modeling Using RUSLE and GIS on the IMHA Watershed," </w:t>
                    </w:r>
                    <w:r>
                      <w:rPr>
                        <w:i/>
                        <w:iCs/>
                        <w:noProof/>
                      </w:rPr>
                      <w:t xml:space="preserve">Water Engineering Research, </w:t>
                    </w:r>
                    <w:r>
                      <w:rPr>
                        <w:noProof/>
                      </w:rPr>
                      <w:t xml:space="preserve">vol. 7, no. 1, pp. 29-41, 2006. </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[6] </w:t>
                    </w:r>
                  </w:p>
                </w:tc>
                <w:tc>
                  <w:tcPr>
                    <w:tcW w:w="4762" w:type="pct"/>
                    <w:hideMark/>
                  </w:tcPr>
                  <w:p w:rsidR="006C3523" w:rsidRDefault="006C3523">
                    <w:pPr>
                      <w:pStyle w:val="Bibliography"/>
                      <w:rPr>
                        <w:noProof/>
                      </w:rPr>
                    </w:pPr>
                    <w:r>
                      <w:rPr>
                        <w:noProof/>
                      </w:rPr>
                      <w:t xml:space="preserve">A. H. Oliveira, M. Aparecida da Silva, M. L. N. Silva, N. Curi, G. K. Neta and D. A. França de Freitas, "Development of Topographic Factor Modeling for Application in Soil Erosion Models," in </w:t>
                    </w:r>
                    <w:r>
                      <w:rPr>
                        <w:i/>
                        <w:iCs/>
                        <w:noProof/>
                      </w:rPr>
                      <w:t>Soil Processes and Current Trends in Quality Assessment</w:t>
                    </w:r>
                    <w:r>
                      <w:rPr>
                        <w:noProof/>
                      </w:rPr>
                      <w:t>, M. C. H. Soriano, Ed., InTech, 2013, pp. 111-138.</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[7] </w:t>
                    </w:r>
                  </w:p>
                </w:tc>
                <w:tc>
                  <w:tcPr>
                    <w:tcW w:w="4762" w:type="pct"/>
                    <w:hideMark/>
                  </w:tcPr>
                  <w:p w:rsidR="006C3523" w:rsidRDefault="006C3523">
                    <w:pPr>
                      <w:pStyle w:val="Bibliography"/>
                      <w:rPr>
                        <w:noProof/>
                      </w:rPr>
                    </w:pPr>
                    <w:r>
                      <w:rPr>
                        <w:noProof/>
                      </w:rPr>
                      <w:t xml:space="preserve">H. Mitasova, J. Hofierka, M. Zlocha and L. R. Iverson, "Modeling topographic potential for erosion and deposition using GIS," </w:t>
                    </w:r>
                    <w:r>
                      <w:rPr>
                        <w:i/>
                        <w:iCs/>
                        <w:noProof/>
                      </w:rPr>
                      <w:t xml:space="preserve">International Journal of GIS, </w:t>
                    </w:r>
                    <w:r>
                      <w:rPr>
                        <w:noProof/>
                      </w:rPr>
                      <w:t xml:space="preserve">vol. 10, no. 5, pp. 629-641, 1996. </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[8] </w:t>
                    </w:r>
                  </w:p>
                </w:tc>
                <w:tc>
                  <w:tcPr>
                    <w:tcW w:w="4762" w:type="pct"/>
                    <w:hideMark/>
                  </w:tcPr>
                  <w:p w:rsidR="006C3523" w:rsidRDefault="006C3523">
                    <w:pPr>
                      <w:pStyle w:val="Bibliography"/>
                      <w:rPr>
                        <w:noProof/>
                      </w:rPr>
                    </w:pPr>
                    <w:r>
                      <w:rPr>
                        <w:noProof/>
                      </w:rPr>
                      <w:t>ESRI, "Creating a Depressionless DEM," ESRI, [Online]. Available: http://webhelp.esri.com/arcgisdesktop/9.2/index.cfm?id=3914&amp;pid=3910&amp;topicname=Creating_a_depressionless_DEM.</w:t>
                    </w:r>
                  </w:p>
                </w:tc>
              </w:tr>
              <w:tr w:rsidR="006C3523" w:rsidTr="006C3523">
                <w:trPr>
                  <w:divId w:val="753478838"/>
                  <w:tblCellSpacing w:w="15" w:type="dxa"/>
                </w:trPr>
                <w:tc>
                  <w:tcPr>
                    <w:tcW w:w="190" w:type="pct"/>
                    <w:hideMark/>
                  </w:tcPr>
                  <w:p w:rsidR="006C3523" w:rsidRDefault="006C3523">
                    <w:pPr>
                      <w:pStyle w:val="Bibliography"/>
                      <w:rPr>
                        <w:noProof/>
                      </w:rPr>
                    </w:pPr>
                    <w:r>
                      <w:rPr>
                        <w:noProof/>
                      </w:rPr>
                      <w:t xml:space="preserve">[9] </w:t>
                    </w:r>
                  </w:p>
                </w:tc>
                <w:tc>
                  <w:tcPr>
                    <w:tcW w:w="4762" w:type="pct"/>
                    <w:hideMark/>
                  </w:tcPr>
                  <w:p w:rsidR="006C3523" w:rsidRDefault="006C3523">
                    <w:pPr>
                      <w:pStyle w:val="Bibliography"/>
                      <w:rPr>
                        <w:noProof/>
                      </w:rPr>
                    </w:pPr>
                    <w:r>
                      <w:rPr>
                        <w:noProof/>
                      </w:rPr>
                      <w:t>D. Ouyang and J. Bartholic, "Proceedings of An International Symposium - Soil Erosion Research for the 21st Century," 2001. [Online]. Available: http://www.iwr.msu.edu/rusle/papers/rusle.htm. [Accessed 4 04 2012].</w:t>
                    </w:r>
                  </w:p>
                </w:tc>
              </w:tr>
            </w:tbl>
            <w:p w:rsidR="006C3523" w:rsidRDefault="006C3523">
              <w:pPr>
                <w:divId w:val="753478838"/>
                <w:rPr>
                  <w:rFonts w:eastAsia="Times New Roman"/>
                  <w:noProof/>
                </w:rPr>
              </w:pPr>
            </w:p>
            <w:p w:rsidR="006C0EBB" w:rsidRDefault="006C0EBB">
              <w:r>
                <w:rPr>
                  <w:b/>
                  <w:bCs/>
                  <w:noProof/>
                </w:rPr>
                <w:fldChar w:fldCharType="end"/>
              </w:r>
            </w:p>
          </w:sdtContent>
        </w:sdt>
      </w:sdtContent>
    </w:sdt>
    <w:sectPr w:rsidR="006C0E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21" w:rsidRDefault="001A1D21">
      <w:pPr>
        <w:spacing w:line="240" w:lineRule="auto"/>
      </w:pPr>
      <w:r>
        <w:separator/>
      </w:r>
    </w:p>
  </w:endnote>
  <w:endnote w:type="continuationSeparator" w:id="0">
    <w:p w:rsidR="001A1D21" w:rsidRDefault="001A1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21" w:rsidRDefault="001A1D21">
      <w:pPr>
        <w:spacing w:line="240" w:lineRule="auto"/>
      </w:pPr>
      <w:r>
        <w:separator/>
      </w:r>
    </w:p>
  </w:footnote>
  <w:footnote w:type="continuationSeparator" w:id="0">
    <w:p w:rsidR="001A1D21" w:rsidRDefault="001A1D21">
      <w:pPr>
        <w:spacing w:line="240" w:lineRule="auto"/>
      </w:pPr>
      <w:r>
        <w:continuationSeparator/>
      </w:r>
    </w:p>
  </w:footnote>
  <w:footnote w:id="1">
    <w:p w:rsidR="005345D1" w:rsidRDefault="00B04A57">
      <w:pPr>
        <w:spacing w:line="240" w:lineRule="auto"/>
      </w:pPr>
      <w:r>
        <w:rPr>
          <w:vertAlign w:val="superscript"/>
        </w:rPr>
        <w:footnoteRef/>
      </w:r>
      <w:r>
        <w:rPr>
          <w:sz w:val="20"/>
        </w:rPr>
        <w:t xml:space="preserve"> </w:t>
      </w:r>
      <w:hyperlink r:id="rId1">
        <w:r>
          <w:rPr>
            <w:color w:val="1155CC"/>
            <w:u w:val="single"/>
          </w:rPr>
          <w:t>http://www.ias.ac.in/resonance/Volumes/12/07/0086-0091.pdf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42F"/>
    <w:multiLevelType w:val="multilevel"/>
    <w:tmpl w:val="38FC6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ED775F"/>
    <w:multiLevelType w:val="multilevel"/>
    <w:tmpl w:val="7968F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CC7ACF"/>
    <w:multiLevelType w:val="multilevel"/>
    <w:tmpl w:val="66E251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5FD361CE"/>
    <w:multiLevelType w:val="hybridMultilevel"/>
    <w:tmpl w:val="EE4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BA1001"/>
    <w:multiLevelType w:val="hybridMultilevel"/>
    <w:tmpl w:val="62E4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11B33"/>
    <w:multiLevelType w:val="hybridMultilevel"/>
    <w:tmpl w:val="67FC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F06B1"/>
    <w:multiLevelType w:val="multilevel"/>
    <w:tmpl w:val="DE26E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D1"/>
    <w:rsid w:val="0001542D"/>
    <w:rsid w:val="00035233"/>
    <w:rsid w:val="00054B45"/>
    <w:rsid w:val="00072B4A"/>
    <w:rsid w:val="00075BF5"/>
    <w:rsid w:val="00080F6A"/>
    <w:rsid w:val="000862AF"/>
    <w:rsid w:val="000917D1"/>
    <w:rsid w:val="000A4235"/>
    <w:rsid w:val="000A7969"/>
    <w:rsid w:val="000D1A03"/>
    <w:rsid w:val="000F187E"/>
    <w:rsid w:val="00115FED"/>
    <w:rsid w:val="00116D55"/>
    <w:rsid w:val="00117A04"/>
    <w:rsid w:val="001719D8"/>
    <w:rsid w:val="00196324"/>
    <w:rsid w:val="001A1D21"/>
    <w:rsid w:val="001B6FFD"/>
    <w:rsid w:val="001C3004"/>
    <w:rsid w:val="001E3EF6"/>
    <w:rsid w:val="001E45E0"/>
    <w:rsid w:val="001E67B0"/>
    <w:rsid w:val="001F0A8C"/>
    <w:rsid w:val="001F23F8"/>
    <w:rsid w:val="00237ED4"/>
    <w:rsid w:val="0024797B"/>
    <w:rsid w:val="002815C7"/>
    <w:rsid w:val="002A60B2"/>
    <w:rsid w:val="002B02D7"/>
    <w:rsid w:val="002E2537"/>
    <w:rsid w:val="003606AB"/>
    <w:rsid w:val="00381D8C"/>
    <w:rsid w:val="00394724"/>
    <w:rsid w:val="003B6B25"/>
    <w:rsid w:val="003B6C24"/>
    <w:rsid w:val="003D3930"/>
    <w:rsid w:val="003D3ADB"/>
    <w:rsid w:val="003E1DDA"/>
    <w:rsid w:val="004232B4"/>
    <w:rsid w:val="00453080"/>
    <w:rsid w:val="004805A5"/>
    <w:rsid w:val="00491486"/>
    <w:rsid w:val="00493579"/>
    <w:rsid w:val="004E5938"/>
    <w:rsid w:val="004F1238"/>
    <w:rsid w:val="004F3024"/>
    <w:rsid w:val="00506016"/>
    <w:rsid w:val="00530ED7"/>
    <w:rsid w:val="005345D1"/>
    <w:rsid w:val="00553073"/>
    <w:rsid w:val="00553786"/>
    <w:rsid w:val="00566AEA"/>
    <w:rsid w:val="005735CE"/>
    <w:rsid w:val="00591A8F"/>
    <w:rsid w:val="00592A03"/>
    <w:rsid w:val="005F6901"/>
    <w:rsid w:val="00607B17"/>
    <w:rsid w:val="00653F7F"/>
    <w:rsid w:val="00656C14"/>
    <w:rsid w:val="0066335E"/>
    <w:rsid w:val="006B0515"/>
    <w:rsid w:val="006C0EBB"/>
    <w:rsid w:val="006C26BC"/>
    <w:rsid w:val="006C3523"/>
    <w:rsid w:val="006F4993"/>
    <w:rsid w:val="00720CF8"/>
    <w:rsid w:val="0077098A"/>
    <w:rsid w:val="0077241B"/>
    <w:rsid w:val="007734E8"/>
    <w:rsid w:val="007A27FA"/>
    <w:rsid w:val="007A558E"/>
    <w:rsid w:val="007B3670"/>
    <w:rsid w:val="007C1AD1"/>
    <w:rsid w:val="007C6DCC"/>
    <w:rsid w:val="007E730E"/>
    <w:rsid w:val="00816AC7"/>
    <w:rsid w:val="00821BFA"/>
    <w:rsid w:val="00835B76"/>
    <w:rsid w:val="0086784D"/>
    <w:rsid w:val="008A13CD"/>
    <w:rsid w:val="008A4EED"/>
    <w:rsid w:val="008A67C8"/>
    <w:rsid w:val="008A729F"/>
    <w:rsid w:val="008B4027"/>
    <w:rsid w:val="008F47B8"/>
    <w:rsid w:val="009000E1"/>
    <w:rsid w:val="00910D4E"/>
    <w:rsid w:val="00954D37"/>
    <w:rsid w:val="009746BA"/>
    <w:rsid w:val="00975D4B"/>
    <w:rsid w:val="009E6C01"/>
    <w:rsid w:val="009F0687"/>
    <w:rsid w:val="00A21931"/>
    <w:rsid w:val="00A22811"/>
    <w:rsid w:val="00A56753"/>
    <w:rsid w:val="00A72C62"/>
    <w:rsid w:val="00AA23C2"/>
    <w:rsid w:val="00AF7864"/>
    <w:rsid w:val="00B04A57"/>
    <w:rsid w:val="00B077B4"/>
    <w:rsid w:val="00B32306"/>
    <w:rsid w:val="00B46BAE"/>
    <w:rsid w:val="00B549DB"/>
    <w:rsid w:val="00BA64C4"/>
    <w:rsid w:val="00BC201A"/>
    <w:rsid w:val="00BC2398"/>
    <w:rsid w:val="00BF7D08"/>
    <w:rsid w:val="00C10096"/>
    <w:rsid w:val="00C420BD"/>
    <w:rsid w:val="00C442F2"/>
    <w:rsid w:val="00C44F94"/>
    <w:rsid w:val="00C45E93"/>
    <w:rsid w:val="00C643B3"/>
    <w:rsid w:val="00C771D7"/>
    <w:rsid w:val="00C800EC"/>
    <w:rsid w:val="00CA4F0A"/>
    <w:rsid w:val="00CB1D02"/>
    <w:rsid w:val="00CD3A3D"/>
    <w:rsid w:val="00D0130E"/>
    <w:rsid w:val="00D13EC6"/>
    <w:rsid w:val="00D3776B"/>
    <w:rsid w:val="00D45230"/>
    <w:rsid w:val="00D83791"/>
    <w:rsid w:val="00D92520"/>
    <w:rsid w:val="00DA09D0"/>
    <w:rsid w:val="00DB227F"/>
    <w:rsid w:val="00DD0A14"/>
    <w:rsid w:val="00DD7875"/>
    <w:rsid w:val="00DE5A3F"/>
    <w:rsid w:val="00E04C75"/>
    <w:rsid w:val="00E377DA"/>
    <w:rsid w:val="00E469FE"/>
    <w:rsid w:val="00E93733"/>
    <w:rsid w:val="00E95256"/>
    <w:rsid w:val="00ED1B33"/>
    <w:rsid w:val="00ED325A"/>
    <w:rsid w:val="00ED731D"/>
    <w:rsid w:val="00EE0E94"/>
    <w:rsid w:val="00EE2ACA"/>
    <w:rsid w:val="00F021AD"/>
    <w:rsid w:val="00FA1483"/>
    <w:rsid w:val="00FE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2B1C43-817F-4ECA-9845-282DB183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643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3B3"/>
    <w:rPr>
      <w:rFonts w:ascii="Tahoma" w:hAnsi="Tahoma" w:cs="Tahoma"/>
      <w:sz w:val="16"/>
      <w:szCs w:val="16"/>
    </w:rPr>
  </w:style>
  <w:style w:type="character" w:styleId="PlaceholderText">
    <w:name w:val="Placeholder Text"/>
    <w:basedOn w:val="DefaultParagraphFont"/>
    <w:uiPriority w:val="99"/>
    <w:semiHidden/>
    <w:rsid w:val="00C643B3"/>
    <w:rPr>
      <w:color w:val="808080"/>
    </w:rPr>
  </w:style>
  <w:style w:type="paragraph" w:styleId="ListParagraph">
    <w:name w:val="List Paragraph"/>
    <w:basedOn w:val="Normal"/>
    <w:uiPriority w:val="34"/>
    <w:qFormat/>
    <w:rsid w:val="003E1DDA"/>
    <w:pPr>
      <w:ind w:left="720"/>
      <w:contextualSpacing/>
    </w:pPr>
  </w:style>
  <w:style w:type="table" w:styleId="TableGrid">
    <w:name w:val="Table Grid"/>
    <w:basedOn w:val="TableNormal"/>
    <w:uiPriority w:val="59"/>
    <w:rsid w:val="00AF78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4797B"/>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C3004"/>
    <w:pPr>
      <w:tabs>
        <w:tab w:val="center" w:pos="4680"/>
        <w:tab w:val="right" w:pos="9360"/>
      </w:tabs>
      <w:spacing w:line="240" w:lineRule="auto"/>
    </w:pPr>
  </w:style>
  <w:style w:type="character" w:customStyle="1" w:styleId="HeaderChar">
    <w:name w:val="Header Char"/>
    <w:basedOn w:val="DefaultParagraphFont"/>
    <w:link w:val="Header"/>
    <w:uiPriority w:val="99"/>
    <w:rsid w:val="001C3004"/>
  </w:style>
  <w:style w:type="paragraph" w:styleId="Footer">
    <w:name w:val="footer"/>
    <w:basedOn w:val="Normal"/>
    <w:link w:val="FooterChar"/>
    <w:uiPriority w:val="99"/>
    <w:unhideWhenUsed/>
    <w:rsid w:val="001C3004"/>
    <w:pPr>
      <w:tabs>
        <w:tab w:val="center" w:pos="4680"/>
        <w:tab w:val="right" w:pos="9360"/>
      </w:tabs>
      <w:spacing w:line="240" w:lineRule="auto"/>
    </w:pPr>
  </w:style>
  <w:style w:type="character" w:customStyle="1" w:styleId="FooterChar">
    <w:name w:val="Footer Char"/>
    <w:basedOn w:val="DefaultParagraphFont"/>
    <w:link w:val="Footer"/>
    <w:uiPriority w:val="99"/>
    <w:rsid w:val="001C3004"/>
  </w:style>
  <w:style w:type="character" w:customStyle="1" w:styleId="Heading1Char">
    <w:name w:val="Heading 1 Char"/>
    <w:basedOn w:val="DefaultParagraphFont"/>
    <w:link w:val="Heading1"/>
    <w:uiPriority w:val="9"/>
    <w:rsid w:val="006C0EBB"/>
    <w:rPr>
      <w:rFonts w:ascii="Trebuchet MS" w:eastAsia="Trebuchet MS" w:hAnsi="Trebuchet MS" w:cs="Trebuchet MS"/>
      <w:sz w:val="32"/>
    </w:rPr>
  </w:style>
  <w:style w:type="paragraph" w:styleId="Bibliography">
    <w:name w:val="Bibliography"/>
    <w:basedOn w:val="Normal"/>
    <w:next w:val="Normal"/>
    <w:uiPriority w:val="37"/>
    <w:unhideWhenUsed/>
    <w:rsid w:val="006C0EBB"/>
  </w:style>
  <w:style w:type="character" w:styleId="Strong">
    <w:name w:val="Strong"/>
    <w:basedOn w:val="DefaultParagraphFont"/>
    <w:uiPriority w:val="22"/>
    <w:qFormat/>
    <w:rsid w:val="004F1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249">
      <w:bodyDiv w:val="1"/>
      <w:marLeft w:val="0"/>
      <w:marRight w:val="0"/>
      <w:marTop w:val="0"/>
      <w:marBottom w:val="0"/>
      <w:divBdr>
        <w:top w:val="none" w:sz="0" w:space="0" w:color="auto"/>
        <w:left w:val="none" w:sz="0" w:space="0" w:color="auto"/>
        <w:bottom w:val="none" w:sz="0" w:space="0" w:color="auto"/>
        <w:right w:val="none" w:sz="0" w:space="0" w:color="auto"/>
      </w:divBdr>
    </w:div>
    <w:div w:id="137454367">
      <w:bodyDiv w:val="1"/>
      <w:marLeft w:val="0"/>
      <w:marRight w:val="0"/>
      <w:marTop w:val="0"/>
      <w:marBottom w:val="0"/>
      <w:divBdr>
        <w:top w:val="none" w:sz="0" w:space="0" w:color="auto"/>
        <w:left w:val="none" w:sz="0" w:space="0" w:color="auto"/>
        <w:bottom w:val="none" w:sz="0" w:space="0" w:color="auto"/>
        <w:right w:val="none" w:sz="0" w:space="0" w:color="auto"/>
      </w:divBdr>
    </w:div>
    <w:div w:id="139923299">
      <w:bodyDiv w:val="1"/>
      <w:marLeft w:val="0"/>
      <w:marRight w:val="0"/>
      <w:marTop w:val="0"/>
      <w:marBottom w:val="0"/>
      <w:divBdr>
        <w:top w:val="none" w:sz="0" w:space="0" w:color="auto"/>
        <w:left w:val="none" w:sz="0" w:space="0" w:color="auto"/>
        <w:bottom w:val="none" w:sz="0" w:space="0" w:color="auto"/>
        <w:right w:val="none" w:sz="0" w:space="0" w:color="auto"/>
      </w:divBdr>
    </w:div>
    <w:div w:id="168835329">
      <w:bodyDiv w:val="1"/>
      <w:marLeft w:val="0"/>
      <w:marRight w:val="0"/>
      <w:marTop w:val="0"/>
      <w:marBottom w:val="0"/>
      <w:divBdr>
        <w:top w:val="none" w:sz="0" w:space="0" w:color="auto"/>
        <w:left w:val="none" w:sz="0" w:space="0" w:color="auto"/>
        <w:bottom w:val="none" w:sz="0" w:space="0" w:color="auto"/>
        <w:right w:val="none" w:sz="0" w:space="0" w:color="auto"/>
      </w:divBdr>
    </w:div>
    <w:div w:id="184951853">
      <w:bodyDiv w:val="1"/>
      <w:marLeft w:val="0"/>
      <w:marRight w:val="0"/>
      <w:marTop w:val="0"/>
      <w:marBottom w:val="0"/>
      <w:divBdr>
        <w:top w:val="none" w:sz="0" w:space="0" w:color="auto"/>
        <w:left w:val="none" w:sz="0" w:space="0" w:color="auto"/>
        <w:bottom w:val="none" w:sz="0" w:space="0" w:color="auto"/>
        <w:right w:val="none" w:sz="0" w:space="0" w:color="auto"/>
      </w:divBdr>
    </w:div>
    <w:div w:id="201482634">
      <w:bodyDiv w:val="1"/>
      <w:marLeft w:val="0"/>
      <w:marRight w:val="0"/>
      <w:marTop w:val="0"/>
      <w:marBottom w:val="0"/>
      <w:divBdr>
        <w:top w:val="none" w:sz="0" w:space="0" w:color="auto"/>
        <w:left w:val="none" w:sz="0" w:space="0" w:color="auto"/>
        <w:bottom w:val="none" w:sz="0" w:space="0" w:color="auto"/>
        <w:right w:val="none" w:sz="0" w:space="0" w:color="auto"/>
      </w:divBdr>
    </w:div>
    <w:div w:id="245195052">
      <w:bodyDiv w:val="1"/>
      <w:marLeft w:val="0"/>
      <w:marRight w:val="0"/>
      <w:marTop w:val="0"/>
      <w:marBottom w:val="0"/>
      <w:divBdr>
        <w:top w:val="none" w:sz="0" w:space="0" w:color="auto"/>
        <w:left w:val="none" w:sz="0" w:space="0" w:color="auto"/>
        <w:bottom w:val="none" w:sz="0" w:space="0" w:color="auto"/>
        <w:right w:val="none" w:sz="0" w:space="0" w:color="auto"/>
      </w:divBdr>
    </w:div>
    <w:div w:id="268850942">
      <w:bodyDiv w:val="1"/>
      <w:marLeft w:val="0"/>
      <w:marRight w:val="0"/>
      <w:marTop w:val="0"/>
      <w:marBottom w:val="0"/>
      <w:divBdr>
        <w:top w:val="none" w:sz="0" w:space="0" w:color="auto"/>
        <w:left w:val="none" w:sz="0" w:space="0" w:color="auto"/>
        <w:bottom w:val="none" w:sz="0" w:space="0" w:color="auto"/>
        <w:right w:val="none" w:sz="0" w:space="0" w:color="auto"/>
      </w:divBdr>
    </w:div>
    <w:div w:id="271018740">
      <w:bodyDiv w:val="1"/>
      <w:marLeft w:val="0"/>
      <w:marRight w:val="0"/>
      <w:marTop w:val="0"/>
      <w:marBottom w:val="0"/>
      <w:divBdr>
        <w:top w:val="none" w:sz="0" w:space="0" w:color="auto"/>
        <w:left w:val="none" w:sz="0" w:space="0" w:color="auto"/>
        <w:bottom w:val="none" w:sz="0" w:space="0" w:color="auto"/>
        <w:right w:val="none" w:sz="0" w:space="0" w:color="auto"/>
      </w:divBdr>
    </w:div>
    <w:div w:id="286132637">
      <w:bodyDiv w:val="1"/>
      <w:marLeft w:val="0"/>
      <w:marRight w:val="0"/>
      <w:marTop w:val="0"/>
      <w:marBottom w:val="0"/>
      <w:divBdr>
        <w:top w:val="none" w:sz="0" w:space="0" w:color="auto"/>
        <w:left w:val="none" w:sz="0" w:space="0" w:color="auto"/>
        <w:bottom w:val="none" w:sz="0" w:space="0" w:color="auto"/>
        <w:right w:val="none" w:sz="0" w:space="0" w:color="auto"/>
      </w:divBdr>
    </w:div>
    <w:div w:id="286932830">
      <w:bodyDiv w:val="1"/>
      <w:marLeft w:val="0"/>
      <w:marRight w:val="0"/>
      <w:marTop w:val="0"/>
      <w:marBottom w:val="0"/>
      <w:divBdr>
        <w:top w:val="none" w:sz="0" w:space="0" w:color="auto"/>
        <w:left w:val="none" w:sz="0" w:space="0" w:color="auto"/>
        <w:bottom w:val="none" w:sz="0" w:space="0" w:color="auto"/>
        <w:right w:val="none" w:sz="0" w:space="0" w:color="auto"/>
      </w:divBdr>
    </w:div>
    <w:div w:id="321814138">
      <w:bodyDiv w:val="1"/>
      <w:marLeft w:val="0"/>
      <w:marRight w:val="0"/>
      <w:marTop w:val="0"/>
      <w:marBottom w:val="0"/>
      <w:divBdr>
        <w:top w:val="none" w:sz="0" w:space="0" w:color="auto"/>
        <w:left w:val="none" w:sz="0" w:space="0" w:color="auto"/>
        <w:bottom w:val="none" w:sz="0" w:space="0" w:color="auto"/>
        <w:right w:val="none" w:sz="0" w:space="0" w:color="auto"/>
      </w:divBdr>
    </w:div>
    <w:div w:id="329993471">
      <w:bodyDiv w:val="1"/>
      <w:marLeft w:val="0"/>
      <w:marRight w:val="0"/>
      <w:marTop w:val="0"/>
      <w:marBottom w:val="0"/>
      <w:divBdr>
        <w:top w:val="none" w:sz="0" w:space="0" w:color="auto"/>
        <w:left w:val="none" w:sz="0" w:space="0" w:color="auto"/>
        <w:bottom w:val="none" w:sz="0" w:space="0" w:color="auto"/>
        <w:right w:val="none" w:sz="0" w:space="0" w:color="auto"/>
      </w:divBdr>
    </w:div>
    <w:div w:id="334386191">
      <w:bodyDiv w:val="1"/>
      <w:marLeft w:val="0"/>
      <w:marRight w:val="0"/>
      <w:marTop w:val="0"/>
      <w:marBottom w:val="0"/>
      <w:divBdr>
        <w:top w:val="none" w:sz="0" w:space="0" w:color="auto"/>
        <w:left w:val="none" w:sz="0" w:space="0" w:color="auto"/>
        <w:bottom w:val="none" w:sz="0" w:space="0" w:color="auto"/>
        <w:right w:val="none" w:sz="0" w:space="0" w:color="auto"/>
      </w:divBdr>
    </w:div>
    <w:div w:id="335889266">
      <w:bodyDiv w:val="1"/>
      <w:marLeft w:val="0"/>
      <w:marRight w:val="0"/>
      <w:marTop w:val="0"/>
      <w:marBottom w:val="0"/>
      <w:divBdr>
        <w:top w:val="none" w:sz="0" w:space="0" w:color="auto"/>
        <w:left w:val="none" w:sz="0" w:space="0" w:color="auto"/>
        <w:bottom w:val="none" w:sz="0" w:space="0" w:color="auto"/>
        <w:right w:val="none" w:sz="0" w:space="0" w:color="auto"/>
      </w:divBdr>
    </w:div>
    <w:div w:id="347222752">
      <w:bodyDiv w:val="1"/>
      <w:marLeft w:val="0"/>
      <w:marRight w:val="0"/>
      <w:marTop w:val="0"/>
      <w:marBottom w:val="0"/>
      <w:divBdr>
        <w:top w:val="none" w:sz="0" w:space="0" w:color="auto"/>
        <w:left w:val="none" w:sz="0" w:space="0" w:color="auto"/>
        <w:bottom w:val="none" w:sz="0" w:space="0" w:color="auto"/>
        <w:right w:val="none" w:sz="0" w:space="0" w:color="auto"/>
      </w:divBdr>
    </w:div>
    <w:div w:id="396972235">
      <w:bodyDiv w:val="1"/>
      <w:marLeft w:val="0"/>
      <w:marRight w:val="0"/>
      <w:marTop w:val="0"/>
      <w:marBottom w:val="0"/>
      <w:divBdr>
        <w:top w:val="none" w:sz="0" w:space="0" w:color="auto"/>
        <w:left w:val="none" w:sz="0" w:space="0" w:color="auto"/>
        <w:bottom w:val="none" w:sz="0" w:space="0" w:color="auto"/>
        <w:right w:val="none" w:sz="0" w:space="0" w:color="auto"/>
      </w:divBdr>
    </w:div>
    <w:div w:id="427507123">
      <w:bodyDiv w:val="1"/>
      <w:marLeft w:val="0"/>
      <w:marRight w:val="0"/>
      <w:marTop w:val="0"/>
      <w:marBottom w:val="0"/>
      <w:divBdr>
        <w:top w:val="none" w:sz="0" w:space="0" w:color="auto"/>
        <w:left w:val="none" w:sz="0" w:space="0" w:color="auto"/>
        <w:bottom w:val="none" w:sz="0" w:space="0" w:color="auto"/>
        <w:right w:val="none" w:sz="0" w:space="0" w:color="auto"/>
      </w:divBdr>
    </w:div>
    <w:div w:id="528304277">
      <w:bodyDiv w:val="1"/>
      <w:marLeft w:val="0"/>
      <w:marRight w:val="0"/>
      <w:marTop w:val="0"/>
      <w:marBottom w:val="0"/>
      <w:divBdr>
        <w:top w:val="none" w:sz="0" w:space="0" w:color="auto"/>
        <w:left w:val="none" w:sz="0" w:space="0" w:color="auto"/>
        <w:bottom w:val="none" w:sz="0" w:space="0" w:color="auto"/>
        <w:right w:val="none" w:sz="0" w:space="0" w:color="auto"/>
      </w:divBdr>
    </w:div>
    <w:div w:id="586578545">
      <w:bodyDiv w:val="1"/>
      <w:marLeft w:val="0"/>
      <w:marRight w:val="0"/>
      <w:marTop w:val="0"/>
      <w:marBottom w:val="0"/>
      <w:divBdr>
        <w:top w:val="none" w:sz="0" w:space="0" w:color="auto"/>
        <w:left w:val="none" w:sz="0" w:space="0" w:color="auto"/>
        <w:bottom w:val="none" w:sz="0" w:space="0" w:color="auto"/>
        <w:right w:val="none" w:sz="0" w:space="0" w:color="auto"/>
      </w:divBdr>
    </w:div>
    <w:div w:id="600140154">
      <w:bodyDiv w:val="1"/>
      <w:marLeft w:val="0"/>
      <w:marRight w:val="0"/>
      <w:marTop w:val="0"/>
      <w:marBottom w:val="0"/>
      <w:divBdr>
        <w:top w:val="none" w:sz="0" w:space="0" w:color="auto"/>
        <w:left w:val="none" w:sz="0" w:space="0" w:color="auto"/>
        <w:bottom w:val="none" w:sz="0" w:space="0" w:color="auto"/>
        <w:right w:val="none" w:sz="0" w:space="0" w:color="auto"/>
      </w:divBdr>
    </w:div>
    <w:div w:id="705526428">
      <w:bodyDiv w:val="1"/>
      <w:marLeft w:val="0"/>
      <w:marRight w:val="0"/>
      <w:marTop w:val="0"/>
      <w:marBottom w:val="0"/>
      <w:divBdr>
        <w:top w:val="none" w:sz="0" w:space="0" w:color="auto"/>
        <w:left w:val="none" w:sz="0" w:space="0" w:color="auto"/>
        <w:bottom w:val="none" w:sz="0" w:space="0" w:color="auto"/>
        <w:right w:val="none" w:sz="0" w:space="0" w:color="auto"/>
      </w:divBdr>
    </w:div>
    <w:div w:id="708839248">
      <w:bodyDiv w:val="1"/>
      <w:marLeft w:val="0"/>
      <w:marRight w:val="0"/>
      <w:marTop w:val="0"/>
      <w:marBottom w:val="0"/>
      <w:divBdr>
        <w:top w:val="none" w:sz="0" w:space="0" w:color="auto"/>
        <w:left w:val="none" w:sz="0" w:space="0" w:color="auto"/>
        <w:bottom w:val="none" w:sz="0" w:space="0" w:color="auto"/>
        <w:right w:val="none" w:sz="0" w:space="0" w:color="auto"/>
      </w:divBdr>
    </w:div>
    <w:div w:id="709845207">
      <w:bodyDiv w:val="1"/>
      <w:marLeft w:val="0"/>
      <w:marRight w:val="0"/>
      <w:marTop w:val="0"/>
      <w:marBottom w:val="0"/>
      <w:divBdr>
        <w:top w:val="none" w:sz="0" w:space="0" w:color="auto"/>
        <w:left w:val="none" w:sz="0" w:space="0" w:color="auto"/>
        <w:bottom w:val="none" w:sz="0" w:space="0" w:color="auto"/>
        <w:right w:val="none" w:sz="0" w:space="0" w:color="auto"/>
      </w:divBdr>
    </w:div>
    <w:div w:id="714817239">
      <w:bodyDiv w:val="1"/>
      <w:marLeft w:val="0"/>
      <w:marRight w:val="0"/>
      <w:marTop w:val="0"/>
      <w:marBottom w:val="0"/>
      <w:divBdr>
        <w:top w:val="none" w:sz="0" w:space="0" w:color="auto"/>
        <w:left w:val="none" w:sz="0" w:space="0" w:color="auto"/>
        <w:bottom w:val="none" w:sz="0" w:space="0" w:color="auto"/>
        <w:right w:val="none" w:sz="0" w:space="0" w:color="auto"/>
      </w:divBdr>
    </w:div>
    <w:div w:id="719402339">
      <w:bodyDiv w:val="1"/>
      <w:marLeft w:val="0"/>
      <w:marRight w:val="0"/>
      <w:marTop w:val="0"/>
      <w:marBottom w:val="0"/>
      <w:divBdr>
        <w:top w:val="none" w:sz="0" w:space="0" w:color="auto"/>
        <w:left w:val="none" w:sz="0" w:space="0" w:color="auto"/>
        <w:bottom w:val="none" w:sz="0" w:space="0" w:color="auto"/>
        <w:right w:val="none" w:sz="0" w:space="0" w:color="auto"/>
      </w:divBdr>
    </w:div>
    <w:div w:id="732775197">
      <w:bodyDiv w:val="1"/>
      <w:marLeft w:val="0"/>
      <w:marRight w:val="0"/>
      <w:marTop w:val="0"/>
      <w:marBottom w:val="0"/>
      <w:divBdr>
        <w:top w:val="none" w:sz="0" w:space="0" w:color="auto"/>
        <w:left w:val="none" w:sz="0" w:space="0" w:color="auto"/>
        <w:bottom w:val="none" w:sz="0" w:space="0" w:color="auto"/>
        <w:right w:val="none" w:sz="0" w:space="0" w:color="auto"/>
      </w:divBdr>
    </w:div>
    <w:div w:id="753478838">
      <w:bodyDiv w:val="1"/>
      <w:marLeft w:val="0"/>
      <w:marRight w:val="0"/>
      <w:marTop w:val="0"/>
      <w:marBottom w:val="0"/>
      <w:divBdr>
        <w:top w:val="none" w:sz="0" w:space="0" w:color="auto"/>
        <w:left w:val="none" w:sz="0" w:space="0" w:color="auto"/>
        <w:bottom w:val="none" w:sz="0" w:space="0" w:color="auto"/>
        <w:right w:val="none" w:sz="0" w:space="0" w:color="auto"/>
      </w:divBdr>
    </w:div>
    <w:div w:id="778380617">
      <w:bodyDiv w:val="1"/>
      <w:marLeft w:val="0"/>
      <w:marRight w:val="0"/>
      <w:marTop w:val="0"/>
      <w:marBottom w:val="0"/>
      <w:divBdr>
        <w:top w:val="none" w:sz="0" w:space="0" w:color="auto"/>
        <w:left w:val="none" w:sz="0" w:space="0" w:color="auto"/>
        <w:bottom w:val="none" w:sz="0" w:space="0" w:color="auto"/>
        <w:right w:val="none" w:sz="0" w:space="0" w:color="auto"/>
      </w:divBdr>
    </w:div>
    <w:div w:id="827788524">
      <w:bodyDiv w:val="1"/>
      <w:marLeft w:val="0"/>
      <w:marRight w:val="0"/>
      <w:marTop w:val="0"/>
      <w:marBottom w:val="0"/>
      <w:divBdr>
        <w:top w:val="none" w:sz="0" w:space="0" w:color="auto"/>
        <w:left w:val="none" w:sz="0" w:space="0" w:color="auto"/>
        <w:bottom w:val="none" w:sz="0" w:space="0" w:color="auto"/>
        <w:right w:val="none" w:sz="0" w:space="0" w:color="auto"/>
      </w:divBdr>
    </w:div>
    <w:div w:id="865870067">
      <w:bodyDiv w:val="1"/>
      <w:marLeft w:val="0"/>
      <w:marRight w:val="0"/>
      <w:marTop w:val="0"/>
      <w:marBottom w:val="0"/>
      <w:divBdr>
        <w:top w:val="none" w:sz="0" w:space="0" w:color="auto"/>
        <w:left w:val="none" w:sz="0" w:space="0" w:color="auto"/>
        <w:bottom w:val="none" w:sz="0" w:space="0" w:color="auto"/>
        <w:right w:val="none" w:sz="0" w:space="0" w:color="auto"/>
      </w:divBdr>
    </w:div>
    <w:div w:id="880677392">
      <w:bodyDiv w:val="1"/>
      <w:marLeft w:val="0"/>
      <w:marRight w:val="0"/>
      <w:marTop w:val="0"/>
      <w:marBottom w:val="0"/>
      <w:divBdr>
        <w:top w:val="none" w:sz="0" w:space="0" w:color="auto"/>
        <w:left w:val="none" w:sz="0" w:space="0" w:color="auto"/>
        <w:bottom w:val="none" w:sz="0" w:space="0" w:color="auto"/>
        <w:right w:val="none" w:sz="0" w:space="0" w:color="auto"/>
      </w:divBdr>
    </w:div>
    <w:div w:id="901260305">
      <w:bodyDiv w:val="1"/>
      <w:marLeft w:val="0"/>
      <w:marRight w:val="0"/>
      <w:marTop w:val="0"/>
      <w:marBottom w:val="0"/>
      <w:divBdr>
        <w:top w:val="none" w:sz="0" w:space="0" w:color="auto"/>
        <w:left w:val="none" w:sz="0" w:space="0" w:color="auto"/>
        <w:bottom w:val="none" w:sz="0" w:space="0" w:color="auto"/>
        <w:right w:val="none" w:sz="0" w:space="0" w:color="auto"/>
      </w:divBdr>
    </w:div>
    <w:div w:id="927694096">
      <w:bodyDiv w:val="1"/>
      <w:marLeft w:val="0"/>
      <w:marRight w:val="0"/>
      <w:marTop w:val="0"/>
      <w:marBottom w:val="0"/>
      <w:divBdr>
        <w:top w:val="none" w:sz="0" w:space="0" w:color="auto"/>
        <w:left w:val="none" w:sz="0" w:space="0" w:color="auto"/>
        <w:bottom w:val="none" w:sz="0" w:space="0" w:color="auto"/>
        <w:right w:val="none" w:sz="0" w:space="0" w:color="auto"/>
      </w:divBdr>
    </w:div>
    <w:div w:id="1006977798">
      <w:bodyDiv w:val="1"/>
      <w:marLeft w:val="0"/>
      <w:marRight w:val="0"/>
      <w:marTop w:val="0"/>
      <w:marBottom w:val="0"/>
      <w:divBdr>
        <w:top w:val="none" w:sz="0" w:space="0" w:color="auto"/>
        <w:left w:val="none" w:sz="0" w:space="0" w:color="auto"/>
        <w:bottom w:val="none" w:sz="0" w:space="0" w:color="auto"/>
        <w:right w:val="none" w:sz="0" w:space="0" w:color="auto"/>
      </w:divBdr>
    </w:div>
    <w:div w:id="1019164622">
      <w:bodyDiv w:val="1"/>
      <w:marLeft w:val="0"/>
      <w:marRight w:val="0"/>
      <w:marTop w:val="0"/>
      <w:marBottom w:val="0"/>
      <w:divBdr>
        <w:top w:val="none" w:sz="0" w:space="0" w:color="auto"/>
        <w:left w:val="none" w:sz="0" w:space="0" w:color="auto"/>
        <w:bottom w:val="none" w:sz="0" w:space="0" w:color="auto"/>
        <w:right w:val="none" w:sz="0" w:space="0" w:color="auto"/>
      </w:divBdr>
    </w:div>
    <w:div w:id="1071001400">
      <w:bodyDiv w:val="1"/>
      <w:marLeft w:val="0"/>
      <w:marRight w:val="0"/>
      <w:marTop w:val="0"/>
      <w:marBottom w:val="0"/>
      <w:divBdr>
        <w:top w:val="none" w:sz="0" w:space="0" w:color="auto"/>
        <w:left w:val="none" w:sz="0" w:space="0" w:color="auto"/>
        <w:bottom w:val="none" w:sz="0" w:space="0" w:color="auto"/>
        <w:right w:val="none" w:sz="0" w:space="0" w:color="auto"/>
      </w:divBdr>
    </w:div>
    <w:div w:id="1102530589">
      <w:bodyDiv w:val="1"/>
      <w:marLeft w:val="0"/>
      <w:marRight w:val="0"/>
      <w:marTop w:val="0"/>
      <w:marBottom w:val="0"/>
      <w:divBdr>
        <w:top w:val="none" w:sz="0" w:space="0" w:color="auto"/>
        <w:left w:val="none" w:sz="0" w:space="0" w:color="auto"/>
        <w:bottom w:val="none" w:sz="0" w:space="0" w:color="auto"/>
        <w:right w:val="none" w:sz="0" w:space="0" w:color="auto"/>
      </w:divBdr>
    </w:div>
    <w:div w:id="1105269754">
      <w:bodyDiv w:val="1"/>
      <w:marLeft w:val="0"/>
      <w:marRight w:val="0"/>
      <w:marTop w:val="0"/>
      <w:marBottom w:val="0"/>
      <w:divBdr>
        <w:top w:val="none" w:sz="0" w:space="0" w:color="auto"/>
        <w:left w:val="none" w:sz="0" w:space="0" w:color="auto"/>
        <w:bottom w:val="none" w:sz="0" w:space="0" w:color="auto"/>
        <w:right w:val="none" w:sz="0" w:space="0" w:color="auto"/>
      </w:divBdr>
    </w:div>
    <w:div w:id="1114792859">
      <w:bodyDiv w:val="1"/>
      <w:marLeft w:val="0"/>
      <w:marRight w:val="0"/>
      <w:marTop w:val="0"/>
      <w:marBottom w:val="0"/>
      <w:divBdr>
        <w:top w:val="none" w:sz="0" w:space="0" w:color="auto"/>
        <w:left w:val="none" w:sz="0" w:space="0" w:color="auto"/>
        <w:bottom w:val="none" w:sz="0" w:space="0" w:color="auto"/>
        <w:right w:val="none" w:sz="0" w:space="0" w:color="auto"/>
      </w:divBdr>
    </w:div>
    <w:div w:id="1141658251">
      <w:bodyDiv w:val="1"/>
      <w:marLeft w:val="0"/>
      <w:marRight w:val="0"/>
      <w:marTop w:val="0"/>
      <w:marBottom w:val="0"/>
      <w:divBdr>
        <w:top w:val="none" w:sz="0" w:space="0" w:color="auto"/>
        <w:left w:val="none" w:sz="0" w:space="0" w:color="auto"/>
        <w:bottom w:val="none" w:sz="0" w:space="0" w:color="auto"/>
        <w:right w:val="none" w:sz="0" w:space="0" w:color="auto"/>
      </w:divBdr>
    </w:div>
    <w:div w:id="1175219953">
      <w:bodyDiv w:val="1"/>
      <w:marLeft w:val="0"/>
      <w:marRight w:val="0"/>
      <w:marTop w:val="0"/>
      <w:marBottom w:val="0"/>
      <w:divBdr>
        <w:top w:val="none" w:sz="0" w:space="0" w:color="auto"/>
        <w:left w:val="none" w:sz="0" w:space="0" w:color="auto"/>
        <w:bottom w:val="none" w:sz="0" w:space="0" w:color="auto"/>
        <w:right w:val="none" w:sz="0" w:space="0" w:color="auto"/>
      </w:divBdr>
    </w:div>
    <w:div w:id="1191646330">
      <w:bodyDiv w:val="1"/>
      <w:marLeft w:val="0"/>
      <w:marRight w:val="0"/>
      <w:marTop w:val="0"/>
      <w:marBottom w:val="0"/>
      <w:divBdr>
        <w:top w:val="none" w:sz="0" w:space="0" w:color="auto"/>
        <w:left w:val="none" w:sz="0" w:space="0" w:color="auto"/>
        <w:bottom w:val="none" w:sz="0" w:space="0" w:color="auto"/>
        <w:right w:val="none" w:sz="0" w:space="0" w:color="auto"/>
      </w:divBdr>
    </w:div>
    <w:div w:id="1218785103">
      <w:bodyDiv w:val="1"/>
      <w:marLeft w:val="0"/>
      <w:marRight w:val="0"/>
      <w:marTop w:val="0"/>
      <w:marBottom w:val="0"/>
      <w:divBdr>
        <w:top w:val="none" w:sz="0" w:space="0" w:color="auto"/>
        <w:left w:val="none" w:sz="0" w:space="0" w:color="auto"/>
        <w:bottom w:val="none" w:sz="0" w:space="0" w:color="auto"/>
        <w:right w:val="none" w:sz="0" w:space="0" w:color="auto"/>
      </w:divBdr>
    </w:div>
    <w:div w:id="1228341945">
      <w:bodyDiv w:val="1"/>
      <w:marLeft w:val="0"/>
      <w:marRight w:val="0"/>
      <w:marTop w:val="0"/>
      <w:marBottom w:val="0"/>
      <w:divBdr>
        <w:top w:val="none" w:sz="0" w:space="0" w:color="auto"/>
        <w:left w:val="none" w:sz="0" w:space="0" w:color="auto"/>
        <w:bottom w:val="none" w:sz="0" w:space="0" w:color="auto"/>
        <w:right w:val="none" w:sz="0" w:space="0" w:color="auto"/>
      </w:divBdr>
    </w:div>
    <w:div w:id="1258750613">
      <w:bodyDiv w:val="1"/>
      <w:marLeft w:val="0"/>
      <w:marRight w:val="0"/>
      <w:marTop w:val="0"/>
      <w:marBottom w:val="0"/>
      <w:divBdr>
        <w:top w:val="none" w:sz="0" w:space="0" w:color="auto"/>
        <w:left w:val="none" w:sz="0" w:space="0" w:color="auto"/>
        <w:bottom w:val="none" w:sz="0" w:space="0" w:color="auto"/>
        <w:right w:val="none" w:sz="0" w:space="0" w:color="auto"/>
      </w:divBdr>
    </w:div>
    <w:div w:id="1303658986">
      <w:bodyDiv w:val="1"/>
      <w:marLeft w:val="0"/>
      <w:marRight w:val="0"/>
      <w:marTop w:val="0"/>
      <w:marBottom w:val="0"/>
      <w:divBdr>
        <w:top w:val="none" w:sz="0" w:space="0" w:color="auto"/>
        <w:left w:val="none" w:sz="0" w:space="0" w:color="auto"/>
        <w:bottom w:val="none" w:sz="0" w:space="0" w:color="auto"/>
        <w:right w:val="none" w:sz="0" w:space="0" w:color="auto"/>
      </w:divBdr>
    </w:div>
    <w:div w:id="1328902548">
      <w:bodyDiv w:val="1"/>
      <w:marLeft w:val="0"/>
      <w:marRight w:val="0"/>
      <w:marTop w:val="0"/>
      <w:marBottom w:val="0"/>
      <w:divBdr>
        <w:top w:val="none" w:sz="0" w:space="0" w:color="auto"/>
        <w:left w:val="none" w:sz="0" w:space="0" w:color="auto"/>
        <w:bottom w:val="none" w:sz="0" w:space="0" w:color="auto"/>
        <w:right w:val="none" w:sz="0" w:space="0" w:color="auto"/>
      </w:divBdr>
    </w:div>
    <w:div w:id="1329601840">
      <w:bodyDiv w:val="1"/>
      <w:marLeft w:val="0"/>
      <w:marRight w:val="0"/>
      <w:marTop w:val="0"/>
      <w:marBottom w:val="0"/>
      <w:divBdr>
        <w:top w:val="none" w:sz="0" w:space="0" w:color="auto"/>
        <w:left w:val="none" w:sz="0" w:space="0" w:color="auto"/>
        <w:bottom w:val="none" w:sz="0" w:space="0" w:color="auto"/>
        <w:right w:val="none" w:sz="0" w:space="0" w:color="auto"/>
      </w:divBdr>
    </w:div>
    <w:div w:id="1342200887">
      <w:bodyDiv w:val="1"/>
      <w:marLeft w:val="0"/>
      <w:marRight w:val="0"/>
      <w:marTop w:val="0"/>
      <w:marBottom w:val="0"/>
      <w:divBdr>
        <w:top w:val="none" w:sz="0" w:space="0" w:color="auto"/>
        <w:left w:val="none" w:sz="0" w:space="0" w:color="auto"/>
        <w:bottom w:val="none" w:sz="0" w:space="0" w:color="auto"/>
        <w:right w:val="none" w:sz="0" w:space="0" w:color="auto"/>
      </w:divBdr>
    </w:div>
    <w:div w:id="1379628841">
      <w:bodyDiv w:val="1"/>
      <w:marLeft w:val="0"/>
      <w:marRight w:val="0"/>
      <w:marTop w:val="0"/>
      <w:marBottom w:val="0"/>
      <w:divBdr>
        <w:top w:val="none" w:sz="0" w:space="0" w:color="auto"/>
        <w:left w:val="none" w:sz="0" w:space="0" w:color="auto"/>
        <w:bottom w:val="none" w:sz="0" w:space="0" w:color="auto"/>
        <w:right w:val="none" w:sz="0" w:space="0" w:color="auto"/>
      </w:divBdr>
    </w:div>
    <w:div w:id="1416125604">
      <w:bodyDiv w:val="1"/>
      <w:marLeft w:val="0"/>
      <w:marRight w:val="0"/>
      <w:marTop w:val="0"/>
      <w:marBottom w:val="0"/>
      <w:divBdr>
        <w:top w:val="none" w:sz="0" w:space="0" w:color="auto"/>
        <w:left w:val="none" w:sz="0" w:space="0" w:color="auto"/>
        <w:bottom w:val="none" w:sz="0" w:space="0" w:color="auto"/>
        <w:right w:val="none" w:sz="0" w:space="0" w:color="auto"/>
      </w:divBdr>
    </w:div>
    <w:div w:id="1422993109">
      <w:bodyDiv w:val="1"/>
      <w:marLeft w:val="0"/>
      <w:marRight w:val="0"/>
      <w:marTop w:val="0"/>
      <w:marBottom w:val="0"/>
      <w:divBdr>
        <w:top w:val="none" w:sz="0" w:space="0" w:color="auto"/>
        <w:left w:val="none" w:sz="0" w:space="0" w:color="auto"/>
        <w:bottom w:val="none" w:sz="0" w:space="0" w:color="auto"/>
        <w:right w:val="none" w:sz="0" w:space="0" w:color="auto"/>
      </w:divBdr>
    </w:div>
    <w:div w:id="1521042081">
      <w:bodyDiv w:val="1"/>
      <w:marLeft w:val="0"/>
      <w:marRight w:val="0"/>
      <w:marTop w:val="0"/>
      <w:marBottom w:val="0"/>
      <w:divBdr>
        <w:top w:val="none" w:sz="0" w:space="0" w:color="auto"/>
        <w:left w:val="none" w:sz="0" w:space="0" w:color="auto"/>
        <w:bottom w:val="none" w:sz="0" w:space="0" w:color="auto"/>
        <w:right w:val="none" w:sz="0" w:space="0" w:color="auto"/>
      </w:divBdr>
    </w:div>
    <w:div w:id="1557862075">
      <w:bodyDiv w:val="1"/>
      <w:marLeft w:val="0"/>
      <w:marRight w:val="0"/>
      <w:marTop w:val="0"/>
      <w:marBottom w:val="0"/>
      <w:divBdr>
        <w:top w:val="none" w:sz="0" w:space="0" w:color="auto"/>
        <w:left w:val="none" w:sz="0" w:space="0" w:color="auto"/>
        <w:bottom w:val="none" w:sz="0" w:space="0" w:color="auto"/>
        <w:right w:val="none" w:sz="0" w:space="0" w:color="auto"/>
      </w:divBdr>
    </w:div>
    <w:div w:id="1562444988">
      <w:bodyDiv w:val="1"/>
      <w:marLeft w:val="0"/>
      <w:marRight w:val="0"/>
      <w:marTop w:val="0"/>
      <w:marBottom w:val="0"/>
      <w:divBdr>
        <w:top w:val="none" w:sz="0" w:space="0" w:color="auto"/>
        <w:left w:val="none" w:sz="0" w:space="0" w:color="auto"/>
        <w:bottom w:val="none" w:sz="0" w:space="0" w:color="auto"/>
        <w:right w:val="none" w:sz="0" w:space="0" w:color="auto"/>
      </w:divBdr>
    </w:div>
    <w:div w:id="1598362847">
      <w:bodyDiv w:val="1"/>
      <w:marLeft w:val="0"/>
      <w:marRight w:val="0"/>
      <w:marTop w:val="0"/>
      <w:marBottom w:val="0"/>
      <w:divBdr>
        <w:top w:val="none" w:sz="0" w:space="0" w:color="auto"/>
        <w:left w:val="none" w:sz="0" w:space="0" w:color="auto"/>
        <w:bottom w:val="none" w:sz="0" w:space="0" w:color="auto"/>
        <w:right w:val="none" w:sz="0" w:space="0" w:color="auto"/>
      </w:divBdr>
    </w:div>
    <w:div w:id="1624268613">
      <w:bodyDiv w:val="1"/>
      <w:marLeft w:val="0"/>
      <w:marRight w:val="0"/>
      <w:marTop w:val="0"/>
      <w:marBottom w:val="0"/>
      <w:divBdr>
        <w:top w:val="none" w:sz="0" w:space="0" w:color="auto"/>
        <w:left w:val="none" w:sz="0" w:space="0" w:color="auto"/>
        <w:bottom w:val="none" w:sz="0" w:space="0" w:color="auto"/>
        <w:right w:val="none" w:sz="0" w:space="0" w:color="auto"/>
      </w:divBdr>
    </w:div>
    <w:div w:id="1626816461">
      <w:bodyDiv w:val="1"/>
      <w:marLeft w:val="0"/>
      <w:marRight w:val="0"/>
      <w:marTop w:val="0"/>
      <w:marBottom w:val="0"/>
      <w:divBdr>
        <w:top w:val="none" w:sz="0" w:space="0" w:color="auto"/>
        <w:left w:val="none" w:sz="0" w:space="0" w:color="auto"/>
        <w:bottom w:val="none" w:sz="0" w:space="0" w:color="auto"/>
        <w:right w:val="none" w:sz="0" w:space="0" w:color="auto"/>
      </w:divBdr>
    </w:div>
    <w:div w:id="1663655722">
      <w:bodyDiv w:val="1"/>
      <w:marLeft w:val="0"/>
      <w:marRight w:val="0"/>
      <w:marTop w:val="0"/>
      <w:marBottom w:val="0"/>
      <w:divBdr>
        <w:top w:val="none" w:sz="0" w:space="0" w:color="auto"/>
        <w:left w:val="none" w:sz="0" w:space="0" w:color="auto"/>
        <w:bottom w:val="none" w:sz="0" w:space="0" w:color="auto"/>
        <w:right w:val="none" w:sz="0" w:space="0" w:color="auto"/>
      </w:divBdr>
    </w:div>
    <w:div w:id="1667434294">
      <w:bodyDiv w:val="1"/>
      <w:marLeft w:val="0"/>
      <w:marRight w:val="0"/>
      <w:marTop w:val="0"/>
      <w:marBottom w:val="0"/>
      <w:divBdr>
        <w:top w:val="none" w:sz="0" w:space="0" w:color="auto"/>
        <w:left w:val="none" w:sz="0" w:space="0" w:color="auto"/>
        <w:bottom w:val="none" w:sz="0" w:space="0" w:color="auto"/>
        <w:right w:val="none" w:sz="0" w:space="0" w:color="auto"/>
      </w:divBdr>
    </w:div>
    <w:div w:id="1714692823">
      <w:bodyDiv w:val="1"/>
      <w:marLeft w:val="0"/>
      <w:marRight w:val="0"/>
      <w:marTop w:val="0"/>
      <w:marBottom w:val="0"/>
      <w:divBdr>
        <w:top w:val="none" w:sz="0" w:space="0" w:color="auto"/>
        <w:left w:val="none" w:sz="0" w:space="0" w:color="auto"/>
        <w:bottom w:val="none" w:sz="0" w:space="0" w:color="auto"/>
        <w:right w:val="none" w:sz="0" w:space="0" w:color="auto"/>
      </w:divBdr>
    </w:div>
    <w:div w:id="1722897762">
      <w:bodyDiv w:val="1"/>
      <w:marLeft w:val="0"/>
      <w:marRight w:val="0"/>
      <w:marTop w:val="0"/>
      <w:marBottom w:val="0"/>
      <w:divBdr>
        <w:top w:val="none" w:sz="0" w:space="0" w:color="auto"/>
        <w:left w:val="none" w:sz="0" w:space="0" w:color="auto"/>
        <w:bottom w:val="none" w:sz="0" w:space="0" w:color="auto"/>
        <w:right w:val="none" w:sz="0" w:space="0" w:color="auto"/>
      </w:divBdr>
    </w:div>
    <w:div w:id="1754741726">
      <w:bodyDiv w:val="1"/>
      <w:marLeft w:val="0"/>
      <w:marRight w:val="0"/>
      <w:marTop w:val="0"/>
      <w:marBottom w:val="0"/>
      <w:divBdr>
        <w:top w:val="none" w:sz="0" w:space="0" w:color="auto"/>
        <w:left w:val="none" w:sz="0" w:space="0" w:color="auto"/>
        <w:bottom w:val="none" w:sz="0" w:space="0" w:color="auto"/>
        <w:right w:val="none" w:sz="0" w:space="0" w:color="auto"/>
      </w:divBdr>
    </w:div>
    <w:div w:id="1762413575">
      <w:bodyDiv w:val="1"/>
      <w:marLeft w:val="0"/>
      <w:marRight w:val="0"/>
      <w:marTop w:val="0"/>
      <w:marBottom w:val="0"/>
      <w:divBdr>
        <w:top w:val="none" w:sz="0" w:space="0" w:color="auto"/>
        <w:left w:val="none" w:sz="0" w:space="0" w:color="auto"/>
        <w:bottom w:val="none" w:sz="0" w:space="0" w:color="auto"/>
        <w:right w:val="none" w:sz="0" w:space="0" w:color="auto"/>
      </w:divBdr>
    </w:div>
    <w:div w:id="1763718415">
      <w:bodyDiv w:val="1"/>
      <w:marLeft w:val="0"/>
      <w:marRight w:val="0"/>
      <w:marTop w:val="0"/>
      <w:marBottom w:val="0"/>
      <w:divBdr>
        <w:top w:val="none" w:sz="0" w:space="0" w:color="auto"/>
        <w:left w:val="none" w:sz="0" w:space="0" w:color="auto"/>
        <w:bottom w:val="none" w:sz="0" w:space="0" w:color="auto"/>
        <w:right w:val="none" w:sz="0" w:space="0" w:color="auto"/>
      </w:divBdr>
    </w:div>
    <w:div w:id="1805467422">
      <w:bodyDiv w:val="1"/>
      <w:marLeft w:val="0"/>
      <w:marRight w:val="0"/>
      <w:marTop w:val="0"/>
      <w:marBottom w:val="0"/>
      <w:divBdr>
        <w:top w:val="none" w:sz="0" w:space="0" w:color="auto"/>
        <w:left w:val="none" w:sz="0" w:space="0" w:color="auto"/>
        <w:bottom w:val="none" w:sz="0" w:space="0" w:color="auto"/>
        <w:right w:val="none" w:sz="0" w:space="0" w:color="auto"/>
      </w:divBdr>
    </w:div>
    <w:div w:id="1809739553">
      <w:bodyDiv w:val="1"/>
      <w:marLeft w:val="0"/>
      <w:marRight w:val="0"/>
      <w:marTop w:val="0"/>
      <w:marBottom w:val="0"/>
      <w:divBdr>
        <w:top w:val="none" w:sz="0" w:space="0" w:color="auto"/>
        <w:left w:val="none" w:sz="0" w:space="0" w:color="auto"/>
        <w:bottom w:val="none" w:sz="0" w:space="0" w:color="auto"/>
        <w:right w:val="none" w:sz="0" w:space="0" w:color="auto"/>
      </w:divBdr>
    </w:div>
    <w:div w:id="1836649994">
      <w:bodyDiv w:val="1"/>
      <w:marLeft w:val="0"/>
      <w:marRight w:val="0"/>
      <w:marTop w:val="0"/>
      <w:marBottom w:val="0"/>
      <w:divBdr>
        <w:top w:val="none" w:sz="0" w:space="0" w:color="auto"/>
        <w:left w:val="none" w:sz="0" w:space="0" w:color="auto"/>
        <w:bottom w:val="none" w:sz="0" w:space="0" w:color="auto"/>
        <w:right w:val="none" w:sz="0" w:space="0" w:color="auto"/>
      </w:divBdr>
    </w:div>
    <w:div w:id="1844197656">
      <w:bodyDiv w:val="1"/>
      <w:marLeft w:val="0"/>
      <w:marRight w:val="0"/>
      <w:marTop w:val="0"/>
      <w:marBottom w:val="0"/>
      <w:divBdr>
        <w:top w:val="none" w:sz="0" w:space="0" w:color="auto"/>
        <w:left w:val="none" w:sz="0" w:space="0" w:color="auto"/>
        <w:bottom w:val="none" w:sz="0" w:space="0" w:color="auto"/>
        <w:right w:val="none" w:sz="0" w:space="0" w:color="auto"/>
      </w:divBdr>
    </w:div>
    <w:div w:id="1962690979">
      <w:bodyDiv w:val="1"/>
      <w:marLeft w:val="0"/>
      <w:marRight w:val="0"/>
      <w:marTop w:val="0"/>
      <w:marBottom w:val="0"/>
      <w:divBdr>
        <w:top w:val="none" w:sz="0" w:space="0" w:color="auto"/>
        <w:left w:val="none" w:sz="0" w:space="0" w:color="auto"/>
        <w:bottom w:val="none" w:sz="0" w:space="0" w:color="auto"/>
        <w:right w:val="none" w:sz="0" w:space="0" w:color="auto"/>
      </w:divBdr>
    </w:div>
    <w:div w:id="1986546771">
      <w:bodyDiv w:val="1"/>
      <w:marLeft w:val="0"/>
      <w:marRight w:val="0"/>
      <w:marTop w:val="0"/>
      <w:marBottom w:val="0"/>
      <w:divBdr>
        <w:top w:val="none" w:sz="0" w:space="0" w:color="auto"/>
        <w:left w:val="none" w:sz="0" w:space="0" w:color="auto"/>
        <w:bottom w:val="none" w:sz="0" w:space="0" w:color="auto"/>
        <w:right w:val="none" w:sz="0" w:space="0" w:color="auto"/>
      </w:divBdr>
    </w:div>
    <w:div w:id="2011785938">
      <w:bodyDiv w:val="1"/>
      <w:marLeft w:val="0"/>
      <w:marRight w:val="0"/>
      <w:marTop w:val="0"/>
      <w:marBottom w:val="0"/>
      <w:divBdr>
        <w:top w:val="none" w:sz="0" w:space="0" w:color="auto"/>
        <w:left w:val="none" w:sz="0" w:space="0" w:color="auto"/>
        <w:bottom w:val="none" w:sz="0" w:space="0" w:color="auto"/>
        <w:right w:val="none" w:sz="0" w:space="0" w:color="auto"/>
      </w:divBdr>
    </w:div>
    <w:div w:id="2021933726">
      <w:bodyDiv w:val="1"/>
      <w:marLeft w:val="0"/>
      <w:marRight w:val="0"/>
      <w:marTop w:val="0"/>
      <w:marBottom w:val="0"/>
      <w:divBdr>
        <w:top w:val="none" w:sz="0" w:space="0" w:color="auto"/>
        <w:left w:val="none" w:sz="0" w:space="0" w:color="auto"/>
        <w:bottom w:val="none" w:sz="0" w:space="0" w:color="auto"/>
        <w:right w:val="none" w:sz="0" w:space="0" w:color="auto"/>
      </w:divBdr>
    </w:div>
    <w:div w:id="2027977684">
      <w:bodyDiv w:val="1"/>
      <w:marLeft w:val="0"/>
      <w:marRight w:val="0"/>
      <w:marTop w:val="0"/>
      <w:marBottom w:val="0"/>
      <w:divBdr>
        <w:top w:val="none" w:sz="0" w:space="0" w:color="auto"/>
        <w:left w:val="none" w:sz="0" w:space="0" w:color="auto"/>
        <w:bottom w:val="none" w:sz="0" w:space="0" w:color="auto"/>
        <w:right w:val="none" w:sz="0" w:space="0" w:color="auto"/>
      </w:divBdr>
    </w:div>
    <w:div w:id="2061787604">
      <w:bodyDiv w:val="1"/>
      <w:marLeft w:val="0"/>
      <w:marRight w:val="0"/>
      <w:marTop w:val="0"/>
      <w:marBottom w:val="0"/>
      <w:divBdr>
        <w:top w:val="none" w:sz="0" w:space="0" w:color="auto"/>
        <w:left w:val="none" w:sz="0" w:space="0" w:color="auto"/>
        <w:bottom w:val="none" w:sz="0" w:space="0" w:color="auto"/>
        <w:right w:val="none" w:sz="0" w:space="0" w:color="auto"/>
      </w:divBdr>
    </w:div>
    <w:div w:id="2080978459">
      <w:bodyDiv w:val="1"/>
      <w:marLeft w:val="0"/>
      <w:marRight w:val="0"/>
      <w:marTop w:val="0"/>
      <w:marBottom w:val="0"/>
      <w:divBdr>
        <w:top w:val="none" w:sz="0" w:space="0" w:color="auto"/>
        <w:left w:val="none" w:sz="0" w:space="0" w:color="auto"/>
        <w:bottom w:val="none" w:sz="0" w:space="0" w:color="auto"/>
        <w:right w:val="none" w:sz="0" w:space="0" w:color="auto"/>
      </w:divBdr>
    </w:div>
    <w:div w:id="2084331074">
      <w:bodyDiv w:val="1"/>
      <w:marLeft w:val="0"/>
      <w:marRight w:val="0"/>
      <w:marTop w:val="0"/>
      <w:marBottom w:val="0"/>
      <w:divBdr>
        <w:top w:val="none" w:sz="0" w:space="0" w:color="auto"/>
        <w:left w:val="none" w:sz="0" w:space="0" w:color="auto"/>
        <w:bottom w:val="none" w:sz="0" w:space="0" w:color="auto"/>
        <w:right w:val="none" w:sz="0" w:space="0" w:color="auto"/>
      </w:divBdr>
    </w:div>
    <w:div w:id="2106994917">
      <w:bodyDiv w:val="1"/>
      <w:marLeft w:val="0"/>
      <w:marRight w:val="0"/>
      <w:marTop w:val="0"/>
      <w:marBottom w:val="0"/>
      <w:divBdr>
        <w:top w:val="none" w:sz="0" w:space="0" w:color="auto"/>
        <w:left w:val="none" w:sz="0" w:space="0" w:color="auto"/>
        <w:bottom w:val="none" w:sz="0" w:space="0" w:color="auto"/>
        <w:right w:val="none" w:sz="0" w:space="0" w:color="auto"/>
      </w:divBdr>
    </w:div>
    <w:div w:id="211015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p.arcgis.com/en/arcgisdesktop/10.0/help/00p6/00p600000002000000.htm" TargetMode="External"/><Relationship Id="rId18" Type="http://schemas.openxmlformats.org/officeDocument/2006/relationships/hyperlink" Target="http://help.arcgis.com/en/arcgisdesktop/10.0/help/009z/009z00000093000000.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help.arcgis.com/en/arcgisdesktop/10.0/help/00p6/00p600000002000000.htm" TargetMode="External"/><Relationship Id="rId17" Type="http://schemas.openxmlformats.org/officeDocument/2006/relationships/hyperlink" Target="http://help.arcgis.com/en/arcgisdesktop/10.0/help/009z/009z000000w3000000.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lp.arcgis.com/en/arcgisdesktop/10.0/help/009z/009z000000w3000000.htm" TargetMode="External"/><Relationship Id="rId20" Type="http://schemas.openxmlformats.org/officeDocument/2006/relationships/hyperlink" Target="http://webhelp.esri.com/arcgisdesktop/9.2/index.cfm?id=3914&amp;pid=3910&amp;topicname=Creating_a_depressionless_D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arcgis.com/en/arcgisdesktop/10.0/help/009z/009z00000059000000.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help.arcgis.com/en/arcgisdesktop/10.0/help/009z/009z000000w7000000.htm" TargetMode="External"/><Relationship Id="rId23" Type="http://schemas.openxmlformats.org/officeDocument/2006/relationships/image" Target="media/image4.png"/><Relationship Id="rId10" Type="http://schemas.openxmlformats.org/officeDocument/2006/relationships/hyperlink" Target="http://help.arcgis.com/en/arcgisdesktop/10.0/help/009z/009z00000059000000.htm" TargetMode="External"/><Relationship Id="rId19" Type="http://schemas.openxmlformats.org/officeDocument/2006/relationships/hyperlink" Target="http://help.arcgis.com/en/arcgisdesktop/10.0/help/009z/009z00000093000000.htm" TargetMode="External"/><Relationship Id="rId4" Type="http://schemas.openxmlformats.org/officeDocument/2006/relationships/settings" Target="settings.xml"/><Relationship Id="rId9" Type="http://schemas.openxmlformats.org/officeDocument/2006/relationships/hyperlink" Target="http://gis4geomorphology.com/watershed/" TargetMode="External"/><Relationship Id="rId14" Type="http://schemas.openxmlformats.org/officeDocument/2006/relationships/hyperlink" Target="http://help.arcgis.com/en/arcgisdesktop/10.0/help/009z/009z000000w7000000.htm" TargetMode="External"/><Relationship Id="rId22"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ias.ac.in/resonance/Volumes/12/07/0086-00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Kim06</b:Tag>
    <b:SourceType>ArticleInAPeriodical</b:SourceType>
    <b:Guid>{A36DEAA1-6B75-4EDC-82B2-A0DB3C4CF2F7}</b:Guid>
    <b:Title>Soil Erosion Modeling Using RUSLE and GIS on the IMHA Watershed</b:Title>
    <b:PeriodicalTitle>Water Engineering Research</b:PeriodicalTitle>
    <b:Year>2006</b:Year>
    <b:Pages>29-41</b:Pages>
    <b:Author>
      <b:Author>
        <b:NameList>
          <b:Person>
            <b:Last>Kim</b:Last>
            <b:Middle>Sik</b:Middle>
            <b:First>Hyeon</b:First>
          </b:Person>
          <b:Person>
            <b:Last>Julien</b:Last>
            <b:Middle>Y</b:Middle>
            <b:First>Pierre</b:First>
          </b:Person>
        </b:NameList>
      </b:Author>
    </b:Author>
    <b:Volume>7</b:Volume>
    <b:Issue>1</b:Issue>
    <b:YearAccessed>2013</b:YearAccessed>
    <b:MonthAccessed>04</b:MonthAccessed>
    <b:DayAccessed>12</b:DayAccessed>
    <b:URL>http://www.engr.colostate.edu/~pierre/ce_old/Projects/Paperspdf/Kim-Julien-JKWRA06.pdf</b:URL>
    <b:RefOrder>5</b:RefOrder>
  </b:Source>
  <b:Source>
    <b:Tag>Van01</b:Tag>
    <b:SourceType>ArticleInAPeriodical</b:SourceType>
    <b:Guid>{E109D1C0-8A21-4668-99F9-BB79E7EFF4AF}</b:Guid>
    <b:Title>Estimating the LS Factor for RUSLE through Iterative Slope Length PRocessing of Digital Elecation Data within ArcInfo Grid</b:Title>
    <b:PeriodicalTitle>Cartography</b:PeriodicalTitle>
    <b:Year>2001</b:Year>
    <b:Pages>27-35</b:Pages>
    <b:Volume>30</b:Volume>
    <b:Issue>1</b:Issue>
    <b:Author>
      <b:Author>
        <b:NameList>
          <b:Person>
            <b:Last>Van Remortel</b:Last>
            <b:First>R.</b:First>
          </b:Person>
          <b:Person>
            <b:Last>Hamilton</b:Last>
            <b:First>M.</b:First>
          </b:Person>
          <b:Person>
            <b:Last>Hickey</b:Last>
            <b:First>R</b:First>
          </b:Person>
        </b:NameList>
      </b:Author>
    </b:Author>
    <b:RefOrder>2</b:RefOrder>
  </b:Source>
  <b:Source>
    <b:Tag>Wis78</b:Tag>
    <b:SourceType>Misc</b:SourceType>
    <b:Guid>{F924B429-E932-4837-B677-B5401689F875}</b:Guid>
    <b:Title>Predicting rainfal erosion losses-a guide to conservation planning</b:Title>
    <b:Year>1978</b:Year>
    <b:Month>December</b:Month>
    <b:Publisher>U.S. Department of Agriculture</b:Publisher>
    <b:Author>
      <b:Author>
        <b:NameList>
          <b:Person>
            <b:Last>Wischmeier</b:Last>
            <b:Middle>H.</b:Middle>
            <b:First>W.</b:First>
          </b:Person>
          <b:Person>
            <b:Last>Smith</b:Last>
            <b:First>D.D.</b:First>
          </b:Person>
        </b:NameList>
      </b:Author>
      <b:Editor>
        <b:NameList>
          <b:Person>
            <b:Last>Administration</b:Last>
            <b:First>Science</b:First>
            <b:Middle>and Education</b:Middle>
          </b:Person>
        </b:NameList>
      </b:Editor>
    </b:Author>
    <b:PublicationTitle>Agriculture Handbook No. 537</b:PublicationTitle>
    <b:RefOrder>4</b:RefOrder>
  </b:Source>
  <b:Source>
    <b:Tag>Kin14</b:Tag>
    <b:SourceType>DocumentFromInternetSite</b:SourceType>
    <b:Guid>{C553F002-E8F4-4E33-9D8A-5902563C2106}</b:Guid>
    <b:Title>The miscalculation of the USLE topographic factors in GIS</b:Title>
    <b:YearAccessed>14</b:YearAccessed>
    <b:MonthAccessed>4</b:MonthAccessed>
    <b:DayAccessed>12</b:DayAccessed>
    <b:URL>http://members.ozemail.com.au/~pkinnell/Bits&amp;Pieces/L-miscalc.pdf</b:URL>
    <b:Author>
      <b:Author>
        <b:NameList>
          <b:Person>
            <b:Last>Kinnell</b:Last>
            <b:First>Peter</b:First>
          </b:Person>
        </b:NameList>
      </b:Author>
    </b:Author>
    <b:InternetSiteTitle>Peter Kinnell Research History (Brief)</b:InternetSiteTitle>
    <b:RefOrder>1</b:RefOrder>
  </b:Source>
  <b:Source>
    <b:Tag>Ren97</b:Tag>
    <b:SourceType>Report</b:SourceType>
    <b:Guid>{AD445965-46A9-4911-866C-B777EF2952FA}</b:Guid>
    <b:Title>Predicting Soil Erosion by Water: A Guide to Conservation Planning With the Revised Universal Soil Loss Equation</b:Title>
    <b:Year>1997</b:Year>
    <b:City>Washington DC</b:City>
    <b:Publisher>U.S Government Printing Office</b:Publisher>
    <b:Department>U.S. Department of Agriculture</b:Department>
    <b:Pages>404</b:Pages>
    <b:StandardNumber>0-16-048938-5</b:StandardNumber>
    <b:Author>
      <b:Author>
        <b:NameList>
          <b:Person>
            <b:Last>Renard</b:Last>
            <b:First>K.</b:First>
            <b:Middle>G.</b:Middle>
          </b:Person>
          <b:Person>
            <b:Last>Foster</b:Last>
            <b:First>G.</b:First>
            <b:Middle>R.</b:Middle>
          </b:Person>
          <b:Person>
            <b:Last>Weesies</b:Last>
            <b:First>G.</b:First>
            <b:Middle>A.</b:Middle>
          </b:Person>
          <b:Person>
            <b:Last>McCool</b:Last>
            <b:First>D.</b:First>
            <b:Middle>K.</b:Middle>
          </b:Person>
          <b:Person>
            <b:Last>Yoder</b:Last>
            <b:First>D.</b:First>
            <b:Middle>C.</b:Middle>
          </b:Person>
        </b:NameList>
      </b:Author>
    </b:Author>
    <b:PublicationTitle>Agriculture Handbook</b:PublicationTitle>
    <b:Edition>703</b:Edition>
    <b:RefOrder>3</b:RefOrder>
  </b:Source>
  <b:Source>
    <b:Tag>ESR</b:Tag>
    <b:SourceType>InternetSite</b:SourceType>
    <b:Guid>{73ED6332-70B2-46DC-976E-40DEF0984876}</b:Guid>
    <b:Title>Creating a Depressionless DEM</b:Title>
    <b:Author>
      <b:Author>
        <b:Corporate>ESRI</b:Corporate>
      </b:Author>
    </b:Author>
    <b:ProductionCompany>ESRI</b:ProductionCompany>
    <b:URL>http://webhelp.esri.com/arcgisdesktop/9.2/index.cfm?id=3914&amp;pid=3910&amp;topicname=Creating_a_depressionless_DEM</b:URL>
    <b:RefOrder>8</b:RefOrder>
  </b:Source>
  <b:Source>
    <b:Tag>Ouy01</b:Tag>
    <b:SourceType>DocumentFromInternetSite</b:SourceType>
    <b:Guid>{A63FC2A3-9A58-42E6-9ECA-AAE46275F659}</b:Guid>
    <b:Title>Proceedings of An International Symposium - Soil Erosion Research for the 21st Century</b:Title>
    <b:Year>2001</b:Year>
    <b:YearAccessed>2012</b:YearAccessed>
    <b:MonthAccessed>04</b:MonthAccessed>
    <b:DayAccessed>4</b:DayAccessed>
    <b:URL>http://www.iwr.msu.edu/rusle/papers/rusle.htm</b:URL>
    <b:Author>
      <b:Author>
        <b:NameList>
          <b:Person>
            <b:Last>Ouyang</b:Last>
            <b:First>Da</b:First>
          </b:Person>
          <b:Person>
            <b:Last>Bartholic</b:Last>
            <b:First>Jon</b:First>
          </b:Person>
        </b:NameList>
      </b:Author>
    </b:Author>
    <b:RefOrder>9</b:RefOrder>
  </b:Source>
  <b:Source>
    <b:Tag>Oli13</b:Tag>
    <b:SourceType>BookSection</b:SourceType>
    <b:Guid>{B23228B6-9418-4935-9FD8-691E7AF376D3}</b:Guid>
    <b:Title>Development of Topographic Factor Modeling for Application in Soil Erosion Models</b:Title>
    <b:Year>2013</b:Year>
    <b:URL>http://dx.doi.org/10.5772/54439</b:URL>
    <b:JournalName>Soil Processes and Current Trends in Quality Assessment </b:JournalName>
    <b:Pages>111-138</b:Pages>
    <b:Author>
      <b:Author>
        <b:NameList>
          <b:Person>
            <b:Last>Oliveira</b:Last>
            <b:Middle>Hoffmann</b:Middle>
            <b:First>Anna</b:First>
          </b:Person>
          <b:Person>
            <b:Last>Aparecida da Silva</b:Last>
            <b:First>Mayesse</b:First>
          </b:Person>
          <b:Person>
            <b:Last>Silva</b:Last>
            <b:Middle>Leandro Naves</b:Middle>
            <b:First>Marx</b:First>
          </b:Person>
          <b:Person>
            <b:Last>Curi</b:Last>
            <b:First>Nilton</b:First>
          </b:Person>
          <b:Person>
            <b:Last>Neta</b:Last>
            <b:Middle>Klinke</b:Middle>
            <b:First>Gustavo</b:First>
          </b:Person>
          <b:Person>
            <b:Last>França de Freitas</b:Last>
            <b:Middle>Antonio</b:Middle>
            <b:First>Diego</b:First>
          </b:Person>
        </b:NameList>
      </b:Author>
      <b:Editor>
        <b:NameList>
          <b:Person>
            <b:Last>Soriano</b:Last>
            <b:First>Maria</b:First>
            <b:Middle>C. Hernandez</b:Middle>
          </b:Person>
        </b:NameList>
      </b:Editor>
    </b:Author>
    <b:Publisher>InTech</b:Publisher>
    <b:StandardNumber>978-953-51-1029-3</b:StandardNumber>
    <b:DOI>10.5772/45835</b:DOI>
    <b:BookTitle>Soil Processes and Current Trends in Quality Assessment</b:BookTitle>
    <b:ChapterNumber>4</b:ChapterNumber>
    <b:RefOrder>6</b:RefOrder>
  </b:Source>
  <b:Source>
    <b:Tag>Mit96</b:Tag>
    <b:SourceType>JournalArticle</b:SourceType>
    <b:Guid>{47E756C9-9FFD-40F5-AF88-50EDBB3FF1DE}</b:Guid>
    <b:Title>Modeling topographic potential for erosion and deposition using GIS</b:Title>
    <b:Year>1996</b:Year>
    <b:Pages>629-641</b:Pages>
    <b:Publisher>Taylor &amp; Francis</b:Publisher>
    <b:JournalName>International Journal of GIS</b:JournalName>
    <b:Volume>10</b:Volume>
    <b:Issue>5</b:Issue>
    <b:Author>
      <b:Author>
        <b:NameList>
          <b:Person>
            <b:Last>Mitasova</b:Last>
            <b:First>Helena</b:First>
          </b:Person>
          <b:Person>
            <b:Last>Hofierka</b:Last>
            <b:First>Jaroslav</b:First>
          </b:Person>
          <b:Person>
            <b:Last>Zlocha</b:Last>
            <b:First>Maros</b:First>
          </b:Person>
          <b:Person>
            <b:Last>Iverson</b:Last>
            <b:Middle>R.</b:Middle>
            <b:First>Louis</b:First>
          </b:Person>
        </b:NameList>
      </b:Author>
    </b:Author>
    <b:RefOrder>7</b:RefOrder>
  </b:Source>
</b:Sources>
</file>

<file path=customXml/itemProps1.xml><?xml version="1.0" encoding="utf-8"?>
<ds:datastoreItem xmlns:ds="http://schemas.openxmlformats.org/officeDocument/2006/customXml" ds:itemID="{51E602B6-048E-44BF-A4D7-24AE7A54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Depressionless DEM.docx</vt:lpstr>
    </vt:vector>
  </TitlesOfParts>
  <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Depressionless DEM.docx</dc:title>
  <dc:creator>jim</dc:creator>
  <cp:lastModifiedBy>LabUser</cp:lastModifiedBy>
  <cp:revision>2</cp:revision>
  <dcterms:created xsi:type="dcterms:W3CDTF">2014-05-05T15:51:00Z</dcterms:created>
  <dcterms:modified xsi:type="dcterms:W3CDTF">2014-05-05T15:51:00Z</dcterms:modified>
</cp:coreProperties>
</file>