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 Word Document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26 May 2025</w:t>
      </w:r>
    </w:p>
    <w:bookmarkStart w:id="20" w:name="bookdown-word-documen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Bookdown Word Document</w:t>
      </w:r>
    </w:p>
    <w:p>
      <w:pPr>
        <w:pStyle w:val="FirstParagraph"/>
      </w:pPr>
      <w:r>
        <w:t xml:space="preserve">This is a simple example of a Bookdown document that can be rendered to a Word document format. You can include text, code chunks, and other elements as needed.</w:t>
      </w:r>
    </w:p>
    <w:bookmarkEnd w:id="20"/>
    <w:bookmarkStart w:id="32" w:name="basic-formatting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Basic formatting</w:t>
      </w:r>
    </w:p>
    <w:p>
      <w:pPr>
        <w:pStyle w:val="FirstParagraph"/>
      </w:pPr>
      <w:r>
        <w:t xml:space="preserve">You can use Markdown syntax to format your text. For example, you can create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You can also create lists:</w:t>
      </w:r>
      <w:r>
        <w:t xml:space="preserve"> </w:t>
      </w:r>
      <w:r>
        <w:t xml:space="preserve">- Item 1</w:t>
      </w:r>
      <w:r>
        <w:t xml:space="preserve"> </w:t>
      </w:r>
      <w:r>
        <w:t xml:space="preserve">- Item 2</w:t>
      </w:r>
      <w:r>
        <w:t xml:space="preserve"> </w:t>
      </w:r>
      <w:r>
        <w:t xml:space="preserve">- Subitem 2.1</w:t>
      </w:r>
      <w:r>
        <w:t xml:space="preserve"> </w:t>
      </w:r>
      <w:r>
        <w:t xml:space="preserve">- Subitem 2.2</w:t>
      </w:r>
    </w:p>
    <w:bookmarkStart w:id="31" w:name="cross-referencing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Cross-referencing</w:t>
      </w:r>
    </w:p>
    <w:p>
      <w:pPr>
        <w:pStyle w:val="FirstParagraph"/>
      </w:pPr>
      <w:r>
        <w:t xml:space="preserve">You can reference sections, figures, and tables. For example, see Figure</w:t>
      </w:r>
      <w:r>
        <w:t xml:space="preserve"> </w:t>
      </w:r>
      <w:r>
        <w:t xml:space="preserve">1</w:t>
      </w:r>
      <w:r>
        <w:t xml:space="preserve"> </w:t>
      </w:r>
      <w:r>
        <w:t xml:space="preserve">for an example figure.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: An example figure" title="" id="22" name="Picture"/>
            <a:graphic>
              <a:graphicData uri="http://schemas.openxmlformats.org/drawingml/2006/picture">
                <pic:pic>
                  <pic:nvPicPr>
                    <pic:cNvPr descr="word_document2_bookdown_files/figure-docx/example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:example-figure"/>
      <w:bookmarkEnd w:id="24"/>
      <w:r>
        <w:t xml:space="preserve">Figure 1: An example figure</w:t>
      </w:r>
    </w:p>
    <w:p>
      <w:pPr>
        <w:pStyle w:val="BodyText"/>
      </w:pPr>
      <w:r>
        <w:t xml:space="preserve">If you want to reference a table, you can do so like this: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bookmarkStart w:id="25" w:name="tab:example-table"/>
      <w:bookmarkEnd w:id="25"/>
      <w:r>
        <w:t xml:space="preserve">Table 1: An example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An example table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You can also rerference a Figure that is not embedded inside a chunk, like this: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2: Grumpy cat" title="" id="27" name="Picture"/>
            <a:graphic>
              <a:graphicData uri="http://schemas.openxmlformats.org/drawingml/2006/picture">
                <pic:pic>
                  <pic:nvPicPr>
                    <pic:cNvPr descr="../slides/pics/Grumpy_Ca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:example-figure2"/>
      <w:bookmarkEnd w:id="29"/>
      <w:r>
        <w:t xml:space="preserve">Figure 2: Grumpy cat</w:t>
      </w:r>
    </w:p>
    <w:p>
      <w:pPr>
        <w:pStyle w:val="BodyText"/>
      </w:pPr>
      <w:r>
        <w:t xml:space="preserve">Or you can refer to a rmd table like this: Table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TableCaption"/>
      </w:pPr>
      <w:bookmarkStart w:id="30" w:name="tab:table2"/>
      <w:bookmarkEnd w:id="30"/>
      <w:r>
        <w:t xml:space="preserve">Table 2: Six spatial entities categories grouped under the umbrella terms RURAL and URBAN, and respective sub-categories.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2: Six spatial entities categories grouped under the umbrella terms RURAL and URBAN, and respective sub-categories."/>
      </w:tblPr>
      <w:tblGrid>
        <w:gridCol w:w="1760"/>
        <w:gridCol w:w="4047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Subcategory (if any)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entities’</w:t>
            </w:r>
            <w:r>
              <w:t xml:space="preserve">: spatial terms relating to – or characteristic of – the countryside, in particular related to human settlements or infrastructures, as opposed to those of the city (for example</w:t>
            </w:r>
            <w:r>
              <w:t xml:space="preserve"> </w:t>
            </w:r>
            <w:r>
              <w:rPr>
                <w:i/>
                <w:iCs/>
              </w:rPr>
              <w:t xml:space="preserve">Wanderweg</w:t>
            </w:r>
            <w:r>
              <w:t xml:space="preserve">: footpath,</w:t>
            </w:r>
            <w:r>
              <w:t xml:space="preserve"> </w:t>
            </w:r>
            <w:r>
              <w:rPr>
                <w:i/>
                <w:iCs/>
              </w:rPr>
              <w:t xml:space="preserve">Feld</w:t>
            </w:r>
            <w:r>
              <w:t xml:space="preserve">: field,</w:t>
            </w:r>
            <w:r>
              <w:t xml:space="preserve"> </w:t>
            </w:r>
            <w:r>
              <w:rPr>
                <w:i/>
                <w:iCs/>
              </w:rPr>
              <w:t xml:space="preserve">Hütte</w:t>
            </w:r>
            <w:r>
              <w:t xml:space="preserve">: hut, shack);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entities’</w:t>
            </w:r>
            <w:r>
              <w:t xml:space="preserve">: terms describing spatial elements as found in nature, not involving anything made or done by people (for example</w:t>
            </w:r>
            <w:r>
              <w:t xml:space="preserve"> </w:t>
            </w:r>
            <w:r>
              <w:rPr>
                <w:i/>
                <w:iCs/>
              </w:rPr>
              <w:t xml:space="preserve">Baum</w:t>
            </w:r>
            <w:r>
              <w:t xml:space="preserve">: tree,</w:t>
            </w:r>
            <w:r>
              <w:t xml:space="preserve"> </w:t>
            </w:r>
            <w:r>
              <w:rPr>
                <w:i/>
                <w:iCs/>
              </w:rPr>
              <w:t xml:space="preserve">Bach</w:t>
            </w:r>
            <w:r>
              <w:t xml:space="preserve">: brook,</w:t>
            </w:r>
            <w:r>
              <w:t xml:space="preserve"> </w:t>
            </w:r>
            <w:r>
              <w:rPr>
                <w:i/>
                <w:iCs/>
              </w:rPr>
              <w:t xml:space="preserve">Felsen</w:t>
            </w:r>
            <w:r>
              <w:t xml:space="preserve">: rock);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‘rural geolocations (geoloc_rur)’</w:t>
            </w:r>
            <w:r>
              <w:t xml:space="preserve">: proper names of villages and small towns – with less than 5000 inhabitants – in Switzerland, Austria, Germany, France and Italy (for example</w:t>
            </w:r>
            <w:r>
              <w:t xml:space="preserve"> </w:t>
            </w:r>
            <w:r>
              <w:rPr>
                <w:i/>
                <w:iCs/>
              </w:rPr>
              <w:t xml:space="preserve">Zumdorf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Enggwil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Huttwil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village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‘natural geolocations (geoloc_nat)’</w:t>
            </w:r>
            <w:r>
              <w:t xml:space="preserve">: proper names of natural locations such as mountains, rivers, valley, lakes (for example</w:t>
            </w:r>
            <w:r>
              <w:t xml:space="preserve"> </w:t>
            </w:r>
            <w:r>
              <w:rPr>
                <w:i/>
                <w:iCs/>
              </w:rPr>
              <w:t xml:space="preserve">Matterhorn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Mont Blanc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Donau</w:t>
            </w:r>
            <w:r>
              <w:t xml:space="preserve">),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forest, mountain, stream/lake , valley</w:t>
            </w:r>
          </w:p>
        </w:tc>
      </w:tr>
    </w:tbl>
    <w:bookmarkEnd w:id="31"/>
    <w:bookmarkEnd w:id="32"/>
    <w:bookmarkStart w:id="33" w:name="reference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p>
      <w:pPr>
        <w:pStyle w:val="FirstParagraph"/>
      </w:pPr>
      <w:r>
        <w:t xml:space="preserve">And finally, you can include references in your document. For example,</w:t>
      </w:r>
      <w:r>
        <w:t xml:space="preserve"> </w:t>
      </w:r>
      <w:r>
        <w:t xml:space="preserve">Woolf (1927)</w:t>
      </w:r>
      <w:r>
        <w:t xml:space="preserve"> </w:t>
      </w:r>
      <w:r>
        <w:t xml:space="preserve">for a sample citation, or</w:t>
      </w:r>
      <w:r>
        <w:t xml:space="preserve"> </w:t>
      </w:r>
      <w:r>
        <w:t xml:space="preserve">(Woolf 1927, 1925)</w:t>
      </w:r>
      <w:r>
        <w:t xml:space="preserve"> </w:t>
      </w:r>
      <w:r>
        <w:t xml:space="preserve">for multiple citations. You can also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syntax to refer to specific pages, like</w:t>
      </w:r>
      <w:r>
        <w:t xml:space="preserve"> </w:t>
      </w:r>
      <w:r>
        <w:t xml:space="preserve">Woolf (1927, 123)</w:t>
      </w:r>
      <w:r>
        <w:t xml:space="preserve">. At the end of the document, you can include a bibliography section that will automatically format your references.</w:t>
      </w:r>
    </w:p>
    <w:bookmarkEnd w:id="33"/>
    <w:bookmarkStart w:id="37" w:name="bibliography"/>
    <w:p>
      <w:pPr>
        <w:pStyle w:val="Heading2"/>
      </w:pPr>
      <w:r>
        <w:t xml:space="preserve">Bibliography</w:t>
      </w:r>
    </w:p>
    <w:bookmarkStart w:id="36" w:name="refs"/>
    <w:bookmarkStart w:id="34" w:name="ref-Woolf1925"/>
    <w:p>
      <w:pPr>
        <w:pStyle w:val="Bibliography"/>
      </w:pPr>
      <w:r>
        <w:t xml:space="preserve">Woolf, Virginia. 1925.</w:t>
      </w:r>
      <w:r>
        <w:t xml:space="preserve"> </w:t>
      </w:r>
      <w:r>
        <w:rPr>
          <w:i/>
          <w:iCs/>
        </w:rPr>
        <w:t xml:space="preserve">Mrs</w:t>
      </w:r>
      <w:r>
        <w:rPr>
          <w:i/>
          <w:iCs/>
        </w:rPr>
        <w:t xml:space="preserve"> </w:t>
      </w:r>
      <w:r>
        <w:rPr>
          <w:i/>
          <w:iCs/>
        </w:rPr>
        <w:t xml:space="preserve">Dalloway</w:t>
      </w:r>
      <w:r>
        <w:t xml:space="preserve">. 1996th ed. Ware: Wordsworth Classics.</w:t>
      </w:r>
    </w:p>
    <w:bookmarkEnd w:id="34"/>
    <w:bookmarkStart w:id="35" w:name="ref-Woolf1927"/>
    <w:p>
      <w:pPr>
        <w:pStyle w:val="Bibliography"/>
      </w:pPr>
      <w:r>
        <w:t xml:space="preserve">———. 1927.</w:t>
      </w:r>
      <w:r>
        <w:t xml:space="preserve"> </w:t>
      </w:r>
      <w:r>
        <w:rPr>
          <w:i/>
          <w:iCs/>
        </w:rPr>
        <w:t xml:space="preserve">To the</w:t>
      </w:r>
      <w:r>
        <w:rPr>
          <w:i/>
          <w:iCs/>
        </w:rPr>
        <w:t xml:space="preserve"> </w:t>
      </w:r>
      <w:r>
        <w:rPr>
          <w:i/>
          <w:iCs/>
        </w:rPr>
        <w:t xml:space="preserve">Lighthouse</w:t>
      </w:r>
      <w:r>
        <w:t xml:space="preserve">. 1994th ed. Ware: Wordsworth Classics.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Word Document</dc:title>
  <dc:creator>Your Name</dc:creator>
  <cp:keywords/>
  <dcterms:created xsi:type="dcterms:W3CDTF">2025-05-26T15:12:36Z</dcterms:created>
  <dcterms:modified xsi:type="dcterms:W3CDTF">2025-05-26T15:12:36Z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../slides/library.bib</vt:lpwstr>
  </property>
  <property fmtid="{D5CDD505-2E9C-101B-9397-08002B2CF9AE}" pid="3" name="date">
    <vt:lpwstr>26 May 2025</vt:lpwstr>
  </property>
  <property fmtid="{D5CDD505-2E9C-101B-9397-08002B2CF9AE}" pid="4" name="fig_caption">
    <vt:lpwstr>True</vt:lpwstr>
  </property>
  <property fmtid="{D5CDD505-2E9C-101B-9397-08002B2CF9AE}" pid="5" name="number_sections">
    <vt:lpwstr>True</vt:lpwstr>
  </property>
  <property fmtid="{D5CDD505-2E9C-101B-9397-08002B2CF9AE}" pid="6" name="output">
    <vt:lpwstr>bookdown::word_document2</vt:lpwstr>
  </property>
</Properties>
</file>