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Helvetica" w:hAnsi="Helvetica"/>
          <w:b w:val="0"/>
          <w:bCs w:val="0"/>
          <w:sz w:val="22"/>
          <w:szCs w:val="22"/>
        </w:rPr>
        <w:id w:val="-544607875"/>
        <w:docPartObj>
          <w:docPartGallery w:val="Table of Contents"/>
          <w:docPartUnique/>
        </w:docPartObj>
      </w:sdtPr>
      <w:sdtEndPr>
        <w:rPr>
          <w:rFonts w:eastAsiaTheme="minorHAnsi" w:cstheme="minorBidi"/>
          <w:noProof/>
          <w:color w:val="auto"/>
          <w:kern w:val="2"/>
          <w:lang w:val="en-AR"/>
          <w14:ligatures w14:val="standardContextual"/>
        </w:rPr>
      </w:sdtEndPr>
      <w:sdtContent>
        <w:p w14:paraId="225805AD" w14:textId="5C706976" w:rsidR="000E17F8" w:rsidRPr="000E17F8" w:rsidRDefault="000E17F8" w:rsidP="000E17F8">
          <w:pPr>
            <w:pStyle w:val="TOCHeading"/>
            <w:rPr>
              <w:rFonts w:ascii="Helvetica" w:hAnsi="Helvetica"/>
              <w:color w:val="000000" w:themeColor="text1"/>
              <w:sz w:val="22"/>
              <w:szCs w:val="22"/>
            </w:rPr>
          </w:pPr>
          <w:proofErr w:type="spellStart"/>
          <w:r w:rsidRPr="000E17F8">
            <w:rPr>
              <w:rFonts w:ascii="Helvetica" w:hAnsi="Helvetica"/>
              <w:color w:val="000000" w:themeColor="text1"/>
              <w:sz w:val="22"/>
              <w:szCs w:val="22"/>
            </w:rPr>
            <w:t>Contenidos</w:t>
          </w:r>
          <w:proofErr w:type="spellEnd"/>
        </w:p>
        <w:p w14:paraId="31A20088" w14:textId="40EFCF57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fldChar w:fldCharType="begin"/>
          </w: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instrText xml:space="preserve"> TOC \o "1-3" \h \z \u </w:instrText>
          </w: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fldChar w:fldCharType="separate"/>
          </w:r>
          <w:hyperlink w:anchor="_Toc215309533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1. Objetivo del Trabajo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_Toc215309533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2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EFB23B8" w14:textId="18BB19E2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34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2. Arquitectura Implementada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_Toc215309534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2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961A2A" w14:textId="2EAA178A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35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3. Etapa 1 — Adquisición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_Toc215309535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2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076B2AB" w14:textId="63405896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36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3.1 Análisis inicial de los CSV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_Toc215309536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2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4B13C3D" w14:textId="164D3DAD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37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3.2 Creación de tablas TXT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_Toc215309537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2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5E60BC23" w14:textId="42BB763E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38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3.3 Validación y carga a TMP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_Toc215309538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01E6B99" w14:textId="7AC76CC9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39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4. Etapa 2 — Ingeniería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_Toc215309539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3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A12A119" w14:textId="257F07E8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0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4.1 Creación de Metadatos (MET_)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_Toc215309540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67BB3816" w14:textId="50045C33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1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4.2 Creación del Modelo Dimensional (DWA)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_Toc215309541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14639570" w14:textId="492C9289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2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4.3 Diseño y construcción del DQM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_Toc215309542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3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4B689D50" w14:textId="0AA3CC86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3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4.4 Indicadores implementados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_Toc215309543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0767E5AD" w14:textId="28AC621B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4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4.5 Resultados del DQM luego de correcciones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_Toc215309544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37E2C8A2" w14:textId="6AE1B049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5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4.6 Carga i</w:t>
            </w:r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n</w:t>
            </w:r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icial del Data Warehouse (Paso 8.c)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_Toc215309545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1237BDD4" w14:textId="13011210" w:rsidR="000E17F8" w:rsidRPr="000E17F8" w:rsidRDefault="000E17F8" w:rsidP="000E17F8">
          <w:pPr>
            <w:pStyle w:val="TOC3"/>
            <w:tabs>
              <w:tab w:val="right" w:leader="dot" w:pos="10070"/>
            </w:tabs>
            <w:spacing w:line="276" w:lineRule="auto"/>
            <w:rPr>
              <w:rFonts w:ascii="Helvetica" w:hAnsi="Helvetica"/>
              <w:noProof/>
              <w:color w:val="000000" w:themeColor="text1"/>
              <w:sz w:val="22"/>
              <w:szCs w:val="22"/>
            </w:rPr>
          </w:pPr>
          <w:hyperlink w:anchor="_Toc215309546" w:history="1">
            <w:r w:rsidRPr="000E17F8">
              <w:rPr>
                <w:rStyle w:val="Hyperlink"/>
                <w:rFonts w:ascii="Helvetica" w:hAnsi="Helvetica"/>
                <w:noProof/>
                <w:color w:val="000000" w:themeColor="text1"/>
                <w:sz w:val="22"/>
                <w:szCs w:val="22"/>
              </w:rPr>
              <w:t>4.7 Capa de Memoria (DWM)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ab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begin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instrText xml:space="preserve"> PAGEREF _Toc215309546 \h </w:instrTex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separate"/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t>4</w:t>
            </w:r>
            <w:r w:rsidRPr="000E17F8">
              <w:rPr>
                <w:rFonts w:ascii="Helvetica" w:hAnsi="Helvetica"/>
                <w:noProof/>
                <w:webHidden/>
                <w:color w:val="000000" w:themeColor="text1"/>
                <w:sz w:val="22"/>
                <w:szCs w:val="22"/>
              </w:rPr>
              <w:fldChar w:fldCharType="end"/>
            </w:r>
          </w:hyperlink>
        </w:p>
        <w:p w14:paraId="7F7A32B9" w14:textId="7807010D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47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5. Decisiones tomadas y justificación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_Toc215309547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5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DF8D2B4" w14:textId="48EC1B2C" w:rsidR="000E17F8" w:rsidRPr="000E17F8" w:rsidRDefault="000E17F8" w:rsidP="000E17F8">
          <w:pPr>
            <w:pStyle w:val="TOC2"/>
            <w:tabs>
              <w:tab w:val="right" w:leader="dot" w:pos="10070"/>
            </w:tabs>
            <w:spacing w:line="276" w:lineRule="auto"/>
            <w:rPr>
              <w:rFonts w:ascii="Helvetica" w:hAnsi="Helvetica"/>
              <w:b w:val="0"/>
              <w:bCs w:val="0"/>
              <w:noProof/>
              <w:color w:val="000000" w:themeColor="text1"/>
            </w:rPr>
          </w:pPr>
          <w:hyperlink w:anchor="_Toc215309548" w:history="1">
            <w:r w:rsidRPr="000E17F8">
              <w:rPr>
                <w:rStyle w:val="Hyperlink"/>
                <w:rFonts w:ascii="Helvetica" w:hAnsi="Helvetica"/>
                <w:b w:val="0"/>
                <w:bCs w:val="0"/>
                <w:noProof/>
                <w:color w:val="000000" w:themeColor="text1"/>
              </w:rPr>
              <w:t>6. Conclusiones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ab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begin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instrText xml:space="preserve"> PAGEREF _Toc215309548 \h </w:instrTex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separate"/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t>5</w:t>
            </w:r>
            <w:r w:rsidRPr="000E17F8">
              <w:rPr>
                <w:rFonts w:ascii="Helvetica" w:hAnsi="Helvetica"/>
                <w:b w:val="0"/>
                <w:bCs w:val="0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5DE7D77" w14:textId="24DB4B51" w:rsidR="000E17F8" w:rsidRPr="000E17F8" w:rsidRDefault="000E17F8" w:rsidP="000E17F8">
          <w:pPr>
            <w:spacing w:line="276" w:lineRule="auto"/>
            <w:rPr>
              <w:rFonts w:ascii="Helvetica" w:hAnsi="Helvetica"/>
              <w:sz w:val="22"/>
              <w:szCs w:val="22"/>
            </w:rPr>
          </w:pPr>
          <w:r w:rsidRPr="000E17F8">
            <w:rPr>
              <w:rFonts w:ascii="Helvetica" w:hAnsi="Helvetica"/>
              <w:noProof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22080A1" w14:textId="77777777" w:rsidR="000E17F8" w:rsidRDefault="000E17F8">
      <w:pPr>
        <w:rPr>
          <w:rFonts w:ascii="Helvetica" w:eastAsiaTheme="majorEastAsia" w:hAnsi="Helvetica" w:cstheme="majorBidi"/>
          <w:b/>
          <w:bCs/>
          <w:color w:val="000000" w:themeColor="text1"/>
          <w:sz w:val="28"/>
          <w:szCs w:val="28"/>
        </w:rPr>
      </w:pPr>
      <w:r>
        <w:rPr>
          <w:rFonts w:ascii="Helvetica" w:hAnsi="Helvetica"/>
          <w:b/>
          <w:bCs/>
          <w:color w:val="000000" w:themeColor="text1"/>
          <w:sz w:val="28"/>
          <w:szCs w:val="28"/>
        </w:rPr>
        <w:br w:type="page"/>
      </w:r>
    </w:p>
    <w:p w14:paraId="258BE056" w14:textId="61C8DF04" w:rsidR="00E4208B" w:rsidRPr="00E4208B" w:rsidRDefault="00E4208B" w:rsidP="00E4208B">
      <w:pPr>
        <w:pStyle w:val="Heading2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0" w:name="_Toc215309533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lastRenderedPageBreak/>
        <w:t>1. Objetivo del Trabajo</w:t>
      </w:r>
      <w:bookmarkEnd w:id="0"/>
    </w:p>
    <w:p w14:paraId="7F4090C7" w14:textId="4A573821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</w:rPr>
        <w:t>C</w:t>
      </w:r>
      <w:r w:rsidRPr="00E4208B">
        <w:rPr>
          <w:rFonts w:ascii="Helvetica" w:hAnsi="Helvetica"/>
          <w:sz w:val="22"/>
          <w:szCs w:val="22"/>
        </w:rPr>
        <w:t>onstruir un Data Warehouse (DWA) basado en el modelo Northwind utilizando SQLite, aplicando buenas prácticas de ingeniería de datos:</w:t>
      </w:r>
    </w:p>
    <w:p w14:paraId="4ADF1812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Diseño de capas: TXT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TMP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DWA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DQM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DWM</w:t>
      </w:r>
    </w:p>
    <w:p w14:paraId="37A329FF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Validación de calidad de datos (PK, FK, tipos, nulos, fechas, outliers)</w:t>
      </w:r>
    </w:p>
    <w:p w14:paraId="4EBAB700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Creación de un Data Quality Mart (DQM)</w:t>
      </w:r>
    </w:p>
    <w:p w14:paraId="7592CF7D" w14:textId="77777777" w:rsid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Carga inicial del Data Warehouse</w:t>
      </w:r>
    </w:p>
    <w:p w14:paraId="17BE821F" w14:textId="3C82C309" w:rsidR="00E4208B" w:rsidRPr="00E4208B" w:rsidRDefault="00E4208B" w:rsidP="00E4208B">
      <w:pPr>
        <w:pStyle w:val="ListParagraph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Documentación y justificación de decisiones de calidad</w:t>
      </w:r>
    </w:p>
    <w:p w14:paraId="0292A27A" w14:textId="77777777" w:rsidR="00E4208B" w:rsidRPr="00E4208B" w:rsidRDefault="00E4208B" w:rsidP="00E4208B">
      <w:pPr>
        <w:pStyle w:val="Heading2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1" w:name="_Toc215309534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2. Arquitectura Implementada</w:t>
      </w:r>
      <w:bookmarkEnd w:id="1"/>
    </w:p>
    <w:p w14:paraId="680EA2E0" w14:textId="7F8101B7" w:rsid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utilizó un único esquema físico, diferenciando las capas mediante prefijos, tal como recomiendan las consignas: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2689"/>
        <w:gridCol w:w="1275"/>
        <w:gridCol w:w="6237"/>
      </w:tblGrid>
      <w:tr w:rsidR="00E4208B" w14:paraId="39AE02D5" w14:textId="77777777" w:rsidTr="00E4208B">
        <w:tc>
          <w:tcPr>
            <w:tcW w:w="2689" w:type="dxa"/>
          </w:tcPr>
          <w:p w14:paraId="069E63D7" w14:textId="545A08FF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Capa</w:t>
            </w:r>
          </w:p>
        </w:tc>
        <w:tc>
          <w:tcPr>
            <w:tcW w:w="1275" w:type="dxa"/>
          </w:tcPr>
          <w:p w14:paraId="0568E13D" w14:textId="3E89CCC0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Prefijo</w:t>
            </w:r>
          </w:p>
        </w:tc>
        <w:tc>
          <w:tcPr>
            <w:tcW w:w="6237" w:type="dxa"/>
          </w:tcPr>
          <w:p w14:paraId="23958221" w14:textId="362F7D90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Descripción</w:t>
            </w:r>
          </w:p>
        </w:tc>
      </w:tr>
      <w:tr w:rsidR="00E4208B" w14:paraId="371DB604" w14:textId="77777777" w:rsidTr="00E4208B">
        <w:tc>
          <w:tcPr>
            <w:tcW w:w="2689" w:type="dxa"/>
          </w:tcPr>
          <w:p w14:paraId="63AF6CDC" w14:textId="39D4391D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Ingesta cruda</w:t>
            </w:r>
          </w:p>
        </w:tc>
        <w:tc>
          <w:tcPr>
            <w:tcW w:w="1275" w:type="dxa"/>
          </w:tcPr>
          <w:p w14:paraId="5BF018B3" w14:textId="78FCC066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TXT_</w:t>
            </w:r>
          </w:p>
        </w:tc>
        <w:tc>
          <w:tcPr>
            <w:tcW w:w="6237" w:type="dxa"/>
          </w:tcPr>
          <w:p w14:paraId="24F070A2" w14:textId="0D56E209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Tablas espejo de los CSV, todos los campos en TEXT</w:t>
            </w:r>
          </w:p>
        </w:tc>
      </w:tr>
      <w:tr w:rsidR="00E4208B" w14:paraId="6D9766D6" w14:textId="77777777" w:rsidTr="00E4208B">
        <w:tc>
          <w:tcPr>
            <w:tcW w:w="2689" w:type="dxa"/>
          </w:tcPr>
          <w:p w14:paraId="09DC9604" w14:textId="3196816B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Validación</w:t>
            </w:r>
          </w:p>
        </w:tc>
        <w:tc>
          <w:tcPr>
            <w:tcW w:w="1275" w:type="dxa"/>
          </w:tcPr>
          <w:p w14:paraId="6E73D3C5" w14:textId="2ED15D8D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TMP_</w:t>
            </w:r>
          </w:p>
        </w:tc>
        <w:tc>
          <w:tcPr>
            <w:tcW w:w="6237" w:type="dxa"/>
          </w:tcPr>
          <w:p w14:paraId="6C900EDF" w14:textId="2F12EC6C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Tablas tipadas según el DER, con claves primarias</w:t>
            </w:r>
          </w:p>
        </w:tc>
      </w:tr>
      <w:tr w:rsidR="00E4208B" w14:paraId="4CCC85CF" w14:textId="77777777" w:rsidTr="00E4208B">
        <w:tc>
          <w:tcPr>
            <w:tcW w:w="2689" w:type="dxa"/>
          </w:tcPr>
          <w:p w14:paraId="64511A40" w14:textId="7267A78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Data Warehouse</w:t>
            </w:r>
          </w:p>
        </w:tc>
        <w:tc>
          <w:tcPr>
            <w:tcW w:w="1275" w:type="dxa"/>
          </w:tcPr>
          <w:p w14:paraId="1668E27E" w14:textId="7BF4AD2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DWA_</w:t>
            </w:r>
          </w:p>
        </w:tc>
        <w:tc>
          <w:tcPr>
            <w:tcW w:w="6237" w:type="dxa"/>
          </w:tcPr>
          <w:p w14:paraId="50C5BC10" w14:textId="486441C8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Dimensiones y hechos finales</w:t>
            </w:r>
          </w:p>
        </w:tc>
      </w:tr>
      <w:tr w:rsidR="00E4208B" w14:paraId="0AE0E443" w14:textId="77777777" w:rsidTr="00E4208B">
        <w:tc>
          <w:tcPr>
            <w:tcW w:w="2689" w:type="dxa"/>
          </w:tcPr>
          <w:p w14:paraId="5D36216D" w14:textId="5754D2F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Data Quality Mart</w:t>
            </w:r>
          </w:p>
        </w:tc>
        <w:tc>
          <w:tcPr>
            <w:tcW w:w="1275" w:type="dxa"/>
          </w:tcPr>
          <w:p w14:paraId="00AD3A87" w14:textId="08A4855C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DQM_</w:t>
            </w:r>
          </w:p>
        </w:tc>
        <w:tc>
          <w:tcPr>
            <w:tcW w:w="6237" w:type="dxa"/>
          </w:tcPr>
          <w:p w14:paraId="10AAFE0D" w14:textId="4854CD9F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Proceso, entidades e indicadores</w:t>
            </w:r>
          </w:p>
        </w:tc>
      </w:tr>
      <w:tr w:rsidR="00E4208B" w14:paraId="64852369" w14:textId="77777777" w:rsidTr="00E4208B">
        <w:tc>
          <w:tcPr>
            <w:tcW w:w="2689" w:type="dxa"/>
          </w:tcPr>
          <w:p w14:paraId="70A18B68" w14:textId="53C00D98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Capa de memoria</w:t>
            </w:r>
          </w:p>
        </w:tc>
        <w:tc>
          <w:tcPr>
            <w:tcW w:w="1275" w:type="dxa"/>
          </w:tcPr>
          <w:p w14:paraId="006E0BA9" w14:textId="02353E16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DWM_</w:t>
            </w:r>
          </w:p>
        </w:tc>
        <w:tc>
          <w:tcPr>
            <w:tcW w:w="6237" w:type="dxa"/>
          </w:tcPr>
          <w:p w14:paraId="18C1F949" w14:textId="4F9097D2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Snapshot operativo (sólo para Employees, por diseño del TP)</w:t>
            </w:r>
          </w:p>
        </w:tc>
      </w:tr>
    </w:tbl>
    <w:p w14:paraId="732E441C" w14:textId="77777777" w:rsidR="00E4208B" w:rsidRPr="00E4208B" w:rsidRDefault="00E4208B" w:rsidP="00E4208B">
      <w:pPr>
        <w:pStyle w:val="Heading2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2" w:name="_Toc215309535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3. Etapa 1 — Adquisición</w:t>
      </w:r>
      <w:bookmarkEnd w:id="2"/>
    </w:p>
    <w:p w14:paraId="5192BF84" w14:textId="4B5D87F8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3" w:name="_Toc215309536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3.1 Análisis inicial de los CSV</w:t>
      </w:r>
      <w:bookmarkEnd w:id="3"/>
    </w:p>
    <w:p w14:paraId="358DAA3C" w14:textId="5E3603C4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revisaron los archivos fuente identificando:</w:t>
      </w:r>
    </w:p>
    <w:p w14:paraId="16C88422" w14:textId="6E0A83B1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inconsistentes</w:t>
      </w:r>
    </w:p>
    <w:p w14:paraId="2581D901" w14:textId="37F6A20C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con formatos mixtos</w:t>
      </w:r>
    </w:p>
    <w:p w14:paraId="016ECE3D" w14:textId="00A8D1F0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Nulos inesperados</w:t>
      </w:r>
    </w:p>
    <w:p w14:paraId="12EAA998" w14:textId="47B5EB4A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IDs duplicados</w:t>
      </w:r>
    </w:p>
    <w:p w14:paraId="6B0AEE42" w14:textId="18681E21" w:rsidR="00E4208B" w:rsidRPr="00E4208B" w:rsidRDefault="00E4208B" w:rsidP="00E4208B">
      <w:pPr>
        <w:pStyle w:val="ListParagraph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Campos que no cumplen el DER proporcionado</w:t>
      </w:r>
    </w:p>
    <w:p w14:paraId="04F52601" w14:textId="414D0577" w:rsidR="00E4208B" w:rsidRPr="00E4208B" w:rsidRDefault="00E4208B" w:rsidP="00E4208B">
      <w:pPr>
        <w:jc w:val="both"/>
        <w:rPr>
          <w:rFonts w:ascii="Helvetica" w:hAnsi="Helvetica"/>
          <w:sz w:val="22"/>
          <w:szCs w:val="22"/>
          <w:u w:val="single"/>
        </w:rPr>
      </w:pPr>
      <w:r w:rsidRPr="00E4208B">
        <w:rPr>
          <w:rFonts w:ascii="Helvetica" w:hAnsi="Helvetica"/>
          <w:sz w:val="22"/>
          <w:szCs w:val="22"/>
          <w:u w:val="single"/>
        </w:rPr>
        <w:t>Hallazgos clave:</w:t>
      </w:r>
    </w:p>
    <w:p w14:paraId="6265A208" w14:textId="77777777" w:rsid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employees.reports_to contiene valores NULL válidos (jefes sin supervisor)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Justificado como “nulo permitido”.</w:t>
      </w:r>
    </w:p>
    <w:p w14:paraId="32980B5E" w14:textId="77777777" w:rsid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orders.shipped_date con NULL para pedidos no enviados</w:t>
      </w:r>
    </w:p>
    <w:p w14:paraId="377B4FA8" w14:textId="77777777" w:rsid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Fechas en formato "YYYY-MM-DD HH:MM:SS"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se corrigieron a “YYYY-MM-DD”.</w:t>
      </w:r>
    </w:p>
    <w:p w14:paraId="5EAE6858" w14:textId="15F13A00" w:rsidR="00E4208B" w:rsidRPr="00E4208B" w:rsidRDefault="00E4208B" w:rsidP="00E4208B">
      <w:pPr>
        <w:pStyle w:val="ListParagraph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Sin duplicados de PK en origen.</w:t>
      </w:r>
    </w:p>
    <w:p w14:paraId="0404D47C" w14:textId="565C1EF3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4" w:name="_Toc215309537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3.2 Creación de tablas TXT</w:t>
      </w:r>
      <w:bookmarkEnd w:id="4"/>
    </w:p>
    <w:p w14:paraId="48585464" w14:textId="77777777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generaron tablas TXT con todos los campos TEXT, como exige la consigna.</w:t>
      </w:r>
    </w:p>
    <w:p w14:paraId="7FAA54C5" w14:textId="77777777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</w:p>
    <w:p w14:paraId="706E4F81" w14:textId="1EB85235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5" w:name="_Toc215309538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lastRenderedPageBreak/>
        <w:t>3.3 Validación y carga a TMP</w:t>
      </w:r>
      <w:bookmarkEnd w:id="5"/>
    </w:p>
    <w:p w14:paraId="6A52A63C" w14:textId="20367CF8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validaron tipos, rangos y referenciales antes de tipar.</w:t>
      </w:r>
    </w:p>
    <w:p w14:paraId="0B39BB54" w14:textId="74F3DBF7" w:rsidR="00E4208B" w:rsidRPr="00E4208B" w:rsidRDefault="00E4208B" w:rsidP="00E4208B">
      <w:pPr>
        <w:jc w:val="both"/>
        <w:rPr>
          <w:rFonts w:ascii="Helvetica" w:hAnsi="Helvetica"/>
          <w:sz w:val="22"/>
          <w:szCs w:val="22"/>
          <w:u w:val="single"/>
        </w:rPr>
      </w:pPr>
      <w:r w:rsidRPr="00E4208B">
        <w:rPr>
          <w:rFonts w:ascii="Helvetica" w:hAnsi="Helvetica"/>
          <w:sz w:val="22"/>
          <w:szCs w:val="22"/>
          <w:u w:val="single"/>
        </w:rPr>
        <w:t xml:space="preserve">Validaciones aplicadas en TXT </w:t>
      </w:r>
      <w:r w:rsidRPr="00E4208B">
        <w:rPr>
          <w:rFonts w:ascii="Times New Roman" w:hAnsi="Times New Roman" w:cs="Times New Roman"/>
          <w:sz w:val="22"/>
          <w:szCs w:val="22"/>
          <w:u w:val="single"/>
        </w:rPr>
        <w:t>→</w:t>
      </w:r>
      <w:r w:rsidRPr="00E4208B">
        <w:rPr>
          <w:rFonts w:ascii="Helvetica" w:hAnsi="Helvetica"/>
          <w:sz w:val="22"/>
          <w:szCs w:val="22"/>
          <w:u w:val="single"/>
        </w:rPr>
        <w:t xml:space="preserve"> TMP:</w:t>
      </w:r>
    </w:p>
    <w:p w14:paraId="2816FFE5" w14:textId="6CC8B369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Tipado correcto de claves numéricas</w:t>
      </w:r>
    </w:p>
    <w:p w14:paraId="307C5F3C" w14:textId="7C4A6864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Conversión de fechas</w:t>
      </w:r>
    </w:p>
    <w:p w14:paraId="73F33A74" w14:textId="0D958106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Revisión de rangos en precios, cantidades y descuentos</w:t>
      </w:r>
    </w:p>
    <w:p w14:paraId="591E29DA" w14:textId="52E210C7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no duplicada</w:t>
      </w:r>
    </w:p>
    <w:p w14:paraId="13C6A4B9" w14:textId="690C1F1F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existente según DER</w:t>
      </w:r>
    </w:p>
    <w:p w14:paraId="0641A4B6" w14:textId="0EC390C6" w:rsidR="00E4208B" w:rsidRPr="00E4208B" w:rsidRDefault="00E4208B" w:rsidP="00E4208B">
      <w:pPr>
        <w:pStyle w:val="ListParagraph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Outliers básicos</w:t>
      </w:r>
    </w:p>
    <w:p w14:paraId="43FFFA88" w14:textId="140A1034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Resultado: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Todas las tablas pudieron cargarse en TMP sin rechazos.</w:t>
      </w:r>
    </w:p>
    <w:p w14:paraId="4E3AFD23" w14:textId="77777777" w:rsidR="00E4208B" w:rsidRPr="00E4208B" w:rsidRDefault="00E4208B" w:rsidP="00E4208B">
      <w:pPr>
        <w:pStyle w:val="Heading2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6" w:name="_Toc215309539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4. Etapa 2 — Ingeniería</w:t>
      </w:r>
      <w:bookmarkEnd w:id="6"/>
    </w:p>
    <w:p w14:paraId="480DF75D" w14:textId="77777777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7" w:name="_Toc215309540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4.1 Creación de Metadatos (MET_)</w:t>
      </w:r>
      <w:bookmarkEnd w:id="7"/>
    </w:p>
    <w:p w14:paraId="59B14B71" w14:textId="19FF2F65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documentaron entidades, claves y reglas aplicadas.</w:t>
      </w:r>
    </w:p>
    <w:p w14:paraId="2A347A1C" w14:textId="5DB9E642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8" w:name="_Toc215309541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4.2 Creación del Modelo Dimensional (DWA)</w:t>
      </w:r>
      <w:bookmarkEnd w:id="8"/>
    </w:p>
    <w:p w14:paraId="5B2D85B9" w14:textId="3FC36451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Dimensiones generadas:</w:t>
      </w:r>
    </w:p>
    <w:p w14:paraId="701E5D65" w14:textId="2813BA88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DWA_DimEmployee</w:t>
      </w:r>
    </w:p>
    <w:p w14:paraId="72C0724E" w14:textId="64421356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DWA_DimCustomer</w:t>
      </w:r>
    </w:p>
    <w:p w14:paraId="54B9FD21" w14:textId="18BEE7F6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DWA_DimProduct</w:t>
      </w:r>
    </w:p>
    <w:p w14:paraId="2D709C5F" w14:textId="355D1BAC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DWA_DimSupplier</w:t>
      </w:r>
    </w:p>
    <w:p w14:paraId="2A4530FA" w14:textId="4FF914C0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DWA_DimShipper</w:t>
      </w:r>
    </w:p>
    <w:p w14:paraId="0771F7B1" w14:textId="699FBD7D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DWA_DimCategory</w:t>
      </w:r>
    </w:p>
    <w:p w14:paraId="1256E9B5" w14:textId="2276F9EF" w:rsidR="00E4208B" w:rsidRPr="00E4208B" w:rsidRDefault="00E4208B" w:rsidP="00E4208B">
      <w:pPr>
        <w:pStyle w:val="ListParagraph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DWA_DimDate</w:t>
      </w:r>
    </w:p>
    <w:p w14:paraId="4846CAEF" w14:textId="495F16BF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Hecho generado:</w:t>
      </w:r>
    </w:p>
    <w:p w14:paraId="6EA6DD57" w14:textId="499DF0D8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DWA_FactOrderDetails</w:t>
      </w:r>
    </w:p>
    <w:p w14:paraId="43E4BAD0" w14:textId="4B2D732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Reglas aplicadas:</w:t>
      </w:r>
    </w:p>
    <w:p w14:paraId="72C352FA" w14:textId="29A83D9F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Todas las dimensiones usan claves surrogate (INTEGER AUTOINCREMENT).</w:t>
      </w:r>
    </w:p>
    <w:p w14:paraId="76F534B8" w14:textId="3650C00C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La fact utiliza estas claves surrogate para garantizar integridad referencial.</w:t>
      </w:r>
    </w:p>
    <w:p w14:paraId="37D880EC" w14:textId="1D611E4E" w:rsidR="00E4208B" w:rsidRPr="00E4208B" w:rsidRDefault="00E4208B" w:rsidP="00E4208B">
      <w:pPr>
        <w:pStyle w:val="ListParagraph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derivó revenue = quantity * unit_price * (1 - discount).</w:t>
      </w:r>
    </w:p>
    <w:p w14:paraId="50A9D277" w14:textId="5A7416E8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9" w:name="_Toc215309542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4.3 Diseño y construcción del DQM</w:t>
      </w:r>
      <w:bookmarkEnd w:id="9"/>
    </w:p>
    <w:p w14:paraId="67E509D2" w14:textId="2CF8D0CF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Se </w:t>
      </w:r>
      <w:r>
        <w:rPr>
          <w:rFonts w:ascii="Helvetica" w:hAnsi="Helvetica"/>
          <w:sz w:val="22"/>
          <w:szCs w:val="22"/>
        </w:rPr>
        <w:t>c</w:t>
      </w:r>
      <w:r w:rsidRPr="00E4208B">
        <w:rPr>
          <w:rFonts w:ascii="Helvetica" w:hAnsi="Helvetica"/>
          <w:sz w:val="22"/>
          <w:szCs w:val="22"/>
        </w:rPr>
        <w:t>reó un Data Quality Mart con 3 tablas:</w:t>
      </w:r>
    </w:p>
    <w:p w14:paraId="6EF3E7C8" w14:textId="77777777" w:rsidR="00E4208B" w:rsidRDefault="00E4208B" w:rsidP="00E4208B">
      <w:pPr>
        <w:pStyle w:val="ListParagraph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DQM_Processes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cada corrida de validación.</w:t>
      </w:r>
    </w:p>
    <w:p w14:paraId="3ABEF992" w14:textId="77777777" w:rsidR="00E4208B" w:rsidRDefault="00E4208B" w:rsidP="00E4208B">
      <w:pPr>
        <w:pStyle w:val="ListParagraph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DQM_Entities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el resultado por tabla.</w:t>
      </w:r>
    </w:p>
    <w:p w14:paraId="076E6933" w14:textId="77777777" w:rsidR="00E4208B" w:rsidRDefault="00E4208B" w:rsidP="00E4208B">
      <w:pPr>
        <w:pStyle w:val="ListParagraph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DQM_Indicators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cada indicador medido, su umbral y si pasó o falló.</w:t>
      </w:r>
    </w:p>
    <w:p w14:paraId="468567F0" w14:textId="31C67C8E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0" w:name="_Toc215309543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lastRenderedPageBreak/>
        <w:t>4.4 Indicadores implementados</w:t>
      </w:r>
      <w:bookmarkEnd w:id="10"/>
    </w:p>
    <w:p w14:paraId="705381CE" w14:textId="03AF870B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1 — Integridad estructural</w:t>
      </w:r>
    </w:p>
    <w:p w14:paraId="13EE3CEB" w14:textId="7FDC666B" w:rsidR="00E4208B" w:rsidRPr="00E4208B" w:rsidRDefault="00E4208B" w:rsidP="00E4208B">
      <w:pPr>
        <w:pStyle w:val="ListParagraph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duplicada</w:t>
      </w:r>
    </w:p>
    <w:p w14:paraId="687EA867" w14:textId="45520444" w:rsidR="00E4208B" w:rsidRPr="00E4208B" w:rsidRDefault="00E4208B" w:rsidP="00E4208B">
      <w:pPr>
        <w:pStyle w:val="ListParagraph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Campo NULL no permitido</w:t>
      </w:r>
    </w:p>
    <w:p w14:paraId="0EBB2AFC" w14:textId="767A8608" w:rsidR="00E4208B" w:rsidRPr="00E4208B" w:rsidRDefault="00E4208B" w:rsidP="00E4208B">
      <w:pPr>
        <w:pStyle w:val="ListParagraph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incorrectos</w:t>
      </w:r>
    </w:p>
    <w:p w14:paraId="10E8B700" w14:textId="5574DF3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2 — Integridad referencial</w:t>
      </w:r>
    </w:p>
    <w:p w14:paraId="6F2C7AFB" w14:textId="7FA4E413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DimCustomer</w:t>
      </w:r>
    </w:p>
    <w:p w14:paraId="2679D2C0" w14:textId="29C6B138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DimEmployee</w:t>
      </w:r>
    </w:p>
    <w:p w14:paraId="774D5CE6" w14:textId="5B434455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DimShipper</w:t>
      </w:r>
    </w:p>
    <w:p w14:paraId="73EC38F2" w14:textId="2ED20B6E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DimProduct</w:t>
      </w:r>
    </w:p>
    <w:p w14:paraId="7ED071C7" w14:textId="33455F11" w:rsidR="00E4208B" w:rsidRPr="00E4208B" w:rsidRDefault="00E4208B" w:rsidP="00E4208B">
      <w:pPr>
        <w:pStyle w:val="ListParagraph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DimDate (order y shipped date)</w:t>
      </w:r>
    </w:p>
    <w:p w14:paraId="19C7731D" w14:textId="075CD47D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3 — Calidad de valores</w:t>
      </w:r>
    </w:p>
    <w:p w14:paraId="4222504A" w14:textId="0F507390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quantity &lt;= 0</w:t>
      </w:r>
    </w:p>
    <w:p w14:paraId="7108BB8F" w14:textId="1C6E1EFA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unit_price &lt;= 0</w:t>
      </w:r>
    </w:p>
    <w:p w14:paraId="48EF5D0E" w14:textId="47A7111F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discount fuera de rango (0–1)</w:t>
      </w:r>
    </w:p>
    <w:p w14:paraId="08E0A538" w14:textId="6F48A3DB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revenue &lt; 0</w:t>
      </w:r>
    </w:p>
    <w:p w14:paraId="7F2A80B3" w14:textId="50C30158" w:rsidR="00E4208B" w:rsidRPr="00E4208B" w:rsidRDefault="00E4208B" w:rsidP="00E4208B">
      <w:pPr>
        <w:pStyle w:val="ListParagraph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inválidas (formato correcto)</w:t>
      </w:r>
    </w:p>
    <w:p w14:paraId="3DD9F5FA" w14:textId="381462BB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Justificación clave: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Los NULL en shipped_date se consideraron válidos porque representan pedidos no enviados.</w:t>
      </w:r>
    </w:p>
    <w:p w14:paraId="372A8AC5" w14:textId="011C6C11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1" w:name="_Toc215309544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4.5 Resultados del DQM luego de correcciones</w:t>
      </w:r>
      <w:bookmarkEnd w:id="11"/>
    </w:p>
    <w:p w14:paraId="761A6E85" w14:textId="54EA6373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sin duplicados</w:t>
      </w:r>
    </w:p>
    <w:p w14:paraId="6F0EE50A" w14:textId="7FBC41AA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correctos</w:t>
      </w:r>
    </w:p>
    <w:p w14:paraId="2975B316" w14:textId="70DCF058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Descuentos en rango</w:t>
      </w:r>
    </w:p>
    <w:p w14:paraId="23640F9C" w14:textId="1D7136FF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Revenue positivo</w:t>
      </w:r>
    </w:p>
    <w:p w14:paraId="50B7AB7D" w14:textId="0C773F63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válidas</w:t>
      </w:r>
    </w:p>
    <w:p w14:paraId="337554AF" w14:textId="06282AEE" w:rsidR="00E4208B" w:rsidRPr="00E4208B" w:rsidRDefault="00E4208B" w:rsidP="00E4208B">
      <w:pPr>
        <w:pStyle w:val="ListParagraph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Todas las FK corregidas (match con surrogate keys)</w:t>
      </w:r>
    </w:p>
    <w:p w14:paraId="0A14BCD0" w14:textId="18ADC97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proceso finalizó en estado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OK – Sin errores críticos</w:t>
      </w:r>
    </w:p>
    <w:p w14:paraId="79687918" w14:textId="1EECF3B9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2" w:name="_Toc215309545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4.6 Carga inicial del Data Warehouse (Paso 8.c)</w:t>
      </w:r>
      <w:bookmarkEnd w:id="12"/>
    </w:p>
    <w:p w14:paraId="23D29516" w14:textId="034EC957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Una vez verificados todos los indicadores:</w:t>
      </w:r>
    </w:p>
    <w:p w14:paraId="1373C985" w14:textId="4A3882A6" w:rsidR="00E4208B" w:rsidRPr="00E4208B" w:rsidRDefault="00E4208B" w:rsidP="00E4208B">
      <w:pPr>
        <w:pStyle w:val="ListParagraph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cargaron las dimensiones completas</w:t>
      </w:r>
    </w:p>
    <w:p w14:paraId="057EB3D4" w14:textId="43D56A34" w:rsidR="00E4208B" w:rsidRPr="00E4208B" w:rsidRDefault="00E4208B" w:rsidP="00E4208B">
      <w:pPr>
        <w:pStyle w:val="ListParagraph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cargó la tabla de hechos</w:t>
      </w:r>
    </w:p>
    <w:p w14:paraId="4CF1993C" w14:textId="7A4A2227" w:rsidR="00E4208B" w:rsidRPr="00E4208B" w:rsidRDefault="00E4208B" w:rsidP="00E4208B">
      <w:pPr>
        <w:pStyle w:val="ListParagraph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marcaron los procesos como OK en DQM</w:t>
      </w:r>
    </w:p>
    <w:p w14:paraId="6B9062E5" w14:textId="77777777" w:rsidR="00E4208B" w:rsidRPr="00E4208B" w:rsidRDefault="00E4208B" w:rsidP="00E4208B">
      <w:pPr>
        <w:pStyle w:val="Heading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3" w:name="_Toc215309546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4.7 Capa de Memoria (DWM)</w:t>
      </w:r>
      <w:bookmarkEnd w:id="13"/>
    </w:p>
    <w:p w14:paraId="6B6C5ED9" w14:textId="77777777" w:rsid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Por diseño del TP y simplicidad, se incluyó solo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DWM_Employee</w:t>
      </w:r>
      <w:r>
        <w:rPr>
          <w:rFonts w:ascii="Helvetica" w:hAnsi="Helvetica"/>
          <w:sz w:val="22"/>
          <w:szCs w:val="22"/>
        </w:rPr>
        <w:t xml:space="preserve">. </w:t>
      </w:r>
      <w:r w:rsidRPr="00E4208B">
        <w:rPr>
          <w:rFonts w:ascii="Helvetica" w:hAnsi="Helvetica"/>
          <w:sz w:val="22"/>
          <w:szCs w:val="22"/>
        </w:rPr>
        <w:t>Esta tabla almacena el estado operativo de la dimensión Employee, sin historial.</w:t>
      </w:r>
    </w:p>
    <w:p w14:paraId="16137C09" w14:textId="4A48F1AD" w:rsidR="00E4208B" w:rsidRPr="00E4208B" w:rsidRDefault="00E4208B" w:rsidP="00E4208B">
      <w:pPr>
        <w:pStyle w:val="Heading2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14" w:name="_Toc215309547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lastRenderedPageBreak/>
        <w:t>5. Decisiones tomadas y justificación</w:t>
      </w:r>
      <w:bookmarkEnd w:id="14"/>
    </w:p>
    <w:p w14:paraId="0C821B09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reports_to NULL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Es un nulo válido funcionalmente (directores sin supervisor).</w:t>
      </w:r>
    </w:p>
    <w:p w14:paraId="3F388CBC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shipped_date NULL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Las órdenes no enviadas en Northwind tienen fecha nula.</w:t>
      </w:r>
    </w:p>
    <w:p w14:paraId="415B84D6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Uso de surrogate keys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Se aplicó para mantener independencia del sistema transaccional y buena práctica en DW.</w:t>
      </w:r>
    </w:p>
    <w:p w14:paraId="31EC0509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con hora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Se normalizaron para cumplir el estándar “YYYY-MM-DD”.</w:t>
      </w:r>
    </w:p>
    <w:p w14:paraId="5E0E7312" w14:textId="77777777" w:rsid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Discount en rango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Los descuentos válidos de Northwind son 0, 0.05, 0.1, 0.15, 0.2, etc.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Se validó contra rango 0–1.</w:t>
      </w:r>
    </w:p>
    <w:p w14:paraId="0F1DCB88" w14:textId="6ABD69E1" w:rsidR="00E4208B" w:rsidRPr="00E4208B" w:rsidRDefault="00E4208B" w:rsidP="00E4208B">
      <w:pPr>
        <w:pStyle w:val="ListParagraph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No se implementó capa de enriquecimiento</w:t>
      </w:r>
    </w:p>
    <w:p w14:paraId="35062D64" w14:textId="0D64DEDF" w:rsidR="00E4208B" w:rsidRPr="00E4208B" w:rsidRDefault="00E4208B" w:rsidP="00E4208B">
      <w:pPr>
        <w:pStyle w:val="Heading2"/>
        <w:rPr>
          <w:rFonts w:ascii="Helvetica" w:hAnsi="Helvetica"/>
          <w:sz w:val="22"/>
          <w:szCs w:val="22"/>
        </w:rPr>
      </w:pPr>
      <w:bookmarkStart w:id="15" w:name="_Toc215309548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6. Conclusiones</w:t>
      </w:r>
      <w:bookmarkEnd w:id="15"/>
    </w:p>
    <w:p w14:paraId="57CD2FE6" w14:textId="75EE71F8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Data Warehouse quedó correctamente construido aplicando:</w:t>
      </w:r>
    </w:p>
    <w:p w14:paraId="7F9AB74A" w14:textId="2F8F56DA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Buenas prácticas de ingeniería de datos</w:t>
      </w:r>
    </w:p>
    <w:p w14:paraId="77B57469" w14:textId="10768B9B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Modelo dimensional coherente</w:t>
      </w:r>
    </w:p>
    <w:p w14:paraId="36D3DBFF" w14:textId="42797B5A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Validaciones exhaustivas de calidad</w:t>
      </w:r>
    </w:p>
    <w:p w14:paraId="696B5000" w14:textId="6F705652" w:rsidR="00E4208B" w:rsidRP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Trazabilidad completa vía DQM</w:t>
      </w:r>
    </w:p>
    <w:p w14:paraId="5B406867" w14:textId="77777777" w:rsid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Correcciones justificadas</w:t>
      </w:r>
    </w:p>
    <w:p w14:paraId="3E46231D" w14:textId="77777777" w:rsidR="00E4208B" w:rsidRDefault="00E4208B" w:rsidP="00E4208B">
      <w:pPr>
        <w:pStyle w:val="ListParagraph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Snapshot en capa de memoria</w:t>
      </w:r>
    </w:p>
    <w:p w14:paraId="3016B819" w14:textId="5E715E93" w:rsidR="00F356F6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sistema está listo para análisis OLAP, reporting o dashboards.</w:t>
      </w:r>
    </w:p>
    <w:sectPr w:rsidR="00F356F6" w:rsidRPr="00E4208B" w:rsidSect="00E4208B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1CF"/>
    <w:multiLevelType w:val="hybridMultilevel"/>
    <w:tmpl w:val="0080962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40D02"/>
    <w:multiLevelType w:val="hybridMultilevel"/>
    <w:tmpl w:val="8FB21C2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569B7"/>
    <w:multiLevelType w:val="hybridMultilevel"/>
    <w:tmpl w:val="8DAEE4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A65AC"/>
    <w:multiLevelType w:val="hybridMultilevel"/>
    <w:tmpl w:val="919EBEFC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3E4EE8"/>
    <w:multiLevelType w:val="hybridMultilevel"/>
    <w:tmpl w:val="9A3EC92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F821C7"/>
    <w:multiLevelType w:val="hybridMultilevel"/>
    <w:tmpl w:val="0DC46182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BD6068"/>
    <w:multiLevelType w:val="hybridMultilevel"/>
    <w:tmpl w:val="9EACAD4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A00DAF"/>
    <w:multiLevelType w:val="hybridMultilevel"/>
    <w:tmpl w:val="4384A02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145DE2"/>
    <w:multiLevelType w:val="hybridMultilevel"/>
    <w:tmpl w:val="D0B8E42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E933E1"/>
    <w:multiLevelType w:val="hybridMultilevel"/>
    <w:tmpl w:val="DEF27576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477149"/>
    <w:multiLevelType w:val="hybridMultilevel"/>
    <w:tmpl w:val="A52E485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37EC0"/>
    <w:multiLevelType w:val="hybridMultilevel"/>
    <w:tmpl w:val="9E9C650C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6E48B4"/>
    <w:multiLevelType w:val="hybridMultilevel"/>
    <w:tmpl w:val="D2B6481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3D2999"/>
    <w:multiLevelType w:val="hybridMultilevel"/>
    <w:tmpl w:val="10B6653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A309FB"/>
    <w:multiLevelType w:val="hybridMultilevel"/>
    <w:tmpl w:val="06449CB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8360147">
    <w:abstractNumId w:val="14"/>
  </w:num>
  <w:num w:numId="2" w16cid:durableId="1873373853">
    <w:abstractNumId w:val="2"/>
  </w:num>
  <w:num w:numId="3" w16cid:durableId="2051759699">
    <w:abstractNumId w:val="8"/>
  </w:num>
  <w:num w:numId="4" w16cid:durableId="739181044">
    <w:abstractNumId w:val="1"/>
  </w:num>
  <w:num w:numId="5" w16cid:durableId="1704594930">
    <w:abstractNumId w:val="4"/>
  </w:num>
  <w:num w:numId="6" w16cid:durableId="485364281">
    <w:abstractNumId w:val="7"/>
  </w:num>
  <w:num w:numId="7" w16cid:durableId="1113590744">
    <w:abstractNumId w:val="0"/>
  </w:num>
  <w:num w:numId="8" w16cid:durableId="305668196">
    <w:abstractNumId w:val="9"/>
  </w:num>
  <w:num w:numId="9" w16cid:durableId="324208915">
    <w:abstractNumId w:val="11"/>
  </w:num>
  <w:num w:numId="10" w16cid:durableId="1281498118">
    <w:abstractNumId w:val="6"/>
  </w:num>
  <w:num w:numId="11" w16cid:durableId="2122214417">
    <w:abstractNumId w:val="5"/>
  </w:num>
  <w:num w:numId="12" w16cid:durableId="1163622365">
    <w:abstractNumId w:val="3"/>
  </w:num>
  <w:num w:numId="13" w16cid:durableId="1713653943">
    <w:abstractNumId w:val="10"/>
  </w:num>
  <w:num w:numId="14" w16cid:durableId="72046954">
    <w:abstractNumId w:val="12"/>
  </w:num>
  <w:num w:numId="15" w16cid:durableId="66539855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08B"/>
    <w:rsid w:val="000E17F8"/>
    <w:rsid w:val="002B0A0E"/>
    <w:rsid w:val="00350FD1"/>
    <w:rsid w:val="00583591"/>
    <w:rsid w:val="00E4208B"/>
    <w:rsid w:val="00EE10E2"/>
    <w:rsid w:val="00F35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1A8C28"/>
  <w15:chartTrackingRefBased/>
  <w15:docId w15:val="{BB177211-94D6-AD4E-B080-C28517DAD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2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2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2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0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20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E17F8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E17F8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E17F8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E17F8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0E17F8"/>
    <w:pPr>
      <w:spacing w:before="120" w:after="0"/>
    </w:pPr>
    <w:rPr>
      <w:b/>
      <w:bCs/>
      <w:i/>
      <w:i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E17F8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E17F8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E17F8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E17F8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E17F8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E17F8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A45A78-E542-BA4C-8D92-C7E6143BD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942</Words>
  <Characters>5370</Characters>
  <Application>Microsoft Office Word</Application>
  <DocSecurity>0</DocSecurity>
  <Lines>44</Lines>
  <Paragraphs>12</Paragraphs>
  <ScaleCrop>false</ScaleCrop>
  <Company/>
  <LinksUpToDate>false</LinksUpToDate>
  <CharactersWithSpaces>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Giuliana Alvaro</dc:creator>
  <cp:keywords/>
  <dc:description/>
  <cp:lastModifiedBy>Giuliana Alvaro</cp:lastModifiedBy>
  <cp:revision>2</cp:revision>
  <dcterms:created xsi:type="dcterms:W3CDTF">2025-11-29T14:40:00Z</dcterms:created>
  <dcterms:modified xsi:type="dcterms:W3CDTF">2025-11-29T14:52:00Z</dcterms:modified>
</cp:coreProperties>
</file>