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9863428"/>
        <w:docPartObj>
          <w:docPartGallery w:val="Cover Pages"/>
          <w:docPartUnique/>
        </w:docPartObj>
      </w:sdtPr>
      <w:sdtEndPr>
        <w:rPr>
          <w:rFonts w:ascii="Helvetica" w:hAnsi="Helvetica"/>
          <w:b/>
          <w:bCs/>
          <w:sz w:val="22"/>
          <w:szCs w:val="22"/>
        </w:rPr>
      </w:sdtEndPr>
      <w:sdtContent>
        <w:p w14:paraId="71BA6A28" w14:textId="0B0E6D2E" w:rsidR="00D40E1F" w:rsidRDefault="00D40E1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7878575" wp14:editId="451795F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D6579EC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3B2A27" wp14:editId="51BAFC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C59328" w14:textId="16BA074E" w:rsidR="00D40E1F" w:rsidRDefault="00D40E1F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n-US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4039F" w:rsidRPr="00D4039F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n-US"/>
                                      </w:rPr>
                                      <w:t>data warehouse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AB6941" w14:textId="6938DA2E" w:rsidR="00D40E1F" w:rsidRDefault="00D4039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 w:rsidRPr="00D4039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Flujo</w:t>
                                    </w:r>
                                    <w:proofErr w:type="spellEnd"/>
                                    <w:r w:rsidRPr="00D4039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D4039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datos</w:t>
                                    </w:r>
                                    <w:proofErr w:type="spellEnd"/>
                                    <w:r w:rsidRPr="00D4039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4039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an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alítico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D3B2A2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3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7C59328" w14:textId="16BA074E" w:rsidR="00D40E1F" w:rsidRDefault="00D40E1F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n-US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4039F" w:rsidRPr="00D4039F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n-US"/>
                                </w:rPr>
                                <w:t>data warehouse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AB6941" w14:textId="6938DA2E" w:rsidR="00D40E1F" w:rsidRDefault="00D4039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D4039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Flujo</w:t>
                              </w:r>
                              <w:proofErr w:type="spellEnd"/>
                              <w:r w:rsidRPr="00D4039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 w:rsidRPr="00D4039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datos</w:t>
                              </w:r>
                              <w:proofErr w:type="spellEnd"/>
                              <w:r w:rsidRPr="00D4039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D4039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an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alítico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0B40AA9" w14:textId="437F43B2" w:rsidR="00D40E1F" w:rsidRDefault="00FA72A0">
          <w:pPr>
            <w:rPr>
              <w:rFonts w:ascii="Helvetica" w:hAnsi="Helvetica"/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6DACD6" wp14:editId="180A5A3B">
                    <wp:simplePos x="0" y="0"/>
                    <wp:positionH relativeFrom="margin">
                      <wp:posOffset>-457200</wp:posOffset>
                    </wp:positionH>
                    <wp:positionV relativeFrom="page">
                      <wp:posOffset>7757160</wp:posOffset>
                    </wp:positionV>
                    <wp:extent cx="7315200" cy="87884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878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EEC957" w14:textId="46A45A7C" w:rsidR="00D40E1F" w:rsidRDefault="009004C9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05 de diciembre de 2025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DAEE3CC" w14:textId="60344560" w:rsidR="00D40E1F" w:rsidRDefault="009004C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Álvaro, Giuliana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Guzmán, Mariana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Riera, Natalia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86DACD6" id="Cuadro de texto 161" o:spid="_x0000_s1027" type="#_x0000_t202" style="position:absolute;margin-left:-36pt;margin-top:610.8pt;width:8in;height:69.2pt;z-index:251661312;visibility:visible;mso-wrap-style:square;mso-width-percent:941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" filled="f" stroked="f" strokeweight=".5pt">
                    <v:textbox inset="126pt,0,54pt,0">
                      <w:txbxContent>
                        <w:p w14:paraId="42EEC957" w14:textId="46A45A7C" w:rsidR="00D40E1F" w:rsidRDefault="009004C9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05 de diciembre de 2025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DAEE3CC" w14:textId="60344560" w:rsidR="00D40E1F" w:rsidRDefault="009004C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Álvaro, Giuliana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Guzmán, Mariana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Riera, Natalia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D40E1F">
            <w:rPr>
              <w:rFonts w:ascii="Helvetica" w:hAnsi="Helvetica"/>
              <w:b/>
              <w:bCs/>
              <w:sz w:val="22"/>
              <w:szCs w:val="22"/>
            </w:rPr>
            <w:br w:type="page"/>
          </w:r>
        </w:p>
      </w:sdtContent>
    </w:sdt>
    <w:sdt>
      <w:sdtPr>
        <w:rPr>
          <w:rFonts w:ascii="Helvetica" w:eastAsiaTheme="minorHAnsi" w:hAnsi="Helvetica" w:cstheme="minorBidi"/>
          <w:b w:val="0"/>
          <w:bCs w:val="0"/>
          <w:color w:val="auto"/>
          <w:kern w:val="2"/>
          <w:sz w:val="22"/>
          <w:szCs w:val="22"/>
          <w:lang/>
          <w14:ligatures w14:val="standardContextual"/>
        </w:rPr>
        <w:id w:val="-5446078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25805AD" w14:textId="57D8514E" w:rsidR="000E17F8" w:rsidRPr="000E17F8" w:rsidRDefault="000E17F8" w:rsidP="000E17F8">
          <w:pPr>
            <w:pStyle w:val="TtuloTDC"/>
            <w:rPr>
              <w:rFonts w:ascii="Helvetica" w:hAnsi="Helvetica"/>
              <w:color w:val="000000" w:themeColor="text1"/>
              <w:sz w:val="22"/>
              <w:szCs w:val="22"/>
            </w:rPr>
          </w:pPr>
          <w:proofErr w:type="spellStart"/>
          <w:r w:rsidRPr="000E17F8">
            <w:rPr>
              <w:rFonts w:ascii="Helvetica" w:hAnsi="Helvetica"/>
              <w:color w:val="000000" w:themeColor="text1"/>
              <w:sz w:val="22"/>
              <w:szCs w:val="22"/>
            </w:rPr>
            <w:t>Contenidos</w:t>
          </w:r>
          <w:proofErr w:type="spellEnd"/>
        </w:p>
        <w:p w14:paraId="31A20088" w14:textId="40EFCF57" w:rsidR="000E17F8" w:rsidRPr="000E17F8" w:rsidRDefault="000E17F8" w:rsidP="000E17F8">
          <w:pPr>
            <w:pStyle w:val="TDC2"/>
            <w:tabs>
              <w:tab w:val="right" w:leader="dot" w:pos="10070"/>
            </w:tabs>
            <w:spacing w:line="276" w:lineRule="auto"/>
            <w:rPr>
              <w:rFonts w:ascii="Helvetica" w:hAnsi="Helvetica"/>
              <w:b w:val="0"/>
              <w:bCs w:val="0"/>
              <w:noProof/>
              <w:color w:val="000000" w:themeColor="text1"/>
            </w:rPr>
          </w:pPr>
          <w:r w:rsidRPr="000E17F8">
            <w:rPr>
              <w:rFonts w:ascii="Helvetica" w:hAnsi="Helvetica"/>
              <w:b w:val="0"/>
              <w:bCs w:val="0"/>
              <w:color w:val="000000" w:themeColor="text1"/>
            </w:rPr>
            <w:fldChar w:fldCharType="begin"/>
          </w:r>
          <w:r w:rsidRPr="000E17F8">
            <w:rPr>
              <w:rFonts w:ascii="Helvetica" w:hAnsi="Helvetica"/>
              <w:b w:val="0"/>
              <w:bCs w:val="0"/>
              <w:color w:val="000000" w:themeColor="text1"/>
            </w:rPr>
            <w:instrText xml:space="preserve"> TOC \o "1-3" \h \z \u </w:instrText>
          </w:r>
          <w:r w:rsidRPr="000E17F8">
            <w:rPr>
              <w:rFonts w:ascii="Helvetica" w:hAnsi="Helvetica"/>
              <w:b w:val="0"/>
              <w:bCs w:val="0"/>
              <w:color w:val="000000" w:themeColor="text1"/>
            </w:rPr>
            <w:fldChar w:fldCharType="separate"/>
          </w:r>
          <w:hyperlink w:anchor="_Toc215309533" w:history="1">
            <w:r w:rsidRPr="000E17F8">
              <w:rPr>
                <w:rStyle w:val="Hipervnculo"/>
                <w:rFonts w:ascii="Helvetica" w:hAnsi="Helvetica"/>
                <w:b w:val="0"/>
                <w:bCs w:val="0"/>
                <w:noProof/>
                <w:color w:val="000000" w:themeColor="text1"/>
              </w:rPr>
              <w:t>1. Objetivo del Trabajo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_Toc215309533 \h </w:instrTex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>2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FB23B8" w14:textId="18BB19E2" w:rsidR="000E17F8" w:rsidRPr="000E17F8" w:rsidRDefault="000E17F8" w:rsidP="000E17F8">
          <w:pPr>
            <w:pStyle w:val="TDC2"/>
            <w:tabs>
              <w:tab w:val="right" w:leader="dot" w:pos="10070"/>
            </w:tabs>
            <w:spacing w:line="276" w:lineRule="auto"/>
            <w:rPr>
              <w:rFonts w:ascii="Helvetica" w:hAnsi="Helvetica"/>
              <w:b w:val="0"/>
              <w:bCs w:val="0"/>
              <w:noProof/>
              <w:color w:val="000000" w:themeColor="text1"/>
            </w:rPr>
          </w:pPr>
          <w:hyperlink w:anchor="_Toc215309534" w:history="1">
            <w:r w:rsidRPr="000E17F8">
              <w:rPr>
                <w:rStyle w:val="Hipervnculo"/>
                <w:rFonts w:ascii="Helvetica" w:hAnsi="Helvetica"/>
                <w:b w:val="0"/>
                <w:bCs w:val="0"/>
                <w:noProof/>
                <w:color w:val="000000" w:themeColor="text1"/>
              </w:rPr>
              <w:t>2. Arquitectura Implementada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_Toc215309534 \h </w:instrTex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>2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961A2A" w14:textId="2EAA178A" w:rsidR="000E17F8" w:rsidRPr="000E17F8" w:rsidRDefault="000E17F8" w:rsidP="000E17F8">
          <w:pPr>
            <w:pStyle w:val="TDC2"/>
            <w:tabs>
              <w:tab w:val="right" w:leader="dot" w:pos="10070"/>
            </w:tabs>
            <w:spacing w:line="276" w:lineRule="auto"/>
            <w:rPr>
              <w:rFonts w:ascii="Helvetica" w:hAnsi="Helvetica"/>
              <w:b w:val="0"/>
              <w:bCs w:val="0"/>
              <w:noProof/>
              <w:color w:val="000000" w:themeColor="text1"/>
            </w:rPr>
          </w:pPr>
          <w:hyperlink w:anchor="_Toc215309535" w:history="1">
            <w:r w:rsidRPr="000E17F8">
              <w:rPr>
                <w:rStyle w:val="Hipervnculo"/>
                <w:rFonts w:ascii="Helvetica" w:hAnsi="Helvetica"/>
                <w:b w:val="0"/>
                <w:bCs w:val="0"/>
                <w:noProof/>
                <w:color w:val="000000" w:themeColor="text1"/>
              </w:rPr>
              <w:t>3. Etapa 1 — Adquisición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_Toc215309535 \h </w:instrTex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>2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76B2AB" w14:textId="63405896" w:rsidR="000E17F8" w:rsidRPr="000E17F8" w:rsidRDefault="000E17F8" w:rsidP="000E17F8">
          <w:pPr>
            <w:pStyle w:val="TDC3"/>
            <w:tabs>
              <w:tab w:val="right" w:leader="dot" w:pos="10070"/>
            </w:tabs>
            <w:spacing w:line="276" w:lineRule="auto"/>
            <w:rPr>
              <w:rFonts w:ascii="Helvetica" w:hAnsi="Helvetica"/>
              <w:noProof/>
              <w:color w:val="000000" w:themeColor="text1"/>
              <w:sz w:val="22"/>
              <w:szCs w:val="22"/>
            </w:rPr>
          </w:pPr>
          <w:hyperlink w:anchor="_Toc215309536" w:history="1">
            <w:r w:rsidRPr="000E17F8">
              <w:rPr>
                <w:rStyle w:val="Hipervnculo"/>
                <w:rFonts w:ascii="Helvetica" w:hAnsi="Helvetica"/>
                <w:noProof/>
                <w:color w:val="000000" w:themeColor="text1"/>
                <w:sz w:val="22"/>
                <w:szCs w:val="22"/>
              </w:rPr>
              <w:t>3.1 Análisis inicial de los CSV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_Toc215309536 \h </w:instrTex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>2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4B13C3D" w14:textId="164D3DAD" w:rsidR="000E17F8" w:rsidRPr="000E17F8" w:rsidRDefault="000E17F8" w:rsidP="000E17F8">
          <w:pPr>
            <w:pStyle w:val="TDC3"/>
            <w:tabs>
              <w:tab w:val="right" w:leader="dot" w:pos="10070"/>
            </w:tabs>
            <w:spacing w:line="276" w:lineRule="auto"/>
            <w:rPr>
              <w:rFonts w:ascii="Helvetica" w:hAnsi="Helvetica"/>
              <w:noProof/>
              <w:color w:val="000000" w:themeColor="text1"/>
              <w:sz w:val="22"/>
              <w:szCs w:val="22"/>
            </w:rPr>
          </w:pPr>
          <w:hyperlink w:anchor="_Toc215309537" w:history="1">
            <w:r w:rsidRPr="000E17F8">
              <w:rPr>
                <w:rStyle w:val="Hipervnculo"/>
                <w:rFonts w:ascii="Helvetica" w:hAnsi="Helvetica"/>
                <w:noProof/>
                <w:color w:val="000000" w:themeColor="text1"/>
                <w:sz w:val="22"/>
                <w:szCs w:val="22"/>
              </w:rPr>
              <w:t>3.2 Creación de tablas TXT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_Toc215309537 \h </w:instrTex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>2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E60BC23" w14:textId="42BB763E" w:rsidR="000E17F8" w:rsidRPr="000E17F8" w:rsidRDefault="000E17F8" w:rsidP="000E17F8">
          <w:pPr>
            <w:pStyle w:val="TDC3"/>
            <w:tabs>
              <w:tab w:val="right" w:leader="dot" w:pos="10070"/>
            </w:tabs>
            <w:spacing w:line="276" w:lineRule="auto"/>
            <w:rPr>
              <w:rFonts w:ascii="Helvetica" w:hAnsi="Helvetica"/>
              <w:noProof/>
              <w:color w:val="000000" w:themeColor="text1"/>
              <w:sz w:val="22"/>
              <w:szCs w:val="22"/>
            </w:rPr>
          </w:pPr>
          <w:hyperlink w:anchor="_Toc215309538" w:history="1">
            <w:r w:rsidRPr="000E17F8">
              <w:rPr>
                <w:rStyle w:val="Hipervnculo"/>
                <w:rFonts w:ascii="Helvetica" w:hAnsi="Helvetica"/>
                <w:noProof/>
                <w:color w:val="000000" w:themeColor="text1"/>
                <w:sz w:val="22"/>
                <w:szCs w:val="22"/>
              </w:rPr>
              <w:t>3.3 Validación y carga a TMP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_Toc215309538 \h </w:instrTex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>3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01E6B99" w14:textId="7AC76CC9" w:rsidR="000E17F8" w:rsidRPr="000E17F8" w:rsidRDefault="000E17F8" w:rsidP="000E17F8">
          <w:pPr>
            <w:pStyle w:val="TDC2"/>
            <w:tabs>
              <w:tab w:val="right" w:leader="dot" w:pos="10070"/>
            </w:tabs>
            <w:spacing w:line="276" w:lineRule="auto"/>
            <w:rPr>
              <w:rFonts w:ascii="Helvetica" w:hAnsi="Helvetica"/>
              <w:b w:val="0"/>
              <w:bCs w:val="0"/>
              <w:noProof/>
              <w:color w:val="000000" w:themeColor="text1"/>
            </w:rPr>
          </w:pPr>
          <w:hyperlink w:anchor="_Toc215309539" w:history="1">
            <w:r w:rsidRPr="000E17F8">
              <w:rPr>
                <w:rStyle w:val="Hipervnculo"/>
                <w:rFonts w:ascii="Helvetica" w:hAnsi="Helvetica"/>
                <w:b w:val="0"/>
                <w:bCs w:val="0"/>
                <w:noProof/>
                <w:color w:val="000000" w:themeColor="text1"/>
              </w:rPr>
              <w:t>4. Etapa 2 — Ingeniería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_Toc215309539 \h </w:instrTex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>3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12A119" w14:textId="257F07E8" w:rsidR="000E17F8" w:rsidRPr="000E17F8" w:rsidRDefault="000E17F8" w:rsidP="000E17F8">
          <w:pPr>
            <w:pStyle w:val="TDC3"/>
            <w:tabs>
              <w:tab w:val="right" w:leader="dot" w:pos="10070"/>
            </w:tabs>
            <w:spacing w:line="276" w:lineRule="auto"/>
            <w:rPr>
              <w:rFonts w:ascii="Helvetica" w:hAnsi="Helvetica"/>
              <w:noProof/>
              <w:color w:val="000000" w:themeColor="text1"/>
              <w:sz w:val="22"/>
              <w:szCs w:val="22"/>
            </w:rPr>
          </w:pPr>
          <w:hyperlink w:anchor="_Toc215309540" w:history="1">
            <w:r w:rsidRPr="000E17F8">
              <w:rPr>
                <w:rStyle w:val="Hipervnculo"/>
                <w:rFonts w:ascii="Helvetica" w:hAnsi="Helvetica"/>
                <w:noProof/>
                <w:color w:val="000000" w:themeColor="text1"/>
                <w:sz w:val="22"/>
                <w:szCs w:val="22"/>
              </w:rPr>
              <w:t>4.1 Creación de Metadatos (MET_)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_Toc215309540 \h </w:instrTex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>3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7BB3816" w14:textId="50045C33" w:rsidR="000E17F8" w:rsidRPr="000E17F8" w:rsidRDefault="000E17F8" w:rsidP="000E17F8">
          <w:pPr>
            <w:pStyle w:val="TDC3"/>
            <w:tabs>
              <w:tab w:val="right" w:leader="dot" w:pos="10070"/>
            </w:tabs>
            <w:spacing w:line="276" w:lineRule="auto"/>
            <w:rPr>
              <w:rFonts w:ascii="Helvetica" w:hAnsi="Helvetica"/>
              <w:noProof/>
              <w:color w:val="000000" w:themeColor="text1"/>
              <w:sz w:val="22"/>
              <w:szCs w:val="22"/>
            </w:rPr>
          </w:pPr>
          <w:hyperlink w:anchor="_Toc215309541" w:history="1">
            <w:r w:rsidRPr="000E17F8">
              <w:rPr>
                <w:rStyle w:val="Hipervnculo"/>
                <w:rFonts w:ascii="Helvetica" w:hAnsi="Helvetica"/>
                <w:noProof/>
                <w:color w:val="000000" w:themeColor="text1"/>
                <w:sz w:val="22"/>
                <w:szCs w:val="22"/>
              </w:rPr>
              <w:t>4.2 Creación del Modelo Dimensional (DWA)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_Toc215309541 \h </w:instrTex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>3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4639570" w14:textId="492C9289" w:rsidR="000E17F8" w:rsidRPr="000E17F8" w:rsidRDefault="000E17F8" w:rsidP="000E17F8">
          <w:pPr>
            <w:pStyle w:val="TDC3"/>
            <w:tabs>
              <w:tab w:val="right" w:leader="dot" w:pos="10070"/>
            </w:tabs>
            <w:spacing w:line="276" w:lineRule="auto"/>
            <w:rPr>
              <w:rFonts w:ascii="Helvetica" w:hAnsi="Helvetica"/>
              <w:noProof/>
              <w:color w:val="000000" w:themeColor="text1"/>
              <w:sz w:val="22"/>
              <w:szCs w:val="22"/>
            </w:rPr>
          </w:pPr>
          <w:hyperlink w:anchor="_Toc215309542" w:history="1">
            <w:r w:rsidRPr="000E17F8">
              <w:rPr>
                <w:rStyle w:val="Hipervnculo"/>
                <w:rFonts w:ascii="Helvetica" w:hAnsi="Helvetica"/>
                <w:noProof/>
                <w:color w:val="000000" w:themeColor="text1"/>
                <w:sz w:val="22"/>
                <w:szCs w:val="22"/>
              </w:rPr>
              <w:t>4.3 Diseño y construcción del DQM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_Toc215309542 \h </w:instrTex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>3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B689D50" w14:textId="0AA3CC86" w:rsidR="000E17F8" w:rsidRPr="000E17F8" w:rsidRDefault="000E17F8" w:rsidP="000E17F8">
          <w:pPr>
            <w:pStyle w:val="TDC3"/>
            <w:tabs>
              <w:tab w:val="right" w:leader="dot" w:pos="10070"/>
            </w:tabs>
            <w:spacing w:line="276" w:lineRule="auto"/>
            <w:rPr>
              <w:rFonts w:ascii="Helvetica" w:hAnsi="Helvetica"/>
              <w:noProof/>
              <w:color w:val="000000" w:themeColor="text1"/>
              <w:sz w:val="22"/>
              <w:szCs w:val="22"/>
            </w:rPr>
          </w:pPr>
          <w:hyperlink w:anchor="_Toc215309543" w:history="1">
            <w:r w:rsidRPr="000E17F8">
              <w:rPr>
                <w:rStyle w:val="Hipervnculo"/>
                <w:rFonts w:ascii="Helvetica" w:hAnsi="Helvetica"/>
                <w:noProof/>
                <w:color w:val="000000" w:themeColor="text1"/>
                <w:sz w:val="22"/>
                <w:szCs w:val="22"/>
              </w:rPr>
              <w:t>4.4 Indicadores implementados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_Toc215309543 \h </w:instrTex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>4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0767E5AD" w14:textId="28AC621B" w:rsidR="000E17F8" w:rsidRPr="000E17F8" w:rsidRDefault="000E17F8" w:rsidP="000E17F8">
          <w:pPr>
            <w:pStyle w:val="TDC3"/>
            <w:tabs>
              <w:tab w:val="right" w:leader="dot" w:pos="10070"/>
            </w:tabs>
            <w:spacing w:line="276" w:lineRule="auto"/>
            <w:rPr>
              <w:rFonts w:ascii="Helvetica" w:hAnsi="Helvetica"/>
              <w:noProof/>
              <w:color w:val="000000" w:themeColor="text1"/>
              <w:sz w:val="22"/>
              <w:szCs w:val="22"/>
            </w:rPr>
          </w:pPr>
          <w:hyperlink w:anchor="_Toc215309544" w:history="1">
            <w:r w:rsidRPr="000E17F8">
              <w:rPr>
                <w:rStyle w:val="Hipervnculo"/>
                <w:rFonts w:ascii="Helvetica" w:hAnsi="Helvetica"/>
                <w:noProof/>
                <w:color w:val="000000" w:themeColor="text1"/>
                <w:sz w:val="22"/>
                <w:szCs w:val="22"/>
              </w:rPr>
              <w:t>4.5 Resultados del DQM luego de correcciones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_Toc215309544 \h </w:instrTex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>4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7E2C8A2" w14:textId="6AE1B049" w:rsidR="000E17F8" w:rsidRPr="000E17F8" w:rsidRDefault="000E17F8" w:rsidP="000E17F8">
          <w:pPr>
            <w:pStyle w:val="TDC3"/>
            <w:tabs>
              <w:tab w:val="right" w:leader="dot" w:pos="10070"/>
            </w:tabs>
            <w:spacing w:line="276" w:lineRule="auto"/>
            <w:rPr>
              <w:rFonts w:ascii="Helvetica" w:hAnsi="Helvetica"/>
              <w:noProof/>
              <w:color w:val="000000" w:themeColor="text1"/>
              <w:sz w:val="22"/>
              <w:szCs w:val="22"/>
            </w:rPr>
          </w:pPr>
          <w:hyperlink w:anchor="_Toc215309545" w:history="1">
            <w:r w:rsidRPr="000E17F8">
              <w:rPr>
                <w:rStyle w:val="Hipervnculo"/>
                <w:rFonts w:ascii="Helvetica" w:hAnsi="Helvetica"/>
                <w:noProof/>
                <w:color w:val="000000" w:themeColor="text1"/>
                <w:sz w:val="22"/>
                <w:szCs w:val="22"/>
              </w:rPr>
              <w:t>4.6 Carga inicial del Data Warehouse (Paso 8.c)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_Toc215309545 \h </w:instrTex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>4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237BDD4" w14:textId="13011210" w:rsidR="000E17F8" w:rsidRPr="000E17F8" w:rsidRDefault="000E17F8" w:rsidP="000E17F8">
          <w:pPr>
            <w:pStyle w:val="TDC3"/>
            <w:tabs>
              <w:tab w:val="right" w:leader="dot" w:pos="10070"/>
            </w:tabs>
            <w:spacing w:line="276" w:lineRule="auto"/>
            <w:rPr>
              <w:rFonts w:ascii="Helvetica" w:hAnsi="Helvetica"/>
              <w:noProof/>
              <w:color w:val="000000" w:themeColor="text1"/>
              <w:sz w:val="22"/>
              <w:szCs w:val="22"/>
            </w:rPr>
          </w:pPr>
          <w:hyperlink w:anchor="_Toc215309546" w:history="1">
            <w:r w:rsidRPr="000E17F8">
              <w:rPr>
                <w:rStyle w:val="Hipervnculo"/>
                <w:rFonts w:ascii="Helvetica" w:hAnsi="Helvetica"/>
                <w:noProof/>
                <w:color w:val="000000" w:themeColor="text1"/>
                <w:sz w:val="22"/>
                <w:szCs w:val="22"/>
              </w:rPr>
              <w:t>4.7 Capa de Memoria (DWM)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_Toc215309546 \h </w:instrTex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t>4</w:t>
            </w:r>
            <w:r w:rsidRPr="000E17F8">
              <w:rPr>
                <w:rFonts w:ascii="Helvetica" w:hAnsi="Helvetica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F7A32B9" w14:textId="7807010D" w:rsidR="000E17F8" w:rsidRPr="000E17F8" w:rsidRDefault="000E17F8" w:rsidP="000E17F8">
          <w:pPr>
            <w:pStyle w:val="TDC2"/>
            <w:tabs>
              <w:tab w:val="right" w:leader="dot" w:pos="10070"/>
            </w:tabs>
            <w:spacing w:line="276" w:lineRule="auto"/>
            <w:rPr>
              <w:rFonts w:ascii="Helvetica" w:hAnsi="Helvetica"/>
              <w:b w:val="0"/>
              <w:bCs w:val="0"/>
              <w:noProof/>
              <w:color w:val="000000" w:themeColor="text1"/>
            </w:rPr>
          </w:pPr>
          <w:hyperlink w:anchor="_Toc215309547" w:history="1">
            <w:r w:rsidRPr="000E17F8">
              <w:rPr>
                <w:rStyle w:val="Hipervnculo"/>
                <w:rFonts w:ascii="Helvetica" w:hAnsi="Helvetica"/>
                <w:b w:val="0"/>
                <w:bCs w:val="0"/>
                <w:noProof/>
                <w:color w:val="000000" w:themeColor="text1"/>
              </w:rPr>
              <w:t>5. Decisiones tomadas y justificación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_Toc215309547 \h </w:instrTex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>5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F8D2B4" w14:textId="48EC1B2C" w:rsidR="000E17F8" w:rsidRPr="000E17F8" w:rsidRDefault="000E17F8" w:rsidP="000E17F8">
          <w:pPr>
            <w:pStyle w:val="TDC2"/>
            <w:tabs>
              <w:tab w:val="right" w:leader="dot" w:pos="10070"/>
            </w:tabs>
            <w:spacing w:line="276" w:lineRule="auto"/>
            <w:rPr>
              <w:rFonts w:ascii="Helvetica" w:hAnsi="Helvetica"/>
              <w:b w:val="0"/>
              <w:bCs w:val="0"/>
              <w:noProof/>
              <w:color w:val="000000" w:themeColor="text1"/>
            </w:rPr>
          </w:pPr>
          <w:hyperlink w:anchor="_Toc215309548" w:history="1">
            <w:r w:rsidRPr="000E17F8">
              <w:rPr>
                <w:rStyle w:val="Hipervnculo"/>
                <w:rFonts w:ascii="Helvetica" w:hAnsi="Helvetica"/>
                <w:b w:val="0"/>
                <w:bCs w:val="0"/>
                <w:noProof/>
                <w:color w:val="000000" w:themeColor="text1"/>
              </w:rPr>
              <w:t>6. Conclusiones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instrText xml:space="preserve"> PAGEREF _Toc215309548 \h </w:instrTex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t>5</w:t>
            </w:r>
            <w:r w:rsidRPr="000E17F8">
              <w:rPr>
                <w:rFonts w:ascii="Helvetica" w:hAnsi="Helvetica"/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DE7D77" w14:textId="24DB4B51" w:rsidR="000E17F8" w:rsidRPr="000E17F8" w:rsidRDefault="000E17F8" w:rsidP="000E17F8">
          <w:pPr>
            <w:spacing w:line="276" w:lineRule="auto"/>
            <w:rPr>
              <w:rFonts w:ascii="Helvetica" w:hAnsi="Helvetica"/>
              <w:sz w:val="22"/>
              <w:szCs w:val="22"/>
            </w:rPr>
          </w:pPr>
          <w:r w:rsidRPr="000E17F8">
            <w:rPr>
              <w:rFonts w:ascii="Helvetica" w:hAnsi="Helvetica"/>
              <w:noProof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722080A1" w14:textId="77777777" w:rsidR="000E17F8" w:rsidRDefault="000E17F8">
      <w:pPr>
        <w:rPr>
          <w:rFonts w:ascii="Helvetica" w:eastAsiaTheme="majorEastAsia" w:hAnsi="Helvetica" w:cstheme="majorBidi"/>
          <w:b/>
          <w:bCs/>
          <w:color w:val="000000" w:themeColor="text1"/>
          <w:sz w:val="28"/>
          <w:szCs w:val="28"/>
        </w:rPr>
      </w:pPr>
      <w:r>
        <w:rPr>
          <w:rFonts w:ascii="Helvetica" w:hAnsi="Helvetica"/>
          <w:b/>
          <w:bCs/>
          <w:color w:val="000000" w:themeColor="text1"/>
          <w:sz w:val="28"/>
          <w:szCs w:val="28"/>
        </w:rPr>
        <w:br w:type="page"/>
      </w:r>
    </w:p>
    <w:p w14:paraId="258BE056" w14:textId="61C8DF04" w:rsidR="00E4208B" w:rsidRPr="00E4208B" w:rsidRDefault="00E4208B" w:rsidP="00E4208B">
      <w:pPr>
        <w:pStyle w:val="Ttulo2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0" w:name="_Toc215309533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lastRenderedPageBreak/>
        <w:t>1. Objetivo del Trabajo</w:t>
      </w:r>
      <w:bookmarkEnd w:id="0"/>
    </w:p>
    <w:p w14:paraId="7F4090C7" w14:textId="4A573821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C</w:t>
      </w:r>
      <w:r w:rsidRPr="00E4208B">
        <w:rPr>
          <w:rFonts w:ascii="Helvetica" w:hAnsi="Helvetica"/>
          <w:sz w:val="22"/>
          <w:szCs w:val="22"/>
        </w:rPr>
        <w:t>onstruir un Data Warehouse (DWA) basado en el modelo Northwind utilizando SQLite, aplicando buenas prácticas de ingeniería de datos:</w:t>
      </w:r>
    </w:p>
    <w:p w14:paraId="4ADF1812" w14:textId="77777777" w:rsidR="00E4208B" w:rsidRDefault="00E4208B" w:rsidP="00E4208B">
      <w:pPr>
        <w:pStyle w:val="Prrafodelista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 xml:space="preserve">Diseño de capas: TXT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TMP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DWA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DQM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DWM</w:t>
      </w:r>
    </w:p>
    <w:p w14:paraId="37A329FF" w14:textId="77777777" w:rsidR="00E4208B" w:rsidRDefault="00E4208B" w:rsidP="00E4208B">
      <w:pPr>
        <w:pStyle w:val="Prrafodelista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Validación de calidad de datos (PK, FK, tipos, nulos, fechas, outliers)</w:t>
      </w:r>
    </w:p>
    <w:p w14:paraId="4EBAB700" w14:textId="77777777" w:rsidR="00E4208B" w:rsidRDefault="00E4208B" w:rsidP="00E4208B">
      <w:pPr>
        <w:pStyle w:val="Prrafodelista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Creación de un Data Quality Mart (DQM)</w:t>
      </w:r>
    </w:p>
    <w:p w14:paraId="7592CF7D" w14:textId="77777777" w:rsidR="00E4208B" w:rsidRDefault="00E4208B" w:rsidP="00E4208B">
      <w:pPr>
        <w:pStyle w:val="Prrafodelista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Carga inicial del Data Warehouse</w:t>
      </w:r>
    </w:p>
    <w:p w14:paraId="17BE821F" w14:textId="3C82C309" w:rsidR="00E4208B" w:rsidRPr="00E4208B" w:rsidRDefault="00E4208B" w:rsidP="00E4208B">
      <w:pPr>
        <w:pStyle w:val="Prrafodelista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Documentación y justificación de decisiones de calidad</w:t>
      </w:r>
    </w:p>
    <w:p w14:paraId="0292A27A" w14:textId="77777777" w:rsidR="00E4208B" w:rsidRPr="00E4208B" w:rsidRDefault="00E4208B" w:rsidP="00FD6DB8">
      <w:pPr>
        <w:pStyle w:val="Ttulo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1" w:name="_Toc215309534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t>2. Arquitectura Implementada</w:t>
      </w:r>
      <w:bookmarkEnd w:id="1"/>
    </w:p>
    <w:p w14:paraId="680EA2E0" w14:textId="7F8101B7" w:rsid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utilizó un único esquema físico, diferenciando las capas mediante prefijos, tal como recomiendan las consignas: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689"/>
        <w:gridCol w:w="1275"/>
        <w:gridCol w:w="6237"/>
      </w:tblGrid>
      <w:tr w:rsidR="00E4208B" w14:paraId="39AE02D5" w14:textId="77777777" w:rsidTr="00E4208B">
        <w:tc>
          <w:tcPr>
            <w:tcW w:w="2689" w:type="dxa"/>
          </w:tcPr>
          <w:p w14:paraId="069E63D7" w14:textId="545A08FF" w:rsidR="00E4208B" w:rsidRPr="00E4208B" w:rsidRDefault="00E4208B" w:rsidP="00E4208B">
            <w:pPr>
              <w:jc w:val="both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E4208B">
              <w:rPr>
                <w:rFonts w:ascii="Helvetica" w:hAnsi="Helvetica"/>
                <w:b/>
                <w:bCs/>
                <w:sz w:val="22"/>
                <w:szCs w:val="22"/>
              </w:rPr>
              <w:t>Capa</w:t>
            </w:r>
          </w:p>
        </w:tc>
        <w:tc>
          <w:tcPr>
            <w:tcW w:w="1275" w:type="dxa"/>
          </w:tcPr>
          <w:p w14:paraId="0568E13D" w14:textId="3E89CCC0" w:rsidR="00E4208B" w:rsidRPr="00E4208B" w:rsidRDefault="00E4208B" w:rsidP="00E4208B">
            <w:pPr>
              <w:jc w:val="both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E4208B">
              <w:rPr>
                <w:rFonts w:ascii="Helvetica" w:hAnsi="Helvetica"/>
                <w:b/>
                <w:bCs/>
                <w:sz w:val="22"/>
                <w:szCs w:val="22"/>
              </w:rPr>
              <w:t>Prefijo</w:t>
            </w:r>
          </w:p>
        </w:tc>
        <w:tc>
          <w:tcPr>
            <w:tcW w:w="6237" w:type="dxa"/>
          </w:tcPr>
          <w:p w14:paraId="23958221" w14:textId="362F7D90" w:rsidR="00E4208B" w:rsidRPr="00E4208B" w:rsidRDefault="00E4208B" w:rsidP="00E4208B">
            <w:pPr>
              <w:jc w:val="both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E4208B">
              <w:rPr>
                <w:rFonts w:ascii="Helvetica" w:hAnsi="Helvetica"/>
                <w:b/>
                <w:bCs/>
                <w:sz w:val="22"/>
                <w:szCs w:val="22"/>
              </w:rPr>
              <w:t>Descripción</w:t>
            </w:r>
          </w:p>
        </w:tc>
      </w:tr>
      <w:tr w:rsidR="00E4208B" w14:paraId="371DB604" w14:textId="77777777" w:rsidTr="00E4208B">
        <w:tc>
          <w:tcPr>
            <w:tcW w:w="2689" w:type="dxa"/>
          </w:tcPr>
          <w:p w14:paraId="63AF6CDC" w14:textId="39D4391D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Ingesta cruda</w:t>
            </w:r>
          </w:p>
        </w:tc>
        <w:tc>
          <w:tcPr>
            <w:tcW w:w="1275" w:type="dxa"/>
          </w:tcPr>
          <w:p w14:paraId="5BF018B3" w14:textId="78FCC066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TXT_</w:t>
            </w:r>
          </w:p>
        </w:tc>
        <w:tc>
          <w:tcPr>
            <w:tcW w:w="6237" w:type="dxa"/>
          </w:tcPr>
          <w:p w14:paraId="24F070A2" w14:textId="0D56E209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Tablas espejo de los CSV, todos los campos en TEXT</w:t>
            </w:r>
          </w:p>
        </w:tc>
      </w:tr>
      <w:tr w:rsidR="00E4208B" w14:paraId="6D9766D6" w14:textId="77777777" w:rsidTr="00E4208B">
        <w:tc>
          <w:tcPr>
            <w:tcW w:w="2689" w:type="dxa"/>
          </w:tcPr>
          <w:p w14:paraId="09DC9604" w14:textId="3196816B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Validación</w:t>
            </w:r>
          </w:p>
        </w:tc>
        <w:tc>
          <w:tcPr>
            <w:tcW w:w="1275" w:type="dxa"/>
          </w:tcPr>
          <w:p w14:paraId="6E73D3C5" w14:textId="2ED15D8D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TMP_</w:t>
            </w:r>
          </w:p>
        </w:tc>
        <w:tc>
          <w:tcPr>
            <w:tcW w:w="6237" w:type="dxa"/>
          </w:tcPr>
          <w:p w14:paraId="6C900EDF" w14:textId="2F12EC6C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Tablas tipadas según el DER, con claves primarias</w:t>
            </w:r>
          </w:p>
        </w:tc>
      </w:tr>
      <w:tr w:rsidR="00E4208B" w14:paraId="4CCC85CF" w14:textId="77777777" w:rsidTr="00E4208B">
        <w:tc>
          <w:tcPr>
            <w:tcW w:w="2689" w:type="dxa"/>
          </w:tcPr>
          <w:p w14:paraId="64511A40" w14:textId="7267A780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Data Warehouse</w:t>
            </w:r>
          </w:p>
        </w:tc>
        <w:tc>
          <w:tcPr>
            <w:tcW w:w="1275" w:type="dxa"/>
          </w:tcPr>
          <w:p w14:paraId="1668E27E" w14:textId="7BF4AD20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DWA_</w:t>
            </w:r>
          </w:p>
        </w:tc>
        <w:tc>
          <w:tcPr>
            <w:tcW w:w="6237" w:type="dxa"/>
          </w:tcPr>
          <w:p w14:paraId="50C5BC10" w14:textId="486441C8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Dimensiones y hechos finales</w:t>
            </w:r>
          </w:p>
        </w:tc>
      </w:tr>
      <w:tr w:rsidR="00E4208B" w14:paraId="0AE0E443" w14:textId="77777777" w:rsidTr="00E4208B">
        <w:tc>
          <w:tcPr>
            <w:tcW w:w="2689" w:type="dxa"/>
          </w:tcPr>
          <w:p w14:paraId="5D36216D" w14:textId="5754D2F0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Data Quality Mart</w:t>
            </w:r>
          </w:p>
        </w:tc>
        <w:tc>
          <w:tcPr>
            <w:tcW w:w="1275" w:type="dxa"/>
          </w:tcPr>
          <w:p w14:paraId="00AD3A87" w14:textId="08A4855C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DQM_</w:t>
            </w:r>
          </w:p>
        </w:tc>
        <w:tc>
          <w:tcPr>
            <w:tcW w:w="6237" w:type="dxa"/>
          </w:tcPr>
          <w:p w14:paraId="10AAFE0D" w14:textId="4854CD9F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Proceso, entidades e indicadores</w:t>
            </w:r>
          </w:p>
        </w:tc>
      </w:tr>
      <w:tr w:rsidR="00E4208B" w14:paraId="64852369" w14:textId="77777777" w:rsidTr="00E4208B">
        <w:tc>
          <w:tcPr>
            <w:tcW w:w="2689" w:type="dxa"/>
          </w:tcPr>
          <w:p w14:paraId="70A18B68" w14:textId="53C00D98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Capa de memoria</w:t>
            </w:r>
          </w:p>
        </w:tc>
        <w:tc>
          <w:tcPr>
            <w:tcW w:w="1275" w:type="dxa"/>
          </w:tcPr>
          <w:p w14:paraId="006E0BA9" w14:textId="02353E16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DWM_</w:t>
            </w:r>
          </w:p>
        </w:tc>
        <w:tc>
          <w:tcPr>
            <w:tcW w:w="6237" w:type="dxa"/>
          </w:tcPr>
          <w:p w14:paraId="18C1F949" w14:textId="4F9097D2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Snapshot operativo (sólo para Employees, por diseño del TP)</w:t>
            </w:r>
          </w:p>
        </w:tc>
      </w:tr>
    </w:tbl>
    <w:p w14:paraId="732E441C" w14:textId="77777777" w:rsidR="00E4208B" w:rsidRPr="00E4208B" w:rsidRDefault="00E4208B" w:rsidP="00FD6DB8">
      <w:pPr>
        <w:pStyle w:val="Ttulo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2" w:name="_Toc215309535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t>3. Etapa 1 — Adquisición</w:t>
      </w:r>
      <w:bookmarkEnd w:id="2"/>
    </w:p>
    <w:p w14:paraId="5192BF84" w14:textId="4B5D87F8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3" w:name="_Toc215309536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3.1 Análisis inicial de los CSV</w:t>
      </w:r>
      <w:bookmarkEnd w:id="3"/>
    </w:p>
    <w:p w14:paraId="358DAA3C" w14:textId="5E3603C4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revisaron los archivos fuente identificando:</w:t>
      </w:r>
    </w:p>
    <w:p w14:paraId="16C88422" w14:textId="6E0A83B1" w:rsidR="00E4208B" w:rsidRPr="00E4208B" w:rsidRDefault="00E4208B" w:rsidP="00E4208B">
      <w:pPr>
        <w:pStyle w:val="Prrafodelista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Tipos inconsistentes</w:t>
      </w:r>
    </w:p>
    <w:p w14:paraId="2581D901" w14:textId="37F6A20C" w:rsidR="00E4208B" w:rsidRPr="00E4208B" w:rsidRDefault="00E4208B" w:rsidP="00E4208B">
      <w:pPr>
        <w:pStyle w:val="Prrafodelista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con formatos mixtos</w:t>
      </w:r>
    </w:p>
    <w:p w14:paraId="016ECE3D" w14:textId="00A8D1F0" w:rsidR="00E4208B" w:rsidRPr="00E4208B" w:rsidRDefault="00E4208B" w:rsidP="00E4208B">
      <w:pPr>
        <w:pStyle w:val="Prrafodelista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Nulos inesperados</w:t>
      </w:r>
    </w:p>
    <w:p w14:paraId="12EAA998" w14:textId="47B5EB4A" w:rsidR="00E4208B" w:rsidRPr="00E4208B" w:rsidRDefault="00E4208B" w:rsidP="00E4208B">
      <w:pPr>
        <w:pStyle w:val="Prrafodelista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IDs duplicados</w:t>
      </w:r>
    </w:p>
    <w:p w14:paraId="6B0AEE42" w14:textId="18681E21" w:rsidR="00E4208B" w:rsidRPr="00E4208B" w:rsidRDefault="00E4208B" w:rsidP="00E4208B">
      <w:pPr>
        <w:pStyle w:val="Prrafodelista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Campos que no cumplen el DER proporcionado</w:t>
      </w:r>
    </w:p>
    <w:p w14:paraId="04F52601" w14:textId="414D0577" w:rsidR="00E4208B" w:rsidRPr="00E4208B" w:rsidRDefault="00E4208B" w:rsidP="00E4208B">
      <w:pPr>
        <w:jc w:val="both"/>
        <w:rPr>
          <w:rFonts w:ascii="Helvetica" w:hAnsi="Helvetica"/>
          <w:sz w:val="22"/>
          <w:szCs w:val="22"/>
          <w:u w:val="single"/>
        </w:rPr>
      </w:pPr>
      <w:r w:rsidRPr="00E4208B">
        <w:rPr>
          <w:rFonts w:ascii="Helvetica" w:hAnsi="Helvetica"/>
          <w:sz w:val="22"/>
          <w:szCs w:val="22"/>
          <w:u w:val="single"/>
        </w:rPr>
        <w:t>Hallazgos clave:</w:t>
      </w:r>
    </w:p>
    <w:p w14:paraId="6265A208" w14:textId="77777777" w:rsidR="00E4208B" w:rsidRDefault="00E4208B" w:rsidP="00E4208B">
      <w:pPr>
        <w:pStyle w:val="Prrafodelista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employees.reports_to contiene valores NULL válidos (jefes sin supervisor)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Justificado como “nulo permitido”.</w:t>
      </w:r>
    </w:p>
    <w:p w14:paraId="32980B5E" w14:textId="77777777" w:rsidR="00E4208B" w:rsidRDefault="00E4208B" w:rsidP="00E4208B">
      <w:pPr>
        <w:pStyle w:val="Prrafodelista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orders.shipped_date con NULL para pedidos no enviados</w:t>
      </w:r>
    </w:p>
    <w:p w14:paraId="377B4FA8" w14:textId="77777777" w:rsidR="00E4208B" w:rsidRDefault="00E4208B" w:rsidP="00E4208B">
      <w:pPr>
        <w:pStyle w:val="Prrafodelista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 xml:space="preserve">Fechas en formato "YYYY-MM-DD HH:MM:SS"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se corrigieron a “YYYY-MM-DD”.</w:t>
      </w:r>
    </w:p>
    <w:p w14:paraId="5EAE6858" w14:textId="15F13A00" w:rsidR="00E4208B" w:rsidRPr="00E4208B" w:rsidRDefault="00E4208B" w:rsidP="00E4208B">
      <w:pPr>
        <w:pStyle w:val="Prrafodelista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Sin duplicados de PK en origen.</w:t>
      </w:r>
    </w:p>
    <w:p w14:paraId="0404D47C" w14:textId="565C1EF3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4" w:name="_Toc215309537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3.2 Creación de tablas TXT</w:t>
      </w:r>
      <w:bookmarkEnd w:id="4"/>
    </w:p>
    <w:p w14:paraId="48585464" w14:textId="77777777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generaron tablas TXT con todos los campos TEXT, como exige la consigna.</w:t>
      </w:r>
    </w:p>
    <w:p w14:paraId="7FAA54C5" w14:textId="77777777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</w:p>
    <w:p w14:paraId="706E4F81" w14:textId="1EB85235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5" w:name="_Toc215309538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lastRenderedPageBreak/>
        <w:t>3.3 Validación y carga a TMP</w:t>
      </w:r>
      <w:bookmarkEnd w:id="5"/>
    </w:p>
    <w:p w14:paraId="6A52A63C" w14:textId="20367CF8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validaron tipos, rangos y referenciales antes de tipar.</w:t>
      </w:r>
    </w:p>
    <w:p w14:paraId="0B39BB54" w14:textId="74F3DBF7" w:rsidR="00E4208B" w:rsidRPr="00E4208B" w:rsidRDefault="00E4208B" w:rsidP="00E4208B">
      <w:pPr>
        <w:jc w:val="both"/>
        <w:rPr>
          <w:rFonts w:ascii="Helvetica" w:hAnsi="Helvetica"/>
          <w:sz w:val="22"/>
          <w:szCs w:val="22"/>
          <w:u w:val="single"/>
        </w:rPr>
      </w:pPr>
      <w:r w:rsidRPr="00E4208B">
        <w:rPr>
          <w:rFonts w:ascii="Helvetica" w:hAnsi="Helvetica"/>
          <w:sz w:val="22"/>
          <w:szCs w:val="22"/>
          <w:u w:val="single"/>
        </w:rPr>
        <w:t xml:space="preserve">Validaciones aplicadas en TXT </w:t>
      </w:r>
      <w:r w:rsidRPr="00E4208B">
        <w:rPr>
          <w:rFonts w:ascii="Times New Roman" w:hAnsi="Times New Roman" w:cs="Times New Roman"/>
          <w:sz w:val="22"/>
          <w:szCs w:val="22"/>
          <w:u w:val="single"/>
        </w:rPr>
        <w:t>→</w:t>
      </w:r>
      <w:r w:rsidRPr="00E4208B">
        <w:rPr>
          <w:rFonts w:ascii="Helvetica" w:hAnsi="Helvetica"/>
          <w:sz w:val="22"/>
          <w:szCs w:val="22"/>
          <w:u w:val="single"/>
        </w:rPr>
        <w:t xml:space="preserve"> TMP:</w:t>
      </w:r>
    </w:p>
    <w:p w14:paraId="2816FFE5" w14:textId="6CC8B369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Tipado correcto de claves numéricas</w:t>
      </w:r>
    </w:p>
    <w:p w14:paraId="307C5F3C" w14:textId="7C4A6864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Conversión de fechas</w:t>
      </w:r>
    </w:p>
    <w:p w14:paraId="73F33A74" w14:textId="0D958106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Revisión de rangos en precios, cantidades y descuentos</w:t>
      </w:r>
    </w:p>
    <w:p w14:paraId="591E29DA" w14:textId="52E210C7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PK no duplicada</w:t>
      </w:r>
    </w:p>
    <w:p w14:paraId="13C6A4B9" w14:textId="690C1F1F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existente según DER</w:t>
      </w:r>
    </w:p>
    <w:p w14:paraId="0641A4B6" w14:textId="0EC390C6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Outliers básicos</w:t>
      </w:r>
    </w:p>
    <w:p w14:paraId="43FFFA88" w14:textId="140A1034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Resultado: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Todas las tablas pudieron cargarse en TMP sin rechazos.</w:t>
      </w:r>
    </w:p>
    <w:p w14:paraId="4E3AFD23" w14:textId="77777777" w:rsidR="00E4208B" w:rsidRPr="00E4208B" w:rsidRDefault="00E4208B" w:rsidP="00951F77">
      <w:pPr>
        <w:pStyle w:val="Ttulo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6" w:name="_Toc215309539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t>4. Etapa 2 — Ingeniería</w:t>
      </w:r>
      <w:bookmarkEnd w:id="6"/>
    </w:p>
    <w:p w14:paraId="480DF75D" w14:textId="77777777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7" w:name="_Toc215309540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4.1 Creación de Metadatos (MET_)</w:t>
      </w:r>
      <w:bookmarkEnd w:id="7"/>
    </w:p>
    <w:p w14:paraId="59B14B71" w14:textId="19FF2F65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documentaron entidades, claves y reglas aplicadas.</w:t>
      </w:r>
    </w:p>
    <w:p w14:paraId="2A347A1C" w14:textId="5DB9E642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8" w:name="_Toc215309541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4.2 Creación del Modelo Dimensional (DWA)</w:t>
      </w:r>
      <w:bookmarkEnd w:id="8"/>
    </w:p>
    <w:p w14:paraId="5B2D85B9" w14:textId="3FC36451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Dimensiones generadas:</w:t>
      </w:r>
    </w:p>
    <w:p w14:paraId="701E5D65" w14:textId="2813BA88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DWA_DimEmployee</w:t>
      </w:r>
    </w:p>
    <w:p w14:paraId="72C0724E" w14:textId="64421356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DWA_DimCustomer</w:t>
      </w:r>
    </w:p>
    <w:p w14:paraId="54B9FD21" w14:textId="18BEE7F6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DWA_DimProduct</w:t>
      </w:r>
    </w:p>
    <w:p w14:paraId="2D709C5F" w14:textId="355D1BAC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DWA_DimSupplier</w:t>
      </w:r>
    </w:p>
    <w:p w14:paraId="2A4530FA" w14:textId="4FF914C0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DWA_DimShipper</w:t>
      </w:r>
    </w:p>
    <w:p w14:paraId="0771F7B1" w14:textId="699FBD7D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DWA_DimCategory</w:t>
      </w:r>
    </w:p>
    <w:p w14:paraId="1256E9B5" w14:textId="2276F9EF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DWA_DimDate</w:t>
      </w:r>
    </w:p>
    <w:p w14:paraId="4846CAEF" w14:textId="495F16BF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Hecho generado:</w:t>
      </w:r>
    </w:p>
    <w:p w14:paraId="6EA6DD57" w14:textId="499DF0D8" w:rsidR="00E4208B" w:rsidRPr="00E4208B" w:rsidRDefault="00E4208B" w:rsidP="00E4208B">
      <w:pPr>
        <w:pStyle w:val="Prrafodelista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DWA_FactOrderDetails</w:t>
      </w:r>
    </w:p>
    <w:p w14:paraId="43E4BAD0" w14:textId="4B2D732C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Reglas aplicadas:</w:t>
      </w:r>
    </w:p>
    <w:p w14:paraId="72C352FA" w14:textId="29A83D9F" w:rsidR="00E4208B" w:rsidRPr="00E4208B" w:rsidRDefault="00E4208B" w:rsidP="00E4208B">
      <w:pPr>
        <w:pStyle w:val="Prrafodelista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Todas las dimensiones usan claves surrogate (INTEGER AUTOINCREMENT).</w:t>
      </w:r>
    </w:p>
    <w:p w14:paraId="76F534B8" w14:textId="3650C00C" w:rsidR="00E4208B" w:rsidRPr="00E4208B" w:rsidRDefault="00E4208B" w:rsidP="00E4208B">
      <w:pPr>
        <w:pStyle w:val="Prrafodelista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La fact utiliza estas claves surrogate para garantizar integridad referencial.</w:t>
      </w:r>
    </w:p>
    <w:p w14:paraId="37D880EC" w14:textId="1D611E4E" w:rsidR="00E4208B" w:rsidRPr="00E4208B" w:rsidRDefault="00E4208B" w:rsidP="00E4208B">
      <w:pPr>
        <w:pStyle w:val="Prrafodelista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derivó revenue = quantity * unit_price * (1 - discount).</w:t>
      </w:r>
    </w:p>
    <w:p w14:paraId="50A9D277" w14:textId="5A7416E8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9" w:name="_Toc215309542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4.3 Diseño y construcción del DQM</w:t>
      </w:r>
      <w:bookmarkEnd w:id="9"/>
    </w:p>
    <w:p w14:paraId="67E509D2" w14:textId="2CF8D0CF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 xml:space="preserve">Se </w:t>
      </w:r>
      <w:r>
        <w:rPr>
          <w:rFonts w:ascii="Helvetica" w:hAnsi="Helvetica"/>
          <w:sz w:val="22"/>
          <w:szCs w:val="22"/>
        </w:rPr>
        <w:t>c</w:t>
      </w:r>
      <w:r w:rsidRPr="00E4208B">
        <w:rPr>
          <w:rFonts w:ascii="Helvetica" w:hAnsi="Helvetica"/>
          <w:sz w:val="22"/>
          <w:szCs w:val="22"/>
        </w:rPr>
        <w:t>reó un Data Quality Mart con 3 tablas:</w:t>
      </w:r>
    </w:p>
    <w:p w14:paraId="6EF3E7C8" w14:textId="77777777" w:rsidR="00E4208B" w:rsidRDefault="00E4208B" w:rsidP="00E4208B">
      <w:pPr>
        <w:pStyle w:val="Prrafodelista"/>
        <w:numPr>
          <w:ilvl w:val="0"/>
          <w:numId w:val="8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DQM_Processes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Registra cada corrida de validación.</w:t>
      </w:r>
    </w:p>
    <w:p w14:paraId="3ABEF992" w14:textId="77777777" w:rsidR="00E4208B" w:rsidRDefault="00E4208B" w:rsidP="00E4208B">
      <w:pPr>
        <w:pStyle w:val="Prrafodelista"/>
        <w:numPr>
          <w:ilvl w:val="0"/>
          <w:numId w:val="8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DQM_Entities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Registra el resultado por tabla.</w:t>
      </w:r>
    </w:p>
    <w:p w14:paraId="076E6933" w14:textId="77777777" w:rsidR="00E4208B" w:rsidRDefault="00E4208B" w:rsidP="00E4208B">
      <w:pPr>
        <w:pStyle w:val="Prrafodelista"/>
        <w:numPr>
          <w:ilvl w:val="0"/>
          <w:numId w:val="8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DQM_Indicators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Registra cada indicador medido, su umbral y si pasó o falló.</w:t>
      </w:r>
    </w:p>
    <w:p w14:paraId="468567F0" w14:textId="31C67C8E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0" w:name="_Toc215309543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lastRenderedPageBreak/>
        <w:t>4.4 Indicadores implementados</w:t>
      </w:r>
      <w:bookmarkEnd w:id="10"/>
    </w:p>
    <w:p w14:paraId="705381CE" w14:textId="03AF870B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Grupo 1 — Integridad estructural</w:t>
      </w:r>
    </w:p>
    <w:p w14:paraId="13EE3CEB" w14:textId="7FDC666B" w:rsidR="00E4208B" w:rsidRPr="00E4208B" w:rsidRDefault="00E4208B" w:rsidP="00E4208B">
      <w:pPr>
        <w:pStyle w:val="Prrafodelista"/>
        <w:numPr>
          <w:ilvl w:val="0"/>
          <w:numId w:val="9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PK duplicada</w:t>
      </w:r>
    </w:p>
    <w:p w14:paraId="687EA867" w14:textId="45520444" w:rsidR="00E4208B" w:rsidRPr="00E4208B" w:rsidRDefault="00E4208B" w:rsidP="00E4208B">
      <w:pPr>
        <w:pStyle w:val="Prrafodelista"/>
        <w:numPr>
          <w:ilvl w:val="0"/>
          <w:numId w:val="9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Campo NULL no permitido</w:t>
      </w:r>
    </w:p>
    <w:p w14:paraId="0EBB2AFC" w14:textId="767A8608" w:rsidR="00E4208B" w:rsidRPr="00E4208B" w:rsidRDefault="00E4208B" w:rsidP="00E4208B">
      <w:pPr>
        <w:pStyle w:val="Prrafodelista"/>
        <w:numPr>
          <w:ilvl w:val="0"/>
          <w:numId w:val="9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Tipos incorrectos</w:t>
      </w:r>
    </w:p>
    <w:p w14:paraId="10E8B700" w14:textId="5574DF3C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Grupo 2 — Integridad referencial</w:t>
      </w:r>
    </w:p>
    <w:p w14:paraId="6F2C7AFB" w14:textId="7FA4E413" w:rsidR="00E4208B" w:rsidRPr="00E4208B" w:rsidRDefault="00E4208B" w:rsidP="00E4208B">
      <w:pPr>
        <w:pStyle w:val="Prrafodelista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DimCustomer</w:t>
      </w:r>
    </w:p>
    <w:p w14:paraId="2679D2C0" w14:textId="29C6B138" w:rsidR="00E4208B" w:rsidRPr="00E4208B" w:rsidRDefault="00E4208B" w:rsidP="00E4208B">
      <w:pPr>
        <w:pStyle w:val="Prrafodelista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DimEmployee</w:t>
      </w:r>
    </w:p>
    <w:p w14:paraId="774D5CE6" w14:textId="5B434455" w:rsidR="00E4208B" w:rsidRPr="00E4208B" w:rsidRDefault="00E4208B" w:rsidP="00E4208B">
      <w:pPr>
        <w:pStyle w:val="Prrafodelista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DimShipper</w:t>
      </w:r>
    </w:p>
    <w:p w14:paraId="73EC38F2" w14:textId="2ED20B6E" w:rsidR="00E4208B" w:rsidRPr="00E4208B" w:rsidRDefault="00E4208B" w:rsidP="00E4208B">
      <w:pPr>
        <w:pStyle w:val="Prrafodelista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DimProduct</w:t>
      </w:r>
    </w:p>
    <w:p w14:paraId="7ED071C7" w14:textId="33455F11" w:rsidR="00E4208B" w:rsidRPr="00E4208B" w:rsidRDefault="00E4208B" w:rsidP="00E4208B">
      <w:pPr>
        <w:pStyle w:val="Prrafodelista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DimDate (order y shipped date)</w:t>
      </w:r>
    </w:p>
    <w:p w14:paraId="19C7731D" w14:textId="075CD47D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Grupo 3 — Calidad de valores</w:t>
      </w:r>
    </w:p>
    <w:p w14:paraId="4222504A" w14:textId="0F507390" w:rsidR="00E4208B" w:rsidRPr="00E4208B" w:rsidRDefault="00E4208B" w:rsidP="00E4208B">
      <w:pPr>
        <w:pStyle w:val="Prrafodelista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quantity &lt;= 0</w:t>
      </w:r>
    </w:p>
    <w:p w14:paraId="7108BB8F" w14:textId="1C6E1EFA" w:rsidR="00E4208B" w:rsidRPr="00E4208B" w:rsidRDefault="00E4208B" w:rsidP="00E4208B">
      <w:pPr>
        <w:pStyle w:val="Prrafodelista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unit_price &lt;= 0</w:t>
      </w:r>
    </w:p>
    <w:p w14:paraId="48EF5D0E" w14:textId="47A7111F" w:rsidR="00E4208B" w:rsidRPr="00E4208B" w:rsidRDefault="00E4208B" w:rsidP="00E4208B">
      <w:pPr>
        <w:pStyle w:val="Prrafodelista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discount fuera de rango (0–1)</w:t>
      </w:r>
    </w:p>
    <w:p w14:paraId="08E0A538" w14:textId="6F48A3DB" w:rsidR="00E4208B" w:rsidRPr="00E4208B" w:rsidRDefault="00E4208B" w:rsidP="00E4208B">
      <w:pPr>
        <w:pStyle w:val="Prrafodelista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revenue &lt; 0</w:t>
      </w:r>
    </w:p>
    <w:p w14:paraId="7F2A80B3" w14:textId="50C30158" w:rsidR="00E4208B" w:rsidRPr="00E4208B" w:rsidRDefault="00E4208B" w:rsidP="00E4208B">
      <w:pPr>
        <w:pStyle w:val="Prrafodelista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inválidas (formato correcto)</w:t>
      </w:r>
    </w:p>
    <w:p w14:paraId="3DD9F5FA" w14:textId="381462BB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Justificación clave: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Los NULL en shipped_date se consideraron válidos porque representan pedidos no enviados.</w:t>
      </w:r>
    </w:p>
    <w:p w14:paraId="372A8AC5" w14:textId="011C6C11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1" w:name="_Toc215309544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4.5 Resultados del DQM luego de correcciones</w:t>
      </w:r>
      <w:bookmarkEnd w:id="11"/>
    </w:p>
    <w:p w14:paraId="761A6E85" w14:textId="54EA6373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PK sin duplicados</w:t>
      </w:r>
    </w:p>
    <w:p w14:paraId="6F0EE50A" w14:textId="7FBC41AA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Tipos correctos</w:t>
      </w:r>
    </w:p>
    <w:p w14:paraId="2975B316" w14:textId="70DCF058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Descuentos en rango</w:t>
      </w:r>
    </w:p>
    <w:p w14:paraId="23640F9C" w14:textId="1D7136FF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Revenue positivo</w:t>
      </w:r>
    </w:p>
    <w:p w14:paraId="50B7AB7D" w14:textId="0C773F63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válidas</w:t>
      </w:r>
    </w:p>
    <w:p w14:paraId="337554AF" w14:textId="06282AEE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Todas las FK corregidas (match con surrogate keys)</w:t>
      </w:r>
    </w:p>
    <w:p w14:paraId="0A14BCD0" w14:textId="18ADC97C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El proceso finalizó en estado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OK – Sin errores críticos</w:t>
      </w:r>
    </w:p>
    <w:p w14:paraId="79687918" w14:textId="1EECF3B9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2" w:name="_Toc215309545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4.6 Carga inicial del Data Warehouse (Paso 8.c)</w:t>
      </w:r>
      <w:bookmarkEnd w:id="12"/>
    </w:p>
    <w:p w14:paraId="23D29516" w14:textId="034EC957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Una vez verificados todos los indicadores:</w:t>
      </w:r>
    </w:p>
    <w:p w14:paraId="1373C985" w14:textId="4A3882A6" w:rsidR="00E4208B" w:rsidRPr="00E4208B" w:rsidRDefault="00E4208B" w:rsidP="00E4208B">
      <w:pPr>
        <w:pStyle w:val="Prrafodelista"/>
        <w:numPr>
          <w:ilvl w:val="0"/>
          <w:numId w:val="1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cargaron las dimensiones completas</w:t>
      </w:r>
    </w:p>
    <w:p w14:paraId="057EB3D4" w14:textId="43D56A34" w:rsidR="00E4208B" w:rsidRPr="00E4208B" w:rsidRDefault="00E4208B" w:rsidP="00E4208B">
      <w:pPr>
        <w:pStyle w:val="Prrafodelista"/>
        <w:numPr>
          <w:ilvl w:val="0"/>
          <w:numId w:val="1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cargó la tabla de hechos</w:t>
      </w:r>
    </w:p>
    <w:p w14:paraId="4CF1993C" w14:textId="7A4A2227" w:rsidR="00E4208B" w:rsidRPr="00E4208B" w:rsidRDefault="00E4208B" w:rsidP="00E4208B">
      <w:pPr>
        <w:pStyle w:val="Prrafodelista"/>
        <w:numPr>
          <w:ilvl w:val="0"/>
          <w:numId w:val="1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marcaron los procesos como OK en DQM</w:t>
      </w:r>
    </w:p>
    <w:p w14:paraId="6B9062E5" w14:textId="77777777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3" w:name="_Toc215309546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4.7 Capa de Memoria (DWM)</w:t>
      </w:r>
      <w:bookmarkEnd w:id="13"/>
    </w:p>
    <w:p w14:paraId="6B6C5ED9" w14:textId="77777777" w:rsid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Por diseño del TP y simplicidad, se incluyó solo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DWM_Employee</w:t>
      </w:r>
      <w:r>
        <w:rPr>
          <w:rFonts w:ascii="Helvetica" w:hAnsi="Helvetica"/>
          <w:sz w:val="22"/>
          <w:szCs w:val="22"/>
        </w:rPr>
        <w:t xml:space="preserve">. </w:t>
      </w:r>
      <w:r w:rsidRPr="00E4208B">
        <w:rPr>
          <w:rFonts w:ascii="Helvetica" w:hAnsi="Helvetica"/>
          <w:sz w:val="22"/>
          <w:szCs w:val="22"/>
        </w:rPr>
        <w:t>Esta tabla almacena el estado operativo de la dimensión Employee, sin historial.</w:t>
      </w:r>
    </w:p>
    <w:p w14:paraId="16137C09" w14:textId="4A48F1AD" w:rsidR="00E4208B" w:rsidRPr="00E4208B" w:rsidRDefault="00E4208B" w:rsidP="00951F77">
      <w:pPr>
        <w:pStyle w:val="Ttulo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14" w:name="_Toc215309547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lastRenderedPageBreak/>
        <w:t>5. Decisiones tomadas y justificación</w:t>
      </w:r>
      <w:bookmarkEnd w:id="14"/>
    </w:p>
    <w:p w14:paraId="0C821B09" w14:textId="77777777" w:rsidR="00E4208B" w:rsidRDefault="00E4208B" w:rsidP="00E4208B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reports_to NULL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Es un nulo válido funcionalmente (directores sin supervisor).</w:t>
      </w:r>
    </w:p>
    <w:p w14:paraId="3F388CBC" w14:textId="77777777" w:rsidR="00E4208B" w:rsidRDefault="00E4208B" w:rsidP="00E4208B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shipped_date NULL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Las órdenes no enviadas en Northwind tienen fecha nula.</w:t>
      </w:r>
    </w:p>
    <w:p w14:paraId="415B84D6" w14:textId="77777777" w:rsidR="00E4208B" w:rsidRDefault="00E4208B" w:rsidP="00E4208B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Uso de surrogate keys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Se aplicó para mantener independencia del sistema transaccional y buena práctica en DW.</w:t>
      </w:r>
    </w:p>
    <w:p w14:paraId="31EC0509" w14:textId="77777777" w:rsidR="00E4208B" w:rsidRDefault="00E4208B" w:rsidP="00E4208B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con hora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Se normalizaron para cumplir el estándar “YYYY-MM-DD”.</w:t>
      </w:r>
    </w:p>
    <w:p w14:paraId="5E0E7312" w14:textId="77777777" w:rsidR="00E4208B" w:rsidRDefault="00E4208B" w:rsidP="00E4208B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Discount en rango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Los descuentos válidos de Northwind son 0, 0.05, 0.1, 0.15, 0.2, etc.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Se validó contra rango 0–1.</w:t>
      </w:r>
    </w:p>
    <w:p w14:paraId="0F1DCB88" w14:textId="6ABD69E1" w:rsidR="00E4208B" w:rsidRPr="00E4208B" w:rsidRDefault="00E4208B" w:rsidP="00E4208B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No se implementó capa de enriquecimiento</w:t>
      </w:r>
    </w:p>
    <w:p w14:paraId="35062D64" w14:textId="0D64DEDF" w:rsidR="00E4208B" w:rsidRPr="00E4208B" w:rsidRDefault="00E4208B" w:rsidP="00951F77">
      <w:pPr>
        <w:pStyle w:val="Ttulo2"/>
        <w:spacing w:before="360"/>
        <w:rPr>
          <w:rFonts w:ascii="Helvetica" w:hAnsi="Helvetica"/>
          <w:sz w:val="22"/>
          <w:szCs w:val="22"/>
        </w:rPr>
      </w:pPr>
      <w:bookmarkStart w:id="15" w:name="_Toc215309548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t>6. Conclusiones</w:t>
      </w:r>
      <w:bookmarkEnd w:id="15"/>
    </w:p>
    <w:p w14:paraId="57CD2FE6" w14:textId="75EE71F8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El Data Warehouse quedó correctamente construido aplicando:</w:t>
      </w:r>
    </w:p>
    <w:p w14:paraId="7F9AB74A" w14:textId="2F8F56DA" w:rsidR="00E4208B" w:rsidRP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Buenas prácticas de ingeniería de datos</w:t>
      </w:r>
    </w:p>
    <w:p w14:paraId="77B57469" w14:textId="10768B9B" w:rsidR="00E4208B" w:rsidRP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Modelo dimensional coherente</w:t>
      </w:r>
    </w:p>
    <w:p w14:paraId="36D3DBFF" w14:textId="42797B5A" w:rsidR="00E4208B" w:rsidRP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Validaciones exhaustivas de calidad</w:t>
      </w:r>
    </w:p>
    <w:p w14:paraId="696B5000" w14:textId="6F705652" w:rsidR="00E4208B" w:rsidRP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Trazabilidad completa vía DQM</w:t>
      </w:r>
    </w:p>
    <w:p w14:paraId="5B406867" w14:textId="77777777" w:rsid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Correcciones justificadas</w:t>
      </w:r>
    </w:p>
    <w:p w14:paraId="3E46231D" w14:textId="77777777" w:rsid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Snapshot en capa de memoria</w:t>
      </w:r>
    </w:p>
    <w:p w14:paraId="3016B819" w14:textId="5E715E93" w:rsidR="00F356F6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El sistema está listo para análisis OLAP, reporting o dashboards.</w:t>
      </w:r>
    </w:p>
    <w:sectPr w:rsidR="00F356F6" w:rsidRPr="00E4208B" w:rsidSect="00D40E1F">
      <w:footerReference w:type="default" r:id="rId11"/>
      <w:pgSz w:w="12240" w:h="15840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28357" w14:textId="77777777" w:rsidR="00DA341C" w:rsidRDefault="00DA341C" w:rsidP="00DA341C">
      <w:pPr>
        <w:spacing w:after="0" w:line="240" w:lineRule="auto"/>
      </w:pPr>
      <w:r>
        <w:separator/>
      </w:r>
    </w:p>
  </w:endnote>
  <w:endnote w:type="continuationSeparator" w:id="0">
    <w:p w14:paraId="6BA8FF46" w14:textId="77777777" w:rsidR="00DA341C" w:rsidRDefault="00DA341C" w:rsidP="00DA3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8608180"/>
      <w:docPartObj>
        <w:docPartGallery w:val="Page Numbers (Bottom of Page)"/>
        <w:docPartUnique/>
      </w:docPartObj>
    </w:sdtPr>
    <w:sdtContent>
      <w:p w14:paraId="0D591818" w14:textId="6EEB30FA" w:rsidR="00DA341C" w:rsidRDefault="00DA341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0214402" w14:textId="77777777" w:rsidR="00DA341C" w:rsidRDefault="00DA34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696CC" w14:textId="77777777" w:rsidR="00DA341C" w:rsidRDefault="00DA341C" w:rsidP="00DA341C">
      <w:pPr>
        <w:spacing w:after="0" w:line="240" w:lineRule="auto"/>
      </w:pPr>
      <w:r>
        <w:separator/>
      </w:r>
    </w:p>
  </w:footnote>
  <w:footnote w:type="continuationSeparator" w:id="0">
    <w:p w14:paraId="6B2ACBFB" w14:textId="77777777" w:rsidR="00DA341C" w:rsidRDefault="00DA341C" w:rsidP="00DA3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1CF"/>
    <w:multiLevelType w:val="hybridMultilevel"/>
    <w:tmpl w:val="0080962A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40D02"/>
    <w:multiLevelType w:val="hybridMultilevel"/>
    <w:tmpl w:val="8FB21C2A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569B7"/>
    <w:multiLevelType w:val="hybridMultilevel"/>
    <w:tmpl w:val="8DAEE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A65AC"/>
    <w:multiLevelType w:val="hybridMultilevel"/>
    <w:tmpl w:val="919EBEFC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E4EE8"/>
    <w:multiLevelType w:val="hybridMultilevel"/>
    <w:tmpl w:val="9A3EC92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821C7"/>
    <w:multiLevelType w:val="hybridMultilevel"/>
    <w:tmpl w:val="0DC46182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BD6068"/>
    <w:multiLevelType w:val="hybridMultilevel"/>
    <w:tmpl w:val="9EACAD48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00DAF"/>
    <w:multiLevelType w:val="hybridMultilevel"/>
    <w:tmpl w:val="4384A028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45DE2"/>
    <w:multiLevelType w:val="hybridMultilevel"/>
    <w:tmpl w:val="D0B8E42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933E1"/>
    <w:multiLevelType w:val="hybridMultilevel"/>
    <w:tmpl w:val="DEF27576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77149"/>
    <w:multiLevelType w:val="hybridMultilevel"/>
    <w:tmpl w:val="A52E485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37EC0"/>
    <w:multiLevelType w:val="hybridMultilevel"/>
    <w:tmpl w:val="9E9C650C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6E48B4"/>
    <w:multiLevelType w:val="hybridMultilevel"/>
    <w:tmpl w:val="D2B6481A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D2999"/>
    <w:multiLevelType w:val="hybridMultilevel"/>
    <w:tmpl w:val="10B66538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309FB"/>
    <w:multiLevelType w:val="hybridMultilevel"/>
    <w:tmpl w:val="06449CB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360147">
    <w:abstractNumId w:val="14"/>
  </w:num>
  <w:num w:numId="2" w16cid:durableId="1873373853">
    <w:abstractNumId w:val="2"/>
  </w:num>
  <w:num w:numId="3" w16cid:durableId="2051759699">
    <w:abstractNumId w:val="8"/>
  </w:num>
  <w:num w:numId="4" w16cid:durableId="739181044">
    <w:abstractNumId w:val="1"/>
  </w:num>
  <w:num w:numId="5" w16cid:durableId="1704594930">
    <w:abstractNumId w:val="4"/>
  </w:num>
  <w:num w:numId="6" w16cid:durableId="485364281">
    <w:abstractNumId w:val="7"/>
  </w:num>
  <w:num w:numId="7" w16cid:durableId="1113590744">
    <w:abstractNumId w:val="0"/>
  </w:num>
  <w:num w:numId="8" w16cid:durableId="305668196">
    <w:abstractNumId w:val="9"/>
  </w:num>
  <w:num w:numId="9" w16cid:durableId="324208915">
    <w:abstractNumId w:val="11"/>
  </w:num>
  <w:num w:numId="10" w16cid:durableId="1281498118">
    <w:abstractNumId w:val="6"/>
  </w:num>
  <w:num w:numId="11" w16cid:durableId="2122214417">
    <w:abstractNumId w:val="5"/>
  </w:num>
  <w:num w:numId="12" w16cid:durableId="1163622365">
    <w:abstractNumId w:val="3"/>
  </w:num>
  <w:num w:numId="13" w16cid:durableId="1713653943">
    <w:abstractNumId w:val="10"/>
  </w:num>
  <w:num w:numId="14" w16cid:durableId="72046954">
    <w:abstractNumId w:val="12"/>
  </w:num>
  <w:num w:numId="15" w16cid:durableId="6653985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8B"/>
    <w:rsid w:val="000E17F8"/>
    <w:rsid w:val="002B0A0E"/>
    <w:rsid w:val="00350FD1"/>
    <w:rsid w:val="00583591"/>
    <w:rsid w:val="009004C9"/>
    <w:rsid w:val="00951F77"/>
    <w:rsid w:val="009F0AD4"/>
    <w:rsid w:val="00D4039F"/>
    <w:rsid w:val="00D40E1F"/>
    <w:rsid w:val="00DA341C"/>
    <w:rsid w:val="00E4208B"/>
    <w:rsid w:val="00EE10E2"/>
    <w:rsid w:val="00F356F6"/>
    <w:rsid w:val="00FA72A0"/>
    <w:rsid w:val="00FD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A8C28"/>
  <w15:chartTrackingRefBased/>
  <w15:docId w15:val="{BB177211-94D6-AD4E-B080-C28517DA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2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2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2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2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2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2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20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2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20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2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2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20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20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20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2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20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208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42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0E17F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0E17F8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0E17F8"/>
    <w:pPr>
      <w:spacing w:after="0"/>
      <w:ind w:left="48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17F8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0E17F8"/>
    <w:pPr>
      <w:spacing w:before="120" w:after="0"/>
    </w:pPr>
    <w:rPr>
      <w:b/>
      <w:bCs/>
      <w:i/>
      <w:iCs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E17F8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E17F8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E17F8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E17F8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E17F8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E17F8"/>
    <w:pPr>
      <w:spacing w:after="0"/>
      <w:ind w:left="1920"/>
    </w:pPr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D40E1F"/>
    <w:pPr>
      <w:spacing w:after="0" w:line="240" w:lineRule="auto"/>
    </w:pPr>
    <w:rPr>
      <w:rFonts w:eastAsiaTheme="minorEastAsia"/>
      <w:kern w:val="0"/>
      <w:sz w:val="22"/>
      <w:szCs w:val="22"/>
      <w:lang w:val="es-AR"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0E1F"/>
    <w:rPr>
      <w:rFonts w:eastAsiaTheme="minorEastAsia"/>
      <w:kern w:val="0"/>
      <w:sz w:val="22"/>
      <w:szCs w:val="22"/>
      <w:lang w:val="es-AR"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A34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341C"/>
  </w:style>
  <w:style w:type="paragraph" w:styleId="Piedepgina">
    <w:name w:val="footer"/>
    <w:basedOn w:val="Normal"/>
    <w:link w:val="PiedepginaCar"/>
    <w:uiPriority w:val="99"/>
    <w:unhideWhenUsed/>
    <w:rsid w:val="00DA34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3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
Álvaro, Giuliana
Guzmán, Mariana
Riera, Natalia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A45A78-E542-BA4C-8D92-C7E6143BD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967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warehouse</dc:title>
  <dc:subject>Flujo de datos analítico</dc:subject>
  <dc:creator>Giuliana Alvaro</dc:creator>
  <cp:keywords/>
  <dc:description/>
  <cp:lastModifiedBy>Natalia Riera</cp:lastModifiedBy>
  <cp:revision>9</cp:revision>
  <dcterms:created xsi:type="dcterms:W3CDTF">2025-11-29T14:40:00Z</dcterms:created>
  <dcterms:modified xsi:type="dcterms:W3CDTF">2025-12-04T17:18:00Z</dcterms:modified>
</cp:coreProperties>
</file>